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3197" w:rsidRDefault="00583197">
      <w:pPr>
        <w:snapToGrid w:val="0"/>
        <w:jc w:val="center"/>
        <w:rPr>
          <w:sz w:val="6"/>
          <w:szCs w:val="6"/>
        </w:rPr>
      </w:pPr>
    </w:p>
    <w:p w:rsidR="00583197" w:rsidRDefault="00583197">
      <w:pPr>
        <w:snapToGrid w:val="0"/>
        <w:jc w:val="center"/>
        <w:rPr>
          <w:sz w:val="6"/>
          <w:szCs w:val="6"/>
        </w:rPr>
      </w:pPr>
    </w:p>
    <w:p w:rsidR="00583197" w:rsidRDefault="002D3EC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83197" w:rsidRDefault="002D3ECC" w:rsidP="007A1540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51"/>
        <w:gridCol w:w="1411"/>
        <w:gridCol w:w="1314"/>
        <w:gridCol w:w="1169"/>
        <w:gridCol w:w="1753"/>
        <w:gridCol w:w="1462"/>
      </w:tblGrid>
      <w:tr w:rsidR="0058319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经济学导论</w:t>
            </w:r>
          </w:p>
        </w:tc>
      </w:tr>
      <w:tr w:rsidR="0058319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2020627</w:t>
            </w:r>
          </w:p>
        </w:tc>
        <w:tc>
          <w:tcPr>
            <w:tcW w:w="1314" w:type="dxa"/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0822</w:t>
            </w:r>
          </w:p>
        </w:tc>
        <w:tc>
          <w:tcPr>
            <w:tcW w:w="1753" w:type="dxa"/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58319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李艳</w:t>
            </w:r>
          </w:p>
        </w:tc>
        <w:tc>
          <w:tcPr>
            <w:tcW w:w="1314" w:type="dxa"/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21123</w:t>
            </w:r>
          </w:p>
        </w:tc>
        <w:tc>
          <w:tcPr>
            <w:tcW w:w="1753" w:type="dxa"/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58319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商英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24-1</w:t>
            </w:r>
          </w:p>
        </w:tc>
        <w:tc>
          <w:tcPr>
            <w:tcW w:w="1314" w:type="dxa"/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58319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83197" w:rsidRDefault="002D3EC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周一下午：7-8节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 w:rsidR="0058319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83197" w:rsidRDefault="002D3ECC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商英B24-1： 1892646</w:t>
            </w:r>
          </w:p>
          <w:p w:rsidR="00583197" w:rsidRDefault="002D3EC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https://www.mosoteach.cn/web</w:t>
            </w:r>
          </w:p>
        </w:tc>
      </w:tr>
      <w:tr w:rsidR="00583197">
        <w:trPr>
          <w:trHeight w:val="550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83197" w:rsidRDefault="002D3EC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《经济学导论》，徐丹丹、徐秋慧、徐小茗，机械工业出版社，2024.</w:t>
            </w:r>
          </w:p>
        </w:tc>
      </w:tr>
      <w:tr w:rsidR="0058319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197" w:rsidRDefault="002D3ECC">
            <w:pPr>
              <w:tabs>
                <w:tab w:val="left" w:pos="532"/>
              </w:tabs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参考教材：《西方经济学》，《西方经济学》编写组，高等教育出版社,2020.</w:t>
            </w:r>
          </w:p>
          <w:p w:rsidR="00583197" w:rsidRDefault="002D3ECC">
            <w:pPr>
              <w:tabs>
                <w:tab w:val="left" w:pos="532"/>
              </w:tabs>
              <w:ind w:firstLineChars="500" w:firstLine="1050"/>
              <w:rPr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经济学原理（第七版）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，曼昆，北京大学出版社，2014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</w:tbl>
    <w:p w:rsidR="00583197" w:rsidRDefault="00583197" w:rsidP="007A1540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83197" w:rsidRDefault="002D3ECC" w:rsidP="007A1540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736"/>
        <w:gridCol w:w="737"/>
        <w:gridCol w:w="3310"/>
        <w:gridCol w:w="1731"/>
        <w:gridCol w:w="2492"/>
      </w:tblGrid>
      <w:tr w:rsidR="0058319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583197" w:rsidRDefault="002D3ECC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第一单元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经济学概论/导论</w:t>
            </w:r>
          </w:p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1:</w:t>
            </w:r>
            <w:r>
              <w:rPr>
                <w:rStyle w:val="a7"/>
                <w:rFonts w:ascii="Segoe UI" w:eastAsia="宋体" w:hAnsi="Segoe UI" w:cs="Segoe UI" w:hint="eastAsia"/>
                <w:color w:val="404040"/>
                <w:sz w:val="16"/>
                <w:szCs w:val="16"/>
                <w:lang w:eastAsia="zh-CN"/>
              </w:rPr>
              <w:t xml:space="preserve"> </w:t>
            </w: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Introduction to Economics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第二单元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需求与供给 </w:t>
            </w:r>
          </w:p>
          <w:p w:rsidR="00583197" w:rsidRDefault="002D3ECC">
            <w:pPr>
              <w:pStyle w:val="DG"/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2: Demand and Supply</w:t>
            </w:r>
          </w:p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16"/>
                <w:szCs w:val="16"/>
              </w:rPr>
              <w:br/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 w:rsidP="007A1540">
            <w:pPr>
              <w:tabs>
                <w:tab w:val="left" w:pos="4200"/>
              </w:tabs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第三单元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消费者行为理论</w:t>
            </w:r>
          </w:p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3: Theory of Consumer Behavior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第四单元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 生产者行为理论</w:t>
            </w:r>
          </w:p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lastRenderedPageBreak/>
              <w:t>Unit 4: Theory of Producer Behavior</w:t>
            </w:r>
            <w:r>
              <w:rPr>
                <w:rFonts w:ascii="Segoe UI" w:eastAsia="Segoe UI" w:hAnsi="Segoe UI" w:cs="Segoe UI"/>
                <w:color w:val="404040"/>
                <w:sz w:val="16"/>
                <w:szCs w:val="16"/>
              </w:rPr>
              <w:br/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lastRenderedPageBreak/>
              <w:t xml:space="preserve">Lecture, Discussion,  </w:t>
            </w:r>
            <w:r>
              <w:rPr>
                <w:sz w:val="18"/>
                <w:szCs w:val="18"/>
              </w:rPr>
              <w:lastRenderedPageBreak/>
              <w:t>Practice &amp; Case study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quiz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lastRenderedPageBreak/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</w:t>
            </w:r>
            <w:r>
              <w:rPr>
                <w:kern w:val="0"/>
                <w:sz w:val="18"/>
                <w:szCs w:val="18"/>
              </w:rPr>
              <w:lastRenderedPageBreak/>
              <w:t>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第五单元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市场理论</w:t>
            </w:r>
          </w:p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5: Market Theory</w:t>
            </w:r>
            <w:r>
              <w:rPr>
                <w:rFonts w:ascii="Segoe UI" w:eastAsia="Segoe UI" w:hAnsi="Segoe UI" w:cs="Segoe UI"/>
                <w:color w:val="404040"/>
                <w:sz w:val="16"/>
                <w:szCs w:val="16"/>
              </w:rPr>
              <w:br/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第六单元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经济效率与政府的作用</w:t>
            </w:r>
          </w:p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6: Economic Efficiency and the Role of Government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第七单元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宏观经济学导论</w:t>
            </w:r>
          </w:p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7: Introduction to Macroeconomics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总结、复习与测试 （第一单元-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单元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  </w:t>
            </w:r>
          </w:p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）</w:t>
            </w:r>
          </w:p>
          <w:p w:rsidR="00583197" w:rsidRDefault="002D3ECC">
            <w:pPr>
              <w:pStyle w:val="DG"/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</w:pPr>
            <w:r>
              <w:rPr>
                <w:rStyle w:val="a7"/>
                <w:rFonts w:ascii="Segoe UI" w:eastAsia="Segoe UI" w:hAnsi="Segoe UI" w:cs="Segoe UI" w:hint="eastAsia"/>
                <w:color w:val="404040"/>
                <w:sz w:val="16"/>
                <w:szCs w:val="16"/>
                <w:lang w:eastAsia="zh-CN"/>
              </w:rPr>
              <w:t>Summary、Revision and Quiz (Unit1-7 )</w:t>
            </w:r>
          </w:p>
          <w:p w:rsidR="00583197" w:rsidRDefault="00583197">
            <w:pPr>
              <w:pStyle w:val="DG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Seminar, </w:t>
            </w:r>
            <w:r>
              <w:rPr>
                <w:sz w:val="18"/>
                <w:szCs w:val="18"/>
              </w:rPr>
              <w:t xml:space="preserve">Discussion,  Practice &amp; 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quiz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unit 1-7; Practice</w:t>
            </w:r>
            <w:r>
              <w:rPr>
                <w:kern w:val="0"/>
                <w:sz w:val="18"/>
                <w:szCs w:val="18"/>
              </w:rPr>
              <w:t xml:space="preserve">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Quiz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第八单元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GDP的衡量</w:t>
            </w:r>
          </w:p>
          <w:p w:rsidR="00583197" w:rsidRDefault="002D3ECC">
            <w:pPr>
              <w:pStyle w:val="DG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8: Measurement of GDP</w:t>
            </w:r>
            <w:r>
              <w:rPr>
                <w:rFonts w:ascii="Segoe UI" w:eastAsia="Segoe UI" w:hAnsi="Segoe UI" w:cs="Segoe UI"/>
                <w:color w:val="404040"/>
                <w:sz w:val="16"/>
                <w:szCs w:val="16"/>
              </w:rPr>
              <w:br/>
            </w:r>
            <w:r>
              <w:rPr>
                <w:rFonts w:ascii="Segoe UI" w:eastAsia="Segoe UI" w:hAnsi="Segoe UI" w:cs="Segoe UI"/>
                <w:color w:val="404040"/>
                <w:sz w:val="16"/>
                <w:szCs w:val="16"/>
              </w:rPr>
              <w:br/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第九单元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 总供给和总需求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9: Aggregate Supply and Aggregate Demand</w:t>
            </w:r>
          </w:p>
          <w:p w:rsidR="00583197" w:rsidRDefault="00583197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第十单元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失业、通货膨胀和经济周期</w:t>
            </w: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10: Unemployment, Inflation, and Business Cycles</w:t>
            </w:r>
          </w:p>
          <w:p w:rsidR="00583197" w:rsidRDefault="00583197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第十单元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失业、通货膨胀和经济周期</w:t>
            </w:r>
          </w:p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10: Unemployment, Inflation, and Business Cycles</w:t>
            </w:r>
          </w:p>
          <w:p w:rsidR="00583197" w:rsidRDefault="00583197">
            <w:pPr>
              <w:pStyle w:val="DG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lastRenderedPageBreak/>
              <w:t>Seminar</w:t>
            </w:r>
            <w:r>
              <w:rPr>
                <w:sz w:val="18"/>
                <w:szCs w:val="18"/>
              </w:rPr>
              <w:t xml:space="preserve">, Discussion,  Practice &amp; 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quiz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unit 8-10; Practice</w:t>
            </w:r>
            <w:r>
              <w:rPr>
                <w:kern w:val="0"/>
                <w:sz w:val="18"/>
                <w:szCs w:val="18"/>
              </w:rPr>
              <w:t xml:space="preserve">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Quiz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第十一单元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 宏观经济政策</w:t>
            </w:r>
          </w:p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11: Macroeconomic Policy</w:t>
            </w:r>
            <w:r>
              <w:rPr>
                <w:rFonts w:ascii="Segoe UI" w:eastAsia="Segoe UI" w:hAnsi="Segoe UI" w:cs="Segoe UI"/>
                <w:color w:val="404040"/>
                <w:sz w:val="16"/>
                <w:szCs w:val="16"/>
              </w:rPr>
              <w:br/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第十二单元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 长期经济增长</w:t>
            </w:r>
          </w:p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12: Long-Term Economic Growth</w:t>
            </w:r>
            <w:r>
              <w:rPr>
                <w:rFonts w:ascii="Segoe UI" w:eastAsia="Segoe UI" w:hAnsi="Segoe UI" w:cs="Segoe UI"/>
                <w:color w:val="404040"/>
                <w:sz w:val="16"/>
                <w:szCs w:val="16"/>
              </w:rPr>
              <w:br/>
            </w:r>
          </w:p>
          <w:p w:rsidR="00583197" w:rsidRDefault="00583197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Preview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next unit</w:t>
            </w:r>
            <w:r>
              <w:rPr>
                <w:kern w:val="0"/>
                <w:sz w:val="18"/>
                <w:szCs w:val="18"/>
              </w:rPr>
              <w:t>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第十三单元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 开放条件下的宏观经济学</w:t>
            </w:r>
          </w:p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Unit 13: Macroeconomics in an Open Economy</w:t>
            </w: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Lecture, Discussion,  Practice &amp; Case study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 xml:space="preserve">Review the key points 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kern w:val="0"/>
                <w:sz w:val="18"/>
                <w:szCs w:val="18"/>
              </w:rPr>
              <w:t xml:space="preserve"> this lecture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; </w:t>
            </w:r>
            <w:r>
              <w:rPr>
                <w:kern w:val="0"/>
                <w:sz w:val="18"/>
                <w:szCs w:val="18"/>
              </w:rPr>
              <w:t>Do the related exercises in the book.</w:t>
            </w:r>
          </w:p>
        </w:tc>
      </w:tr>
      <w:tr w:rsidR="0058319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583197" w:rsidRDefault="002D3E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 xml:space="preserve"> 项目汇报与答疑</w:t>
            </w:r>
          </w:p>
          <w:p w:rsidR="00583197" w:rsidRDefault="002D3ECC">
            <w:pPr>
              <w:pStyle w:val="DG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Style w:val="a7"/>
                <w:rFonts w:ascii="Segoe UI" w:eastAsia="Segoe UI" w:hAnsi="Segoe UI" w:cs="Segoe UI"/>
                <w:color w:val="404040"/>
                <w:sz w:val="16"/>
                <w:szCs w:val="16"/>
              </w:rPr>
              <w:t>Project Presentation and Q&amp;A Session</w:t>
            </w:r>
          </w:p>
          <w:p w:rsidR="00583197" w:rsidRDefault="00583197">
            <w:pPr>
              <w:pStyle w:val="DG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Project Presentation</w:t>
            </w:r>
            <w:r>
              <w:rPr>
                <w:sz w:val="18"/>
                <w:szCs w:val="18"/>
              </w:rPr>
              <w:t xml:space="preserve">,  Practice &amp; 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Revision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Q&amp;A</w:t>
            </w:r>
          </w:p>
        </w:tc>
        <w:tc>
          <w:tcPr>
            <w:tcW w:w="24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Project </w:t>
            </w:r>
          </w:p>
          <w:p w:rsidR="00583197" w:rsidRDefault="002D3E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Revision</w:t>
            </w:r>
          </w:p>
        </w:tc>
      </w:tr>
    </w:tbl>
    <w:p w:rsidR="00583197" w:rsidRDefault="002D3ECC" w:rsidP="007A1540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58319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83197" w:rsidRDefault="002D3EC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197" w:rsidRDefault="002D3EC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197" w:rsidRDefault="002D3EC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8319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83197" w:rsidRDefault="002D3EC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197" w:rsidRDefault="002D3ECC">
            <w:pPr>
              <w:pStyle w:val="DG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197" w:rsidRDefault="002D3ECC">
            <w:pPr>
              <w:pStyle w:val="DG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期末闭卷考试</w:t>
            </w:r>
          </w:p>
        </w:tc>
      </w:tr>
      <w:tr w:rsidR="0058319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83197" w:rsidRDefault="002D3EC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197" w:rsidRDefault="002D3ECC">
            <w:pPr>
              <w:pStyle w:val="DG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197" w:rsidRDefault="002D3ECC">
            <w:pPr>
              <w:pStyle w:val="DG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阶段性测试</w:t>
            </w:r>
          </w:p>
        </w:tc>
      </w:tr>
      <w:tr w:rsidR="0058319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83197" w:rsidRDefault="002D3EC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197" w:rsidRDefault="002D3ECC">
            <w:pPr>
              <w:pStyle w:val="DG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197" w:rsidRDefault="002D3ECC">
            <w:pPr>
              <w:pStyle w:val="DG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课内测评</w:t>
            </w:r>
          </w:p>
        </w:tc>
      </w:tr>
      <w:tr w:rsidR="0058319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83197" w:rsidRDefault="002D3EC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197" w:rsidRDefault="002D3ECC">
            <w:pPr>
              <w:pStyle w:val="DG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197" w:rsidRDefault="002D3ECC">
            <w:pPr>
              <w:pStyle w:val="DG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报告</w:t>
            </w:r>
          </w:p>
        </w:tc>
      </w:tr>
    </w:tbl>
    <w:p w:rsidR="00583197" w:rsidRDefault="00583197" w:rsidP="007A154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83197" w:rsidRDefault="002D3ECC" w:rsidP="007A1540">
      <w:pPr>
        <w:tabs>
          <w:tab w:val="left" w:pos="2935"/>
          <w:tab w:val="left" w:pos="7560"/>
        </w:tabs>
        <w:spacing w:beforeLines="20" w:line="360" w:lineRule="auto"/>
        <w:jc w:val="both"/>
        <w:outlineLvl w:val="0"/>
        <w:rPr>
          <w:rFonts w:eastAsia="宋体"/>
          <w:color w:val="000000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23265" cy="230505"/>
            <wp:effectExtent l="0" t="0" r="0" b="0"/>
            <wp:docPr id="4" name="图片 36" descr="电子签名1 i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6" descr="电子签名1 ivy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751840" cy="349250"/>
            <wp:effectExtent l="19050" t="0" r="0" b="0"/>
            <wp:docPr id="3" name="图片 3" descr="D:\用户目录\我的文档\WeChat Files\wxid_5170101703712\FileStorage\Temp\55f36e4d1f00b3e6a104a6ef83b86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用户目录\我的文档\WeChat Files\wxid_5170101703712\FileStorage\Temp\55f36e4d1f00b3e6a104a6ef83b86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48" cy="35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2025.02.20</w:t>
      </w:r>
    </w:p>
    <w:p w:rsidR="00583197" w:rsidRDefault="00583197" w:rsidP="007A154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83197" w:rsidRDefault="002D3ECC" w:rsidP="007A1540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583197" w:rsidSect="005831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97" w:rsidRDefault="00583197" w:rsidP="00583197">
      <w:r>
        <w:separator/>
      </w:r>
    </w:p>
  </w:endnote>
  <w:endnote w:type="continuationSeparator" w:id="0">
    <w:p w:rsidR="00583197" w:rsidRDefault="00583197" w:rsidP="0058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97" w:rsidRDefault="007A1540">
    <w:pPr>
      <w:pStyle w:val="a4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D3ECC"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D3ECC"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3197" w:rsidRDefault="002D3ECC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97" w:rsidRDefault="002D3ECC">
    <w:pPr>
      <w:pStyle w:val="a4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A154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A154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02E39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23</w:t>
    </w:r>
    <w:r w:rsidR="007A154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3197" w:rsidRDefault="00583197" w:rsidP="007A1540">
    <w:pPr>
      <w:snapToGrid w:val="0"/>
      <w:spacing w:beforeLines="50" w:afterLines="50"/>
      <w:jc w:val="both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97" w:rsidRDefault="005831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97" w:rsidRDefault="00583197" w:rsidP="00583197">
      <w:r>
        <w:separator/>
      </w:r>
    </w:p>
  </w:footnote>
  <w:footnote w:type="continuationSeparator" w:id="0">
    <w:p w:rsidR="00583197" w:rsidRDefault="00583197" w:rsidP="00583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97" w:rsidRDefault="002D3ECC" w:rsidP="007A1540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97" w:rsidRDefault="007A1540" w:rsidP="007A1540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A15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.65pt;margin-top:28.3pt;width:207.5pt;height:22.1pt;z-index:251660288;mso-position-horizontal-relative:page;mso-position-vertical-relative:page;mso-width-relative:page;mso-height-relative:page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:rsidR="00583197" w:rsidRDefault="002D3ECC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97" w:rsidRDefault="005831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EzNmYwNTRlMzQ2NmYzOTM0OGUyNDUzZDYzZGQyZT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3ECC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207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197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540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2E3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5E5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796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6E1ECE"/>
    <w:rsid w:val="05D4218A"/>
    <w:rsid w:val="05FC1A07"/>
    <w:rsid w:val="0650627B"/>
    <w:rsid w:val="073A08AD"/>
    <w:rsid w:val="0A9A1B2A"/>
    <w:rsid w:val="0AD20687"/>
    <w:rsid w:val="0B02141F"/>
    <w:rsid w:val="0BCB720C"/>
    <w:rsid w:val="0DB76A4A"/>
    <w:rsid w:val="10F845FF"/>
    <w:rsid w:val="120B0792"/>
    <w:rsid w:val="15E5170F"/>
    <w:rsid w:val="179D4F6A"/>
    <w:rsid w:val="199D2E85"/>
    <w:rsid w:val="1B1C3C59"/>
    <w:rsid w:val="1B9B294B"/>
    <w:rsid w:val="1CAA2B51"/>
    <w:rsid w:val="1D6F5C49"/>
    <w:rsid w:val="1FD752D6"/>
    <w:rsid w:val="21DE548D"/>
    <w:rsid w:val="26C92BC5"/>
    <w:rsid w:val="27CE5C62"/>
    <w:rsid w:val="29F431CB"/>
    <w:rsid w:val="2B7C7BC1"/>
    <w:rsid w:val="2CC6360A"/>
    <w:rsid w:val="2D842504"/>
    <w:rsid w:val="2E59298A"/>
    <w:rsid w:val="2F8F0507"/>
    <w:rsid w:val="31A8774A"/>
    <w:rsid w:val="327F4353"/>
    <w:rsid w:val="35056880"/>
    <w:rsid w:val="365B1030"/>
    <w:rsid w:val="36C26992"/>
    <w:rsid w:val="37704F4F"/>
    <w:rsid w:val="37A255B0"/>
    <w:rsid w:val="37E50B00"/>
    <w:rsid w:val="38E84453"/>
    <w:rsid w:val="3D8863C7"/>
    <w:rsid w:val="3EF34B44"/>
    <w:rsid w:val="421A58D4"/>
    <w:rsid w:val="423045B0"/>
    <w:rsid w:val="43E97C54"/>
    <w:rsid w:val="440B25C0"/>
    <w:rsid w:val="45EB5F2A"/>
    <w:rsid w:val="49DF08B3"/>
    <w:rsid w:val="49E564B7"/>
    <w:rsid w:val="52513D9E"/>
    <w:rsid w:val="53D31D87"/>
    <w:rsid w:val="54971006"/>
    <w:rsid w:val="54BE0D75"/>
    <w:rsid w:val="57591CEE"/>
    <w:rsid w:val="59EC3BA2"/>
    <w:rsid w:val="5D46139D"/>
    <w:rsid w:val="5D9E51B4"/>
    <w:rsid w:val="5F024DA9"/>
    <w:rsid w:val="60811D64"/>
    <w:rsid w:val="611B5CCD"/>
    <w:rsid w:val="61FA0441"/>
    <w:rsid w:val="624548D1"/>
    <w:rsid w:val="62B325D3"/>
    <w:rsid w:val="644D24FB"/>
    <w:rsid w:val="65310993"/>
    <w:rsid w:val="6D843EA5"/>
    <w:rsid w:val="6D8617C0"/>
    <w:rsid w:val="6E256335"/>
    <w:rsid w:val="6EB83BFB"/>
    <w:rsid w:val="6EE844E0"/>
    <w:rsid w:val="700912C5"/>
    <w:rsid w:val="70940989"/>
    <w:rsid w:val="731867A9"/>
    <w:rsid w:val="738E13CF"/>
    <w:rsid w:val="74DC19BC"/>
    <w:rsid w:val="74F62C86"/>
    <w:rsid w:val="76436252"/>
    <w:rsid w:val="77814BC8"/>
    <w:rsid w:val="791C358E"/>
    <w:rsid w:val="7CB3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9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583197"/>
    <w:rPr>
      <w:sz w:val="18"/>
      <w:szCs w:val="18"/>
    </w:rPr>
  </w:style>
  <w:style w:type="paragraph" w:styleId="a4">
    <w:name w:val="footer"/>
    <w:basedOn w:val="a"/>
    <w:qFormat/>
    <w:rsid w:val="0058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rsid w:val="0058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rsid w:val="005831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83197"/>
    <w:rPr>
      <w:b/>
    </w:rPr>
  </w:style>
  <w:style w:type="character" w:styleId="a8">
    <w:name w:val="page number"/>
    <w:basedOn w:val="a0"/>
    <w:qFormat/>
    <w:rsid w:val="00583197"/>
  </w:style>
  <w:style w:type="character" w:styleId="a9">
    <w:name w:val="Hyperlink"/>
    <w:qFormat/>
    <w:rsid w:val="00583197"/>
    <w:rPr>
      <w:color w:val="0000FF"/>
      <w:u w:val="single"/>
    </w:rPr>
  </w:style>
  <w:style w:type="paragraph" w:customStyle="1" w:styleId="1">
    <w:name w:val="1 字元"/>
    <w:basedOn w:val="a"/>
    <w:qFormat/>
    <w:rsid w:val="0058319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rsid w:val="00583197"/>
    <w:pPr>
      <w:ind w:firstLineChars="200" w:firstLine="420"/>
    </w:pPr>
  </w:style>
  <w:style w:type="paragraph" w:customStyle="1" w:styleId="DG">
    <w:name w:val="表格正文DG"/>
    <w:basedOn w:val="a"/>
    <w:qFormat/>
    <w:rsid w:val="00583197"/>
    <w:pPr>
      <w:tabs>
        <w:tab w:val="left" w:pos="4200"/>
      </w:tabs>
    </w:pPr>
    <w:rPr>
      <w:color w:val="000000"/>
    </w:rPr>
  </w:style>
  <w:style w:type="character" w:customStyle="1" w:styleId="Char">
    <w:name w:val="批注框文本 Char"/>
    <w:basedOn w:val="a0"/>
    <w:link w:val="a3"/>
    <w:semiHidden/>
    <w:qFormat/>
    <w:rsid w:val="0058319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6E1B6-7E00-462B-84BB-BC76926B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2585</Characters>
  <Application>Microsoft Office Word</Application>
  <DocSecurity>0</DocSecurity>
  <Lines>21</Lines>
  <Paragraphs>7</Paragraphs>
  <ScaleCrop>false</ScaleCrop>
  <Company>CMT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Tongian</cp:lastModifiedBy>
  <cp:revision>89</cp:revision>
  <cp:lastPrinted>2025-02-21T04:15:00Z</cp:lastPrinted>
  <dcterms:created xsi:type="dcterms:W3CDTF">2015-08-27T04:51:00Z</dcterms:created>
  <dcterms:modified xsi:type="dcterms:W3CDTF">2025-03-12T04:33:00Z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91D599411F9C49EE928121AAF4152228_12</vt:lpwstr>
  </property>
  <property fmtid="{D5CDD505-2E9C-101B-9397-08002B2CF9AE}" pid="4" name="KSOTemplateDocerSaveRecord">
    <vt:lpwstr>eyJoZGlkIjoiNDgwNzkyMzhhYTZhZDIzYzZlZTE4MGE5ZWI2NDM1OTEiLCJ1c2VySWQiOiI0NDc0MzAxNzQifQ==</vt:lpwstr>
  </property>
</Properties>
</file>