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51" w:rsidRDefault="006C7A6D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</w:rPr>
        <w:t>上海建桥学院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课程教学进度计划表</w:t>
      </w:r>
    </w:p>
    <w:p w:rsidR="00BA0751" w:rsidRDefault="00BA075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BA0751" w:rsidRDefault="006C7A6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BA0751">
        <w:trPr>
          <w:trHeight w:val="571"/>
        </w:trPr>
        <w:tc>
          <w:tcPr>
            <w:tcW w:w="1418" w:type="dxa"/>
            <w:vAlign w:val="center"/>
          </w:tcPr>
          <w:p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BA0751" w:rsidRDefault="006C7A6D" w:rsidP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2020244</w:t>
            </w:r>
          </w:p>
        </w:tc>
        <w:tc>
          <w:tcPr>
            <w:tcW w:w="1134" w:type="dxa"/>
            <w:vAlign w:val="center"/>
          </w:tcPr>
          <w:p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跨文化交际</w:t>
            </w:r>
          </w:p>
        </w:tc>
      </w:tr>
      <w:tr w:rsidR="00BA0751">
        <w:trPr>
          <w:trHeight w:val="571"/>
        </w:trPr>
        <w:tc>
          <w:tcPr>
            <w:tcW w:w="1418" w:type="dxa"/>
            <w:vAlign w:val="center"/>
          </w:tcPr>
          <w:p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vAlign w:val="center"/>
          </w:tcPr>
          <w:p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16</w:t>
            </w:r>
          </w:p>
        </w:tc>
      </w:tr>
      <w:tr w:rsidR="00BA0751">
        <w:trPr>
          <w:trHeight w:val="571"/>
        </w:trPr>
        <w:tc>
          <w:tcPr>
            <w:tcW w:w="1418" w:type="dxa"/>
            <w:vAlign w:val="center"/>
          </w:tcPr>
          <w:p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BA0751" w:rsidRDefault="00FE224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杭贝蒂</w:t>
            </w:r>
          </w:p>
        </w:tc>
        <w:tc>
          <w:tcPr>
            <w:tcW w:w="1134" w:type="dxa"/>
            <w:vAlign w:val="center"/>
          </w:tcPr>
          <w:p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BA0751" w:rsidRDefault="00FE224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17100</w:t>
            </w:r>
            <w:r w:rsidR="006C7A6D">
              <w:rPr>
                <w:rFonts w:ascii="宋体" w:eastAsia="宋体" w:hAnsi="宋体" w:cs="宋体"/>
                <w:sz w:val="20"/>
                <w:szCs w:val="20"/>
                <w:lang w:eastAsia="zh-CN"/>
              </w:rPr>
              <w:t>@</w:t>
            </w:r>
            <w:r w:rsidR="006C7A6D">
              <w:rPr>
                <w:rFonts w:ascii="宋体" w:eastAsia="宋体" w:hAnsi="宋体"/>
                <w:sz w:val="20"/>
                <w:szCs w:val="20"/>
                <w:lang w:eastAsia="zh-CN"/>
              </w:rPr>
              <w:t>gench</w:t>
            </w:r>
            <w:r w:rsidR="006C7A6D">
              <w:rPr>
                <w:rFonts w:ascii="宋体" w:eastAsia="宋体" w:hAnsi="宋体" w:cs="宋体"/>
                <w:sz w:val="20"/>
                <w:szCs w:val="20"/>
                <w:lang w:eastAsia="zh-CN"/>
              </w:rPr>
              <w:t>.edu.cn</w:t>
            </w:r>
          </w:p>
        </w:tc>
      </w:tr>
      <w:tr w:rsidR="00BA0751">
        <w:trPr>
          <w:trHeight w:val="571"/>
        </w:trPr>
        <w:tc>
          <w:tcPr>
            <w:tcW w:w="1418" w:type="dxa"/>
            <w:vAlign w:val="center"/>
          </w:tcPr>
          <w:p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BA0751" w:rsidRDefault="006C7A6D">
            <w:pPr>
              <w:tabs>
                <w:tab w:val="left" w:pos="532"/>
              </w:tabs>
              <w:spacing w:line="340" w:lineRule="exact"/>
              <w:ind w:firstLineChars="200" w:firstLine="400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德语</w:t>
            </w: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B</w:t>
            </w:r>
            <w:r w:rsidR="00FE2245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17</w:t>
            </w:r>
            <w:r w:rsidR="00793CEA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-1</w:t>
            </w:r>
            <w:r w:rsidR="00FE2245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 xml:space="preserve">， </w:t>
            </w:r>
            <w:r w:rsidR="00793CEA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B</w:t>
            </w:r>
            <w:r w:rsidR="00793CEA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17-3</w:t>
            </w:r>
            <w:r w:rsidR="00793CEA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BA0751" w:rsidRDefault="00793CE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二教401</w:t>
            </w:r>
          </w:p>
        </w:tc>
      </w:tr>
      <w:tr w:rsidR="00BA0751">
        <w:trPr>
          <w:trHeight w:val="571"/>
        </w:trPr>
        <w:tc>
          <w:tcPr>
            <w:tcW w:w="1418" w:type="dxa"/>
            <w:vAlign w:val="center"/>
          </w:tcPr>
          <w:p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BA0751" w:rsidRDefault="00B50473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周二：14：00</w:t>
            </w:r>
            <w:r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  <w:t>—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16：00</w:t>
            </w:r>
          </w:p>
        </w:tc>
      </w:tr>
      <w:tr w:rsidR="00BA0751">
        <w:trPr>
          <w:trHeight w:val="571"/>
        </w:trPr>
        <w:tc>
          <w:tcPr>
            <w:tcW w:w="1418" w:type="dxa"/>
            <w:vAlign w:val="center"/>
          </w:tcPr>
          <w:p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BA0751" w:rsidRPr="006C7A6D" w:rsidRDefault="006C7A6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6C7A6D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《中德跨文化交际与管理》，Kai Bartel等编，商务印书馆，2011</w:t>
            </w:r>
          </w:p>
        </w:tc>
      </w:tr>
      <w:tr w:rsidR="00BA0751">
        <w:trPr>
          <w:trHeight w:val="571"/>
        </w:trPr>
        <w:tc>
          <w:tcPr>
            <w:tcW w:w="1418" w:type="dxa"/>
            <w:vAlign w:val="center"/>
          </w:tcPr>
          <w:p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6C7A6D" w:rsidRPr="006C7A6D" w:rsidRDefault="006C7A6D" w:rsidP="006C7A6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6C7A6D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《中德跨文化交际理论与实践》，黎东良，同济大学出版社，</w:t>
            </w:r>
            <w:r w:rsidRPr="006C7A6D">
              <w:rPr>
                <w:rFonts w:ascii="宋体" w:eastAsia="宋体" w:hAnsi="宋体"/>
                <w:sz w:val="20"/>
                <w:szCs w:val="20"/>
                <w:lang w:eastAsia="zh-CN"/>
              </w:rPr>
              <w:t>2012</w:t>
            </w:r>
          </w:p>
          <w:p w:rsidR="006C7A6D" w:rsidRPr="006C7A6D" w:rsidRDefault="006C7A6D" w:rsidP="006C7A6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6C7A6D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《跨文化能力内涵与培养—以高校外语专业大学生为例》，潘亚玲，对外经贸大学出版社，</w:t>
            </w:r>
            <w:r w:rsidRPr="006C7A6D">
              <w:rPr>
                <w:rFonts w:ascii="宋体" w:eastAsia="宋体" w:hAnsi="宋体"/>
                <w:sz w:val="20"/>
                <w:szCs w:val="20"/>
                <w:lang w:eastAsia="zh-CN"/>
              </w:rPr>
              <w:t xml:space="preserve"> 2015</w:t>
            </w:r>
          </w:p>
          <w:p w:rsidR="00BA0751" w:rsidRPr="006C7A6D" w:rsidRDefault="006C7A6D" w:rsidP="006C7A6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6C7A6D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《跨文化交流不同文化的人与人之间的交往》，</w:t>
            </w:r>
            <w:r w:rsidRPr="006C7A6D">
              <w:rPr>
                <w:rFonts w:ascii="宋体" w:eastAsia="宋体" w:hAnsi="宋体"/>
                <w:sz w:val="20"/>
                <w:szCs w:val="20"/>
                <w:lang w:eastAsia="zh-CN"/>
              </w:rPr>
              <w:t>(</w:t>
            </w:r>
            <w:r w:rsidRPr="006C7A6D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德</w:t>
            </w:r>
            <w:r w:rsidRPr="006C7A6D">
              <w:rPr>
                <w:rFonts w:ascii="宋体" w:eastAsia="宋体" w:hAnsi="宋体"/>
                <w:sz w:val="20"/>
                <w:szCs w:val="20"/>
                <w:lang w:eastAsia="zh-CN"/>
              </w:rPr>
              <w:t>)</w:t>
            </w:r>
            <w:r w:rsidRPr="006C7A6D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马勒茨克</w:t>
            </w:r>
            <w:r w:rsidRPr="006C7A6D">
              <w:rPr>
                <w:rFonts w:ascii="宋体" w:eastAsia="宋体" w:hAnsi="宋体"/>
                <w:sz w:val="20"/>
                <w:szCs w:val="20"/>
                <w:lang w:eastAsia="zh-CN"/>
              </w:rPr>
              <w:t>(Gerhard</w:t>
            </w:r>
            <w:r w:rsidR="00134212">
              <w:rPr>
                <w:rFonts w:ascii="宋体" w:eastAsia="宋体" w:hAnsi="宋体"/>
                <w:sz w:val="20"/>
                <w:szCs w:val="20"/>
                <w:lang w:eastAsia="zh-CN"/>
              </w:rPr>
              <w:t xml:space="preserve"> </w:t>
            </w:r>
            <w:r w:rsidRPr="006C7A6D">
              <w:rPr>
                <w:rFonts w:ascii="宋体" w:eastAsia="宋体" w:hAnsi="宋体"/>
                <w:sz w:val="20"/>
                <w:szCs w:val="20"/>
                <w:lang w:eastAsia="zh-CN"/>
              </w:rPr>
              <w:t>Maletzke)</w:t>
            </w:r>
          </w:p>
        </w:tc>
      </w:tr>
    </w:tbl>
    <w:p w:rsidR="00BA0751" w:rsidRDefault="00BA0751">
      <w:pPr>
        <w:snapToGrid w:val="0"/>
        <w:spacing w:line="340" w:lineRule="exact"/>
        <w:rPr>
          <w:rFonts w:ascii="Calibri" w:eastAsia="宋体" w:hAnsi="Calibri"/>
          <w:b/>
          <w:bCs/>
          <w:color w:val="000000"/>
          <w:lang w:eastAsia="zh-CN"/>
        </w:rPr>
      </w:pPr>
    </w:p>
    <w:p w:rsidR="00BA0751" w:rsidRDefault="006C7A6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BA07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BA07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Pr="006C7A6D" w:rsidRDefault="006C7A6D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跨文化交际的基础理论知识，文化以及交际的定义，交际的渠道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Pr="006C7A6D" w:rsidRDefault="006C7A6D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Pr="006C7A6D" w:rsidRDefault="006C7A6D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课本阅读、完成相关练习</w:t>
            </w:r>
          </w:p>
        </w:tc>
      </w:tr>
      <w:tr w:rsidR="00BA07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跨文化交际的定义，跨文化特性的理论原则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Pr="006C7A6D" w:rsidRDefault="006C7A6D">
            <w:pPr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Pr="006C7A6D" w:rsidRDefault="006C7A6D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课本阅读、完成相关练习</w:t>
            </w:r>
          </w:p>
        </w:tc>
      </w:tr>
      <w:tr w:rsidR="006C7A6D" w:rsidTr="00DA76C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7A6D" w:rsidRDefault="006C7A6D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7A6D" w:rsidRPr="006C7A6D" w:rsidRDefault="006C7A6D" w:rsidP="002047D0">
            <w:pPr>
              <w:snapToGrid w:val="0"/>
              <w:spacing w:line="288" w:lineRule="auto"/>
              <w:ind w:right="26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东西方的文化差异，了解文化深层层次理论，掌握价值的四个维度。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7A6D" w:rsidRPr="006C7A6D" w:rsidRDefault="006C7A6D" w:rsidP="002047D0">
            <w:pPr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7A6D" w:rsidRPr="006C7A6D" w:rsidRDefault="006C7A6D" w:rsidP="002047D0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 w:rsidRPr="00A266E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课本阅读、完成相关练习</w:t>
            </w:r>
          </w:p>
        </w:tc>
      </w:tr>
      <w:tr w:rsidR="006C7A6D" w:rsidTr="00AB6F5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7A6D" w:rsidRDefault="006C7A6D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7A6D" w:rsidRPr="006C7A6D" w:rsidRDefault="006C7A6D" w:rsidP="002047D0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以强语境和弱语境文化为基础，分析中德文化看待关系的差异和礼貌问题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7A6D" w:rsidRPr="006C7A6D" w:rsidRDefault="006C7A6D" w:rsidP="002047D0">
            <w:pPr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7A6D" w:rsidRPr="006C7A6D" w:rsidRDefault="006C7A6D" w:rsidP="002047D0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 w:rsidRPr="00A266E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课本阅读、完成相关练习</w:t>
            </w:r>
          </w:p>
        </w:tc>
      </w:tr>
      <w:tr w:rsidR="006C7A6D" w:rsidTr="00AB6F5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7A6D" w:rsidRDefault="006C7A6D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7A6D" w:rsidRPr="006C7A6D" w:rsidRDefault="006C7A6D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文化适应性和文化休克等概念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具体跨文化交际场合中的壁垒和误解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7A6D" w:rsidRPr="006C7A6D" w:rsidRDefault="006C7A6D" w:rsidP="002047D0">
            <w:pPr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7A6D" w:rsidRPr="006C7A6D" w:rsidRDefault="006C7A6D" w:rsidP="002047D0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 w:rsidRPr="00A266E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课本阅读、完成相关练习</w:t>
            </w:r>
          </w:p>
        </w:tc>
      </w:tr>
      <w:tr w:rsidR="00BA07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具体跨文化场景的讲解与分析，采用策略的优劣评判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A266E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课本阅读、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收集相关资料</w:t>
            </w:r>
          </w:p>
        </w:tc>
      </w:tr>
      <w:tr w:rsidR="00BA07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  <w:t>不同文化中禁忌文化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  <w:t>饮食文化的讲解与比较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Pr="006C7A6D" w:rsidRDefault="006C7A6D">
            <w:pPr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课本阅读、收集相关资料</w:t>
            </w:r>
          </w:p>
        </w:tc>
      </w:tr>
      <w:tr w:rsidR="00BA07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学生课堂展示汇总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Pr="006C7A6D" w:rsidRDefault="006C7A6D">
            <w:pPr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学生展示、教师点评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完成学期论文</w:t>
            </w:r>
          </w:p>
        </w:tc>
      </w:tr>
    </w:tbl>
    <w:p w:rsidR="00BA0751" w:rsidRDefault="00BA0751">
      <w:pPr>
        <w:snapToGrid w:val="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</w:p>
    <w:p w:rsidR="00BA0751" w:rsidRDefault="006C7A6D">
      <w:pPr>
        <w:snapToGrid w:val="0"/>
        <w:spacing w:beforeLines="50" w:before="180" w:afterLines="50" w:after="180"/>
        <w:jc w:val="both"/>
        <w:rPr>
          <w:rFonts w:ascii="仿宋" w:eastAsia="仿宋" w:hAnsi="仿宋" w:cs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BA0751">
        <w:tc>
          <w:tcPr>
            <w:tcW w:w="1809" w:type="dxa"/>
            <w:vAlign w:val="center"/>
          </w:tcPr>
          <w:p w:rsidR="00BA0751" w:rsidRDefault="006C7A6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总评构成（</w:t>
            </w:r>
            <w:r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  <w:t>1+X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  <w:vAlign w:val="center"/>
          </w:tcPr>
          <w:p w:rsidR="00BA0751" w:rsidRDefault="006C7A6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评价方式</w:t>
            </w:r>
          </w:p>
        </w:tc>
        <w:tc>
          <w:tcPr>
            <w:tcW w:w="2127" w:type="dxa"/>
            <w:vAlign w:val="center"/>
          </w:tcPr>
          <w:p w:rsidR="00BA0751" w:rsidRDefault="006C7A6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占比</w:t>
            </w:r>
          </w:p>
        </w:tc>
      </w:tr>
      <w:tr w:rsidR="00BA0751">
        <w:tc>
          <w:tcPr>
            <w:tcW w:w="1809" w:type="dxa"/>
            <w:vAlign w:val="center"/>
          </w:tcPr>
          <w:p w:rsidR="00BA0751" w:rsidRPr="006C7A6D" w:rsidRDefault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103" w:type="dxa"/>
          </w:tcPr>
          <w:p w:rsidR="00BA0751" w:rsidRPr="006C7A6D" w:rsidRDefault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期末闭卷考试</w:t>
            </w:r>
          </w:p>
        </w:tc>
        <w:tc>
          <w:tcPr>
            <w:tcW w:w="2127" w:type="dxa"/>
          </w:tcPr>
          <w:p w:rsidR="00BA0751" w:rsidRPr="006C7A6D" w:rsidRDefault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55%</w:t>
            </w:r>
          </w:p>
        </w:tc>
      </w:tr>
      <w:tr w:rsidR="006C7A6D" w:rsidTr="00E07D4C">
        <w:tc>
          <w:tcPr>
            <w:tcW w:w="1809" w:type="dxa"/>
          </w:tcPr>
          <w:p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X1</w:t>
            </w:r>
          </w:p>
        </w:tc>
        <w:tc>
          <w:tcPr>
            <w:tcW w:w="5103" w:type="dxa"/>
          </w:tcPr>
          <w:p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平时作业</w:t>
            </w:r>
          </w:p>
        </w:tc>
        <w:tc>
          <w:tcPr>
            <w:tcW w:w="2127" w:type="dxa"/>
          </w:tcPr>
          <w:p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1</w:t>
            </w:r>
            <w:r w:rsidRPr="006C7A6D"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  <w:t>5%</w:t>
            </w:r>
          </w:p>
        </w:tc>
      </w:tr>
      <w:tr w:rsidR="006C7A6D" w:rsidTr="00E07D4C">
        <w:tc>
          <w:tcPr>
            <w:tcW w:w="1809" w:type="dxa"/>
          </w:tcPr>
          <w:p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X2</w:t>
            </w:r>
          </w:p>
        </w:tc>
        <w:tc>
          <w:tcPr>
            <w:tcW w:w="5103" w:type="dxa"/>
          </w:tcPr>
          <w:p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课堂参与</w:t>
            </w:r>
          </w:p>
        </w:tc>
        <w:tc>
          <w:tcPr>
            <w:tcW w:w="2127" w:type="dxa"/>
          </w:tcPr>
          <w:p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1</w:t>
            </w:r>
            <w:r w:rsidRPr="006C7A6D"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  <w:t>5%</w:t>
            </w:r>
          </w:p>
        </w:tc>
      </w:tr>
      <w:tr w:rsidR="006C7A6D" w:rsidTr="00E07D4C">
        <w:tc>
          <w:tcPr>
            <w:tcW w:w="1809" w:type="dxa"/>
          </w:tcPr>
          <w:p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X3</w:t>
            </w:r>
          </w:p>
        </w:tc>
        <w:tc>
          <w:tcPr>
            <w:tcW w:w="5103" w:type="dxa"/>
          </w:tcPr>
          <w:p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课堂展示</w:t>
            </w:r>
          </w:p>
        </w:tc>
        <w:tc>
          <w:tcPr>
            <w:tcW w:w="2127" w:type="dxa"/>
          </w:tcPr>
          <w:p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1</w:t>
            </w:r>
            <w:r w:rsidRPr="006C7A6D"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  <w:t>5%</w:t>
            </w:r>
          </w:p>
        </w:tc>
      </w:tr>
    </w:tbl>
    <w:p w:rsidR="00BA0751" w:rsidRDefault="00BA075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</w:pPr>
    </w:p>
    <w:p w:rsidR="00BA0751" w:rsidRDefault="00FE2245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 w:cs="仿宋"/>
          <w:color w:val="000000"/>
          <w:position w:val="-2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任课教师：杭贝蒂</w:t>
      </w:r>
      <w:r w:rsidR="006C7A6D"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 xml:space="preserve">   系主任审核：刘顺生  </w:t>
      </w:r>
      <w:r w:rsidR="006C7A6D">
        <w:rPr>
          <w:rFonts w:asciiTheme="minorEastAsia" w:eastAsiaTheme="minorEastAsia" w:hAnsiTheme="minorEastAsia" w:cs="宋体" w:hint="eastAsia"/>
          <w:kern w:val="0"/>
          <w:sz w:val="20"/>
          <w:szCs w:val="20"/>
          <w:lang w:eastAsia="zh-CN"/>
        </w:rPr>
        <w:t xml:space="preserve"> </w:t>
      </w:r>
    </w:p>
    <w:p w:rsidR="00BA0751" w:rsidRDefault="006C7A6D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2</w:t>
      </w:r>
      <w:r w:rsidR="00FE2245"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>020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年</w:t>
      </w:r>
      <w:r w:rsidR="00FE2245"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2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月</w:t>
      </w:r>
      <w:r w:rsidR="00FE2245"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23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日</w:t>
      </w:r>
    </w:p>
    <w:p w:rsidR="00BA0751" w:rsidRDefault="00BA0751"/>
    <w:sectPr w:rsidR="00BA0751">
      <w:headerReference w:type="default" r:id="rId7"/>
      <w:footerReference w:type="default" r:id="rId8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DB9" w:rsidRDefault="00171DB9">
      <w:r>
        <w:separator/>
      </w:r>
    </w:p>
  </w:endnote>
  <w:endnote w:type="continuationSeparator" w:id="0">
    <w:p w:rsidR="00171DB9" w:rsidRDefault="0017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falt">
    <w:altName w:val="Microsoft JhengHei UI"/>
    <w:charset w:val="88"/>
    <w:family w:val="roman"/>
    <w:pitch w:val="default"/>
    <w:sig w:usb0="00000000" w:usb1="0000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Segoe Print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charset w:val="81"/>
    <w:family w:val="modern"/>
    <w:pitch w:val="default"/>
    <w:sig w:usb0="00000000" w:usb1="00000000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751" w:rsidRDefault="006C7A6D">
    <w:pPr>
      <w:pStyle w:val="a3"/>
      <w:framePr w:w="1008" w:wrap="around" w:vAnchor="page" w:hAnchor="page" w:x="5491" w:y="16201"/>
      <w:rPr>
        <w:rStyle w:val="a5"/>
        <w:rFonts w:ascii="ITC Bookman Demi" w:hAnsi="ITC Bookman Demi" w:cs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cs="華康儷中黑" w:hint="eastAsia"/>
        <w:color w:val="FFFFFF"/>
        <w:sz w:val="26"/>
        <w:szCs w:val="26"/>
      </w:rPr>
      <w:t>第</w: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instrText xml:space="preserve">PAGE  </w:instrTex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separate"/>
    </w:r>
    <w:r w:rsidR="00B50473">
      <w:rPr>
        <w:rStyle w:val="a5"/>
        <w:rFonts w:ascii="ITC Bookman Demi" w:eastAsia="DotumChe" w:hAnsi="ITC Bookman Demi" w:cs="ITC Bookman Demi"/>
        <w:noProof/>
        <w:color w:val="FFFFFF"/>
        <w:sz w:val="26"/>
        <w:szCs w:val="26"/>
      </w:rPr>
      <w:t>21</w: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cs="華康儷中黑" w:hint="eastAsia"/>
        <w:color w:val="FFFFFF"/>
        <w:sz w:val="26"/>
        <w:szCs w:val="26"/>
      </w:rPr>
      <w:t>頁</w:t>
    </w:r>
  </w:p>
  <w:p w:rsidR="00BA0751" w:rsidRDefault="006C7A6D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cs="宋体" w:hint="eastAsia"/>
        <w:sz w:val="18"/>
        <w:szCs w:val="18"/>
      </w:rPr>
      <w:t>注：</w:t>
    </w:r>
    <w:r>
      <w:rPr>
        <w:rFonts w:ascii="宋体" w:eastAsia="宋体" w:hAnsi="宋体" w:cs="宋体" w:hint="eastAsia"/>
        <w:sz w:val="18"/>
        <w:szCs w:val="18"/>
        <w:lang w:eastAsia="zh-CN"/>
      </w:rPr>
      <w:t>课程</w:t>
    </w:r>
    <w:r>
      <w:rPr>
        <w:rFonts w:ascii="宋体" w:eastAsia="宋体" w:hAnsi="宋体" w:cs="宋体" w:hint="eastAsia"/>
        <w:sz w:val="18"/>
        <w:szCs w:val="18"/>
      </w:rPr>
      <w:t>教学</w:t>
    </w:r>
    <w:r>
      <w:rPr>
        <w:rFonts w:ascii="宋体" w:eastAsia="宋体" w:hAnsi="宋体" w:cs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cs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DB9" w:rsidRDefault="00171DB9">
      <w:r>
        <w:separator/>
      </w:r>
    </w:p>
  </w:footnote>
  <w:footnote w:type="continuationSeparator" w:id="0">
    <w:p w:rsidR="00171DB9" w:rsidRDefault="00171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751" w:rsidRDefault="006C7A6D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6350" b="1143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A0751" w:rsidRDefault="006C7A6D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SJQU-Q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-0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cs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A0</w:t>
                          </w:r>
                          <w:r>
                            <w:rPr>
                              <w:rFonts w:ascii="宋体" w:eastAsia="宋体" w:hAnsi="宋体" w:cs="宋体" w:hint="eastAsia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" stroked="f">
              <v:textbox>
                <w:txbxContent>
                  <w:p w:rsidR="00BA0751" w:rsidRDefault="006C7A6D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cs="宋体"/>
                        <w:spacing w:val="20"/>
                      </w:rPr>
                      <w:t>SJQU-Q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-0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cs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A0</w:t>
                    </w:r>
                    <w:r>
                      <w:rPr>
                        <w:rFonts w:ascii="宋体" w:eastAsia="宋体" w:hAnsi="宋体" w:cs="宋体" w:hint="eastAsia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51"/>
    <w:rsid w:val="00134212"/>
    <w:rsid w:val="00171DB9"/>
    <w:rsid w:val="003360C0"/>
    <w:rsid w:val="003E394B"/>
    <w:rsid w:val="00563405"/>
    <w:rsid w:val="006C7A6D"/>
    <w:rsid w:val="00793CEA"/>
    <w:rsid w:val="007B6F62"/>
    <w:rsid w:val="00B50473"/>
    <w:rsid w:val="00BA0751"/>
    <w:rsid w:val="00FE2245"/>
    <w:rsid w:val="6FF1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D404D0-6711-40F3-9F46-882FE27F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PMingLiUfalt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</dc:creator>
  <cp:lastModifiedBy>Windows 用户</cp:lastModifiedBy>
  <cp:revision>7</cp:revision>
  <dcterms:created xsi:type="dcterms:W3CDTF">2014-10-29T12:08:00Z</dcterms:created>
  <dcterms:modified xsi:type="dcterms:W3CDTF">2020-03-05T13:22:00Z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