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/>
          <w:b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/>
          <w:spacing w:val="20"/>
          <w:sz w:val="24"/>
          <w:szCs w:val="24"/>
        </w:rPr>
        <w:t>SJQU-</w:t>
      </w:r>
      <w:r>
        <w:rPr>
          <w:rFonts w:ascii="宋体" w:hAnsi="宋体"/>
          <w:spacing w:val="20"/>
          <w:sz w:val="24"/>
          <w:szCs w:val="24"/>
        </w:rPr>
        <w:t>Q</w:t>
      </w:r>
      <w:r>
        <w:rPr>
          <w:rFonts w:hint="eastAsia" w:ascii="宋体" w:hAnsi="宋体"/>
          <w:spacing w:val="20"/>
          <w:sz w:val="24"/>
          <w:szCs w:val="24"/>
        </w:rPr>
        <w:t>R-JW-</w:t>
      </w:r>
      <w:r>
        <w:rPr>
          <w:rFonts w:ascii="宋体" w:hAnsi="宋体"/>
          <w:spacing w:val="20"/>
          <w:sz w:val="24"/>
          <w:szCs w:val="24"/>
        </w:rPr>
        <w:t>0</w:t>
      </w:r>
      <w:r>
        <w:rPr>
          <w:rFonts w:hint="eastAsia" w:ascii="宋体" w:hAnsi="宋体"/>
          <w:spacing w:val="20"/>
          <w:sz w:val="24"/>
          <w:szCs w:val="24"/>
        </w:rPr>
        <w:t>33（A</w:t>
      </w:r>
      <w:r>
        <w:rPr>
          <w:rFonts w:ascii="宋体" w:hAnsi="宋体"/>
          <w:spacing w:val="20"/>
          <w:sz w:val="24"/>
          <w:szCs w:val="24"/>
        </w:rPr>
        <w:t>0）</w:t>
      </w:r>
      <w:bookmarkStart w:id="1" w:name="_GoBack"/>
      <w:bookmarkEnd w:id="1"/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center"/>
        <w:rPr>
          <w:rFonts w:hint="default" w:ascii="Times New Roman" w:hAnsi="Times New Roman" w:eastAsia="Times New Roman"/>
          <w:b/>
          <w:color w:val="auto"/>
          <w:position w:val="0"/>
          <w:sz w:val="28"/>
          <w:szCs w:val="28"/>
        </w:rPr>
      </w:pPr>
      <w:r>
        <w:rPr>
          <w:rFonts w:hint="default" w:ascii="Times New Roman" w:hAnsi="Times New Roman" w:eastAsia="Times New Roman"/>
          <w:b/>
          <w:color w:val="auto"/>
          <w:position w:val="0"/>
          <w:sz w:val="28"/>
          <w:szCs w:val="28"/>
        </w:rPr>
        <w:t xml:space="preserve"> 剑桥商务英语（1）</w:t>
      </w:r>
    </w:p>
    <w:p>
      <w:pPr>
        <w:numPr>
          <w:ilvl w:val="0"/>
          <w:numId w:val="0"/>
        </w:numPr>
        <w:shd w:val="clear" w:color="000000" w:fill="F5F5F5"/>
        <w:autoSpaceDE/>
        <w:autoSpaceDN/>
        <w:spacing w:before="0" w:after="0" w:line="240" w:lineRule="auto"/>
        <w:ind w:right="0" w:firstLine="0"/>
        <w:jc w:val="center"/>
        <w:rPr>
          <w:rFonts w:hint="default" w:ascii="Arial" w:hAnsi="Arial" w:eastAsia="Arial"/>
          <w:color w:val="888888"/>
          <w:position w:val="0"/>
          <w:sz w:val="20"/>
          <w:szCs w:val="20"/>
        </w:rPr>
      </w:pPr>
      <w:r>
        <w:rPr>
          <w:rFonts w:hint="default" w:ascii="Times New Roman" w:hAnsi="Times New Roman" w:eastAsia="Times New Roman"/>
          <w:b/>
          <w:color w:val="auto"/>
          <w:position w:val="0"/>
          <w:sz w:val="28"/>
          <w:szCs w:val="28"/>
        </w:rPr>
        <w:t>Cambridge Business English (1)</w:t>
      </w:r>
      <w:bookmarkStart w:id="0" w:name="a2"/>
      <w:bookmarkEnd w:id="0"/>
    </w:p>
    <w:p>
      <w:pPr>
        <w:numPr>
          <w:ilvl w:val="0"/>
          <w:numId w:val="0"/>
        </w:numPr>
        <w:autoSpaceDE/>
        <w:autoSpaceDN/>
        <w:spacing w:before="156" w:after="156" w:line="288" w:lineRule="auto"/>
        <w:ind w:right="0" w:firstLine="360"/>
        <w:jc w:val="both"/>
        <w:rPr>
          <w:rFonts w:hint="eastAsia" w:ascii="华文仿宋" w:hAnsi="华文仿宋" w:eastAsia="华文仿宋" w:cs="华文仿宋"/>
          <w:b/>
          <w:color w:val="00808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auto"/>
          <w:position w:val="0"/>
          <w:sz w:val="21"/>
          <w:szCs w:val="21"/>
        </w:rPr>
        <w:t>一、基本信息（必填项）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课程代码：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【0020016】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课程学分：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【4.0】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面向专业：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【商务英语】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课程性质：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【院级必修课】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开课院系：外国语学院英语系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使用教材：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主教材【新编剑桥商务英语（初级）,Rolf  Cook等，经济科学出版社2008】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left="718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参考教材1 【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  <w:shd w:val="clear" w:color="000000" w:fill="FFFFFF"/>
        </w:rPr>
        <w:t>新视野商务英语视听说（上），马龙海，外语教学与研究出版社2011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left="718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参考教材2 【新视野商务英语（上）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  <w:shd w:val="clear" w:color="000000" w:fill="FFFFFF"/>
        </w:rPr>
        <w:t>， Sue Robbins,</w:t>
      </w:r>
      <w:r>
        <w:rPr>
          <w:rStyle w:val="44"/>
          <w:rFonts w:hint="eastAsia" w:ascii="华文仿宋" w:hAnsi="华文仿宋" w:eastAsia="华文仿宋" w:cs="华文仿宋"/>
          <w:color w:val="000000"/>
          <w:position w:val="0"/>
          <w:sz w:val="21"/>
          <w:szCs w:val="21"/>
          <w:shd w:val="clear" w:color="000000" w:fill="FFFFFF"/>
        </w:rPr>
        <w:t xml:space="preserve">   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  <w:shd w:val="clear" w:color="000000" w:fill="FFFFFF"/>
        </w:rPr>
        <w:t>外语教学与研究出版社2008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】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94"/>
        <w:jc w:val="both"/>
        <w:rPr>
          <w:rFonts w:hint="eastAsia" w:ascii="华文仿宋" w:hAnsi="华文仿宋" w:eastAsia="华文仿宋" w:cs="华文仿宋"/>
          <w:color w:val="FFFFFF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先修课程：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【无】</w:t>
      </w:r>
    </w:p>
    <w:p>
      <w:pPr>
        <w:numPr>
          <w:ilvl w:val="0"/>
          <w:numId w:val="0"/>
        </w:numPr>
        <w:autoSpaceDE/>
        <w:autoSpaceDN/>
        <w:snapToGrid w:val="0"/>
        <w:spacing w:before="156" w:after="156" w:line="288" w:lineRule="auto"/>
        <w:ind w:right="0" w:firstLine="348"/>
        <w:jc w:val="both"/>
        <w:rPr>
          <w:rFonts w:hint="eastAsia" w:ascii="华文仿宋" w:hAnsi="华文仿宋" w:eastAsia="华文仿宋" w:cs="华文仿宋"/>
          <w:b/>
          <w:color w:val="FFFFFF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  <w:highlight w:val="white"/>
        </w:rPr>
        <w:t>二、课程简介（必填项）</w:t>
      </w:r>
      <w:r>
        <w:rPr>
          <w:rFonts w:hint="eastAsia" w:ascii="华文仿宋" w:hAnsi="华文仿宋" w:eastAsia="华文仿宋" w:cs="华文仿宋"/>
          <w:color w:val="FFFFFF"/>
          <w:position w:val="0"/>
          <w:sz w:val="21"/>
          <w:szCs w:val="21"/>
        </w:rPr>
        <w:t>、课程简介（必填项）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3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商务英语课程是本专业的必修课之一，其宗旨是系统地全面地提高学生的英语听说读写水平，尤其是注重学生的商务英语实际运用能力的培养，使之产生近似本能脱口而出的语感，最终通过相关的考试，取得相应的证书，为将来工作和学习打下牢固的基础。</w:t>
      </w:r>
    </w:p>
    <w:p>
      <w:pPr>
        <w:numPr>
          <w:ilvl w:val="0"/>
          <w:numId w:val="0"/>
        </w:numPr>
        <w:autoSpaceDE/>
        <w:autoSpaceDN/>
        <w:spacing w:before="156" w:after="156" w:line="288" w:lineRule="auto"/>
        <w:ind w:right="0" w:firstLine="360"/>
        <w:jc w:val="left"/>
        <w:rPr>
          <w:rFonts w:hint="eastAsia" w:ascii="华文仿宋" w:hAnsi="华文仿宋" w:eastAsia="华文仿宋" w:cs="华文仿宋"/>
          <w:color w:val="auto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auto"/>
          <w:position w:val="0"/>
          <w:sz w:val="21"/>
          <w:szCs w:val="21"/>
        </w:rPr>
        <w:t>三、选课建议（必填项）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288" w:lineRule="auto"/>
        <w:ind w:right="0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适合商务英语专业二年级，有一定英语基础的学生学习。</w:t>
      </w:r>
    </w:p>
    <w:p>
      <w:pPr>
        <w:numPr>
          <w:ilvl w:val="0"/>
          <w:numId w:val="0"/>
        </w:numPr>
        <w:autoSpaceDE/>
        <w:autoSpaceDN/>
        <w:spacing w:before="120" w:after="120" w:line="288" w:lineRule="auto"/>
        <w:ind w:right="0" w:firstLine="36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auto"/>
          <w:position w:val="0"/>
          <w:sz w:val="21"/>
          <w:szCs w:val="21"/>
        </w:rPr>
        <w:t>四、课程与专业毕业要求的关联性（必填项）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52" w:lineRule="atLeast"/>
        <w:ind w:right="0" w:firstLine="360"/>
        <w:jc w:val="left"/>
        <w:rPr>
          <w:rFonts w:hint="eastAsia" w:ascii="华文仿宋" w:hAnsi="华文仿宋" w:eastAsia="华文仿宋" w:cs="华文仿宋"/>
          <w:color w:val="FFFFFF"/>
          <w:position w:val="0"/>
          <w:sz w:val="21"/>
          <w:szCs w:val="21"/>
        </w:rPr>
      </w:pPr>
    </w:p>
    <w:tbl>
      <w:tblPr>
        <w:tblStyle w:val="29"/>
        <w:tblW w:w="8107" w:type="dxa"/>
        <w:tblInd w:w="-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5"/>
        <w:gridCol w:w="80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 xml:space="preserve">                       专业毕业要求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关联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630" w:right="0" w:hanging="63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LO21：学生能根据环境需要确定自己的学习目标，并主动地通过搜集信息    分析信息、讨论、实践、质疑、创造等方法来实现学习目标。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630" w:right="0" w:hanging="63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LO31: 掌握扎实的英语语言基础知识，培养扎实的语言基本功和听、说、读，写、译等语言应用能力。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LO34: 掌握商务英语翻译方法、具备商务环境下口笔译能力。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LO33：了解中西文化差异和跨文化的理论知识，具备较强的跨文化沟通能力。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LO34：掌握商务实践知识，具有较强的外贸实务操作能力。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LO41：遵守纪律、守信守责；具有耐挫折、抗压力的能力。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630" w:right="0" w:hanging="63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LO61：具备一定的信息素养，并能在工作中应用信息技术解决问题。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420" w:right="0" w:hanging="42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LO71：愿意服务他人、服务企业、服务社会；为人热忱，富于爱心，懂得感恩      （ “感恩、回报、爱心”为我校校训内容之一）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shd w:val="clear" w:fill="FFFFFF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b w:val="0"/>
          <w:i w:val="0"/>
          <w:color w:val="FF0000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FF0000"/>
          <w:spacing w:val="0"/>
          <w:position w:val="0"/>
          <w:sz w:val="21"/>
          <w:szCs w:val="21"/>
        </w:rPr>
        <w:t xml:space="preserve">  </w:t>
      </w:r>
    </w:p>
    <w:p>
      <w:pPr>
        <w:numPr>
          <w:ilvl w:val="0"/>
          <w:numId w:val="0"/>
        </w:numPr>
        <w:shd w:val="clear" w:fill="FFFFFF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b w:val="0"/>
          <w:i w:val="0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FF0000"/>
          <w:spacing w:val="0"/>
          <w:position w:val="0"/>
          <w:sz w:val="21"/>
          <w:szCs w:val="21"/>
        </w:rPr>
        <w:t xml:space="preserve">    </w:t>
      </w:r>
      <w:r>
        <w:rPr>
          <w:rFonts w:hint="eastAsia" w:ascii="华文仿宋" w:hAnsi="华文仿宋" w:eastAsia="华文仿宋" w:cs="华文仿宋"/>
          <w:b w:val="0"/>
          <w:i w:val="0"/>
          <w:smallCaps w:val="0"/>
          <w:color w:val="auto"/>
          <w:spacing w:val="0"/>
          <w:position w:val="0"/>
          <w:sz w:val="21"/>
          <w:szCs w:val="21"/>
        </w:rPr>
        <w:t>五、课程目标/课程预期学习成果（必填项）（预期学习成果要可测量/能够证明）</w:t>
      </w:r>
    </w:p>
    <w:p>
      <w:pPr>
        <w:numPr>
          <w:ilvl w:val="0"/>
          <w:numId w:val="0"/>
        </w:numPr>
        <w:shd w:val="clear" w:fill="FFFFFF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smallCaps w:val="0"/>
          <w:color w:val="auto"/>
          <w:spacing w:val="0"/>
          <w:position w:val="0"/>
          <w:sz w:val="21"/>
          <w:szCs w:val="21"/>
        </w:rPr>
      </w:pPr>
    </w:p>
    <w:tbl>
      <w:tblPr>
        <w:tblStyle w:val="29"/>
        <w:tblW w:w="8084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175"/>
        <w:gridCol w:w="2470"/>
        <w:gridCol w:w="2313"/>
        <w:gridCol w:w="16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课程预期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学习成果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课程目标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（细化的预期学习成果）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教与学方式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pacing w:val="0"/>
                <w:position w:val="0"/>
                <w:sz w:val="21"/>
                <w:szCs w:val="21"/>
              </w:rPr>
              <w:t>评价方式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LO31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1.理解并掌握英语语法、词汇和句法等基本知识。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让学生课前预习，并在课堂内进行相关的训练。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课堂问答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LO34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1.理解并掌握商务英语基本知识。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让学生课前预习，并在课堂内进行讲授和示范。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课堂问答和操练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2.掌握和了</w:t>
            </w: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解</w:t>
            </w: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商务英语基本特点和文体风格。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老师通过课堂讲授进行示范、并组织学生进行讨论。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讨论或写商务英语函件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3.提高商务英语听说能力。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依据不同场合下的要求，让学生进行课堂展示。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课堂和课后视听说训练并给予评价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LO812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了</w:t>
            </w:r>
            <w:r>
              <w:rPr>
                <w:rFonts w:hint="eastAsia" w:ascii="华文仿宋" w:hAnsi="华文仿宋" w:eastAsia="华文仿宋" w:cs="华文仿宋"/>
                <w:b w:val="0"/>
                <w:color w:val="000000"/>
                <w:spacing w:val="0"/>
                <w:position w:val="0"/>
                <w:sz w:val="21"/>
                <w:szCs w:val="21"/>
              </w:rPr>
              <w:t>解各国的文化和习俗，有跨文化交流能力。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课外指导和交流。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写一篇英语心得体会文章</w:t>
            </w:r>
          </w:p>
        </w:tc>
      </w:tr>
    </w:tbl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52" w:lineRule="atLeast"/>
        <w:ind w:right="0" w:firstLine="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52" w:lineRule="atLeast"/>
        <w:ind w:right="0" w:firstLine="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六、课程内容（必填项）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  <w:highlight w:val="white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  <w:highlight w:val="white"/>
        </w:rPr>
        <w:t xml:space="preserve"> 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330" w:right="0" w:hanging="33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  <w:highlight w:val="white"/>
        </w:rPr>
        <w:t xml:space="preserve">   本课程4个学分,每周4学时,共计64学时，其中以教师讲授为主，每个单元平均4课时,16周讲授完毕。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7" w:right="6" w:hanging="5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7" w:right="6" w:hanging="5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第1章 工作简介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熟悉工作性质和类别；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了解公司工作环境；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教学难点：“工作感性认识”。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第2章 工作进程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了解申请工作进程；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熟悉工作面试注意事项。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教学难点：“申工面试”。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7" w:right="6" w:hanging="5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第3章 公司大事记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210" w:right="6" w:firstLine="1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了解公司历史；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6" w:firstLine="16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了解公司运作；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-716" w:firstLine="16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教学难点：“选择合适的公司”。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第4章 国际商务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熟悉国际商务发展趋势；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了解国际商务经营理念;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教学难点：“国际商务的特点”。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第5章 工作的选择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   书面材料准备；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   了解个人爱好与工作关系；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   教学难点：“选择合适的工作”。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1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第6章 商务旅行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熟悉商务旅行的特点；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了解各国风俗习惯;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620" w:right="-716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教学难点：“中外礼仪的差异”。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第7章 商品与服务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7" w:right="6" w:hanging="5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     了解商品特性;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6" w:firstLine="16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商品的发展趋势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6" w:firstLine="16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教学难点：“顾客与服务的辩证关系”。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第8章 生产过程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解读各类生产设施；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         了解有关制造词汇；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         教学难点：“流水线与机器人”。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第9章 未来趋势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8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人工智能发展；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8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电脑自动化；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-716" w:firstLine="8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教学难点：“未来新挑战”。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  第10章 职业提升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172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学习与培训;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172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能力培养的要点；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899" w:right="0" w:firstLine="8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教学难点：“职业提升从点滴做起”。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5" w:right="6" w:hanging="53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第11章  健康与安全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5" w:right="6" w:hanging="53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       健康与安全控制；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4" w:right="6" w:firstLine="29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劳动保护措施；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4" w:right="6" w:firstLine="29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教学难点：“安全生产的重要性”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6" w:firstLine="8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 第12章 劳动力市场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4" w:right="6" w:firstLine="29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招募员工；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4" w:right="6" w:firstLine="29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熟悉广告的语言特色；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left="1434" w:right="6" w:firstLine="296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教学难点：“招募员工的途径”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  <w:t xml:space="preserve">   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  <w:t xml:space="preserve">    七、课内实验名称及基本要求（选填，适用于课内实验）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</w:rPr>
        <w:t>列出课程实验的名称、学时数、实验类型（演示型、验证型、设计型、综合型）及每个实验的内容简述。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auto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</w:t>
      </w:r>
    </w:p>
    <w:tbl>
      <w:tblPr>
        <w:tblStyle w:val="29"/>
        <w:tblW w:w="8384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02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实验名称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主要内容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实验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时数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实验类型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英语口译 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接待外国客户 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6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演示型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英语商务写作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各种英语商务函件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6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综合型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英语能力展示 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陪同</w:t>
            </w: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外国客户参观游览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6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>演示型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color w:val="auto"/>
                <w:spacing w:val="0"/>
                <w:position w:val="0"/>
                <w:sz w:val="21"/>
                <w:szCs w:val="21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36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pacing w:val="0"/>
          <w:position w:val="0"/>
          <w:sz w:val="21"/>
          <w:szCs w:val="21"/>
          <w:highlight w:val="white"/>
        </w:rPr>
        <w:t xml:space="preserve">    八、评价方式与成绩（必填项）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52" w:lineRule="atLeast"/>
        <w:ind w:right="0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</w:p>
    <w:tbl>
      <w:tblPr>
        <w:tblStyle w:val="29"/>
        <w:tblW w:w="85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4698"/>
        <w:gridCol w:w="2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总评构成（1+X）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 xml:space="preserve"> 评价方式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1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 期终考试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X1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 课堂测验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X2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 商务写作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X3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 个人展示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华文仿宋" w:hAnsi="华文仿宋" w:eastAsia="华文仿宋" w:cs="华文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position w:val="0"/>
                <w:sz w:val="21"/>
                <w:szCs w:val="21"/>
              </w:rPr>
              <w:t>15%</w:t>
            </w:r>
          </w:p>
        </w:tc>
      </w:tr>
    </w:tbl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“1”一般为总结性评价, “X”为过程性评价，“X”的次数一般不少于3次，无论是“1”、还是“X”，都可以是纸笔测试，也可以是表现性评价。与能力本位相适应的课程评价方式，较少采用纸笔测试，较多采用表现性评价。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120" w:after="120" w:line="240" w:lineRule="auto"/>
        <w:ind w:right="0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常用的评价方式有：课堂展示、口头报告、论文、日志、反思、调查报告、个人项目报告、小组项目报告、实验报告、读书报告、作品（选集）、课堂小测验、期终闭卷考、期终开卷考、工作现场评估、自我评估、同辈评估等等。</w:t>
      </w:r>
      <w:r>
        <w:rPr>
          <w:rFonts w:hint="eastAsia" w:ascii="华文仿宋" w:hAnsi="华文仿宋" w:eastAsia="华文仿宋" w:cs="华文仿宋"/>
          <w:b/>
          <w:color w:val="000000"/>
          <w:position w:val="0"/>
          <w:sz w:val="21"/>
          <w:szCs w:val="21"/>
        </w:rPr>
        <w:t>一般课外扩展阅读的检查评价应该成为“X”中的一部分。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120" w:after="120" w:line="240" w:lineRule="auto"/>
        <w:ind w:right="0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同一门课程由多个教师共同授课的，由课程组共同讨论决定X的内容、次数及比例。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63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52" w:lineRule="atLeast"/>
        <w:ind w:right="-109" w:firstLine="40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50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shd w:val="clear" w:color="000000" w:fill="FFFFFF"/>
        <w:autoSpaceDE/>
        <w:autoSpaceDN/>
        <w:spacing w:before="0" w:after="0" w:line="240" w:lineRule="auto"/>
        <w:ind w:right="0" w:firstLine="5040"/>
        <w:jc w:val="both"/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撰写：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  <w:lang w:eastAsia="zh-CN"/>
        </w:rPr>
        <w:t>刘美华</w:t>
      </w:r>
      <w:r>
        <w:rPr>
          <w:rFonts w:hint="eastAsia" w:ascii="华文仿宋" w:hAnsi="华文仿宋" w:eastAsia="华文仿宋" w:cs="华文仿宋"/>
          <w:color w:val="000000"/>
          <w:position w:val="0"/>
          <w:sz w:val="21"/>
          <w:szCs w:val="21"/>
        </w:rPr>
        <w:t>                      系主任审核：     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eastAsia" w:ascii="华文仿宋" w:hAnsi="华文仿宋" w:eastAsia="华文仿宋" w:cs="华文仿宋"/>
          <w:smallCaps w:val="0"/>
          <w:color w:val="auto"/>
          <w:spacing w:val="0"/>
          <w:position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191" w:left="1474" w:header="851" w:footer="850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autoSpaceDE/>
      <w:autoSpaceDN/>
      <w:spacing w:before="0" w:after="0" w:line="288" w:lineRule="auto"/>
      <w:ind w:right="0" w:firstLine="0"/>
      <w:jc w:val="both"/>
      <w:rPr>
        <w:rFonts w:hint="default" w:ascii="Times New Roman" w:hAnsi="Times New Roman" w:eastAsia="Times New Roman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autoSpaceDE/>
      <w:autoSpaceDN/>
      <w:spacing w:before="0" w:after="0" w:line="288" w:lineRule="auto"/>
      <w:ind w:right="0" w:firstLine="0"/>
      <w:jc w:val="both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  <w:r>
      <w:rPr>
        <w:rFonts w:hint="default" w:ascii="Times New Roman" w:hAnsi="Times New Roman" w:eastAsia="Times New Roman"/>
        <w:color w:val="auto"/>
        <w:position w:val="0"/>
        <w:sz w:val="18"/>
        <w:szCs w:val="18"/>
      </w:rPr>
      <w:t>注：教学大纲电子版公布在本学院课程网站上，并发送到教务处存档。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single" w:color="000000" w:sz="6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single" w:color="000000" w:sz="6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single" w:color="000000" w:sz="6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CA3476E"/>
    <w:rsid w:val="3D341353"/>
    <w:rsid w:val="3E9E32AF"/>
    <w:rsid w:val="6D7D1723"/>
    <w:rsid w:val="7558092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3" w:semiHidden="0" w:name="header"/>
    <w:lsdException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4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1" w:name="Balloon Text"/>
    <w:lsdException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5">
    <w:name w:val="Default Paragraph Font"/>
    <w:unhideWhenUsed/>
    <w:qFormat/>
    <w:uiPriority w:val="2"/>
  </w:style>
  <w:style w:type="table" w:default="1" w:styleId="29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semiHidden/>
    <w:qFormat/>
    <w:uiPriority w:val="151"/>
    <w:rPr>
      <w:w w:val="100"/>
      <w:sz w:val="18"/>
      <w:szCs w:val="18"/>
      <w:shd w:val="clear"/>
    </w:rPr>
  </w:style>
  <w:style w:type="paragraph" w:styleId="16">
    <w:name w:val="footer"/>
    <w:basedOn w:val="1"/>
    <w:link w:val="43"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2"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page number"/>
    <w:basedOn w:val="25"/>
    <w:qFormat/>
    <w:uiPriority w:val="154"/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table" w:styleId="30">
    <w:name w:val="Table Grid"/>
    <w:basedOn w:val="29"/>
    <w:uiPriority w:val="37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customStyle="1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short_text"/>
    <w:basedOn w:val="25"/>
    <w:qFormat/>
    <w:uiPriority w:val="155"/>
  </w:style>
  <w:style w:type="character" w:customStyle="1" w:styleId="42">
    <w:name w:val="页眉 Char"/>
    <w:link w:val="17"/>
    <w:qFormat/>
    <w:uiPriority w:val="156"/>
    <w:rPr>
      <w:w w:val="100"/>
      <w:sz w:val="18"/>
      <w:szCs w:val="18"/>
      <w:shd w:val="clear"/>
    </w:rPr>
  </w:style>
  <w:style w:type="character" w:customStyle="1" w:styleId="43">
    <w:name w:val="页脚 Char"/>
    <w:link w:val="16"/>
    <w:uiPriority w:val="157"/>
    <w:rPr>
      <w:w w:val="100"/>
      <w:sz w:val="18"/>
      <w:szCs w:val="18"/>
      <w:shd w:val="clear"/>
    </w:rPr>
  </w:style>
  <w:style w:type="character" w:customStyle="1" w:styleId="44">
    <w:name w:val="apple-converted-space"/>
    <w:basedOn w:val="25"/>
    <w:uiPriority w:val="158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thtfpc</Company>
  <Pages>5</Pages>
  <Words>355</Words>
  <Characters>0</Characters>
  <Lines>16</Lines>
  <Paragraphs>4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2018-09-01T01:06:00Z</dcterms:created>
  <dc:creator>thtfpc user</dc:creator>
  <cp:lastModifiedBy>pc</cp:lastModifiedBy>
  <dcterms:modified xsi:type="dcterms:W3CDTF">2018-09-02T10:00:27Z</dcterms:modified>
  <dc:title>上海建桥学院本科课程教学大纲模板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