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151"/>
        <w:gridCol w:w="2211"/>
        <w:gridCol w:w="1314"/>
        <w:gridCol w:w="811"/>
        <w:gridCol w:w="846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9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莎士比亚作品选读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i w:val="0"/>
                <w:iCs w:val="0"/>
                <w:caps w:val="0"/>
                <w:color w:val="222222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1020046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6429；</w:t>
            </w:r>
          </w:p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6217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84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27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2/3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刘现合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18749</w:t>
            </w:r>
          </w:p>
        </w:tc>
        <w:tc>
          <w:tcPr>
            <w:tcW w:w="84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27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1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英语B22-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 xml:space="preserve">9（专升本）； 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英语B22-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10（专升本）。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49人；49人。</w:t>
            </w:r>
          </w:p>
        </w:tc>
        <w:tc>
          <w:tcPr>
            <w:tcW w:w="84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7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教-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206周一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）；</w:t>
            </w:r>
          </w:p>
          <w:p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教-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206周一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8: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0–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9: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eastAsia="zh-CN"/>
              </w:rPr>
              <w:t>）。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9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晚上5：00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6：00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地点: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三教206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9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英语B22-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9（专升本）：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云班课2763687：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https://www.mosoteach.cn/web/index.php?c=interaction&amp;m=index&amp;clazz_course_id=D13812C0-6686-11EF-B5BC-9C63C078B890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</w:rPr>
              <w:t>英语B22-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10（专升本）：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云班课3867389：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auto"/>
                <w:lang w:val="en-US" w:eastAsia="zh-CN"/>
              </w:rPr>
              <w:t>https://www.mosoteach.cn/web/index.php?c=interaction&amp;m=index&amp;clazz_course_id=A9BC470D-6686-11EF-B5BC-9C63C078B890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9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</w:rPr>
              <w:t>张冲，张琼，《莎士比亚选读》（第一版），北京：高等教育出版社，2009年3月，2011年5月重印。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9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94949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William Shakespeare, 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494949"/>
                <w:spacing w:val="0"/>
                <w:sz w:val="20"/>
                <w:szCs w:val="20"/>
                <w:shd w:val="clear" w:fill="FFFFFF"/>
              </w:rPr>
              <w:t>The Oxford Shakespeare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494949"/>
                <w:spacing w:val="0"/>
                <w:sz w:val="20"/>
                <w:szCs w:val="20"/>
                <w:shd w:val="clear" w:fill="FFFFFF"/>
                <w:lang w:val="en-US" w:eastAsia="zh-CN"/>
              </w:rPr>
              <w:t xml:space="preserve">: 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The Complete Works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</w:rPr>
              <w:t>Oxford University Press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shd w:val="clear" w:fill="FFFFFF"/>
                <w:lang w:val="en-US" w:eastAsia="zh-CN"/>
              </w:rPr>
              <w:t>the 2th Edition, 2005.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(1965).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Cliffs Notes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Lincoln, Nebraska: Cliffs Notes. Inc.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(1974).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The Riverside Shakespeare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Boston: Houghton Mifflin Co.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(1982)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York Notes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Essex, England: Longman Group Ltd.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Bunton-Downer, L. &amp; A. Riding. (2009).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Essential Shakespeare Handbook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 Liu Hao (transl.). Beijing: Foreign Language Teaching and Research Press.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Esptein, N. (1990).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The Friendly Shakespeare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New York: Penguin Group.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Zesmer, D.M. (1976). </w:t>
            </w:r>
            <w:r>
              <w:rPr>
                <w:rStyle w:val="8"/>
                <w:rFonts w:hint="default" w:ascii="Times New Roman" w:hAnsi="Times New Roman" w:eastAsia="微软雅黑" w:cs="Times New Roman"/>
                <w:i/>
                <w:iCs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Guide to Shakespeare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. New York: Barnes &amp; Noble Books.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黄兆杰，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《莎士比亚戏剧精选一百段》中国对外翻译出版公司、商务印书馆（香港）有限公司，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1989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《莎士比亚全集》（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1-11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）人民文学出版社，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 1978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"http://shakespeare.mit.edu/" \t "http://www.ses.shisu.edu.cn/05/bf/c274a1471/_blank"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http://shakespeare.mit.edu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"http://www.shakespeare-online.com/" \t "http://www.ses.shisu.edu.cn/05/bf/c274a1471/_blank"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http://www.shakespeare-online.com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"http://shakespeare.emory.edu/illustrated_index.cfm"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http://shakespeare.emory.edu/illustrated_index.cfm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"http://shakespeare.palomar.edu/lambtales/LAMBTALE.HTM"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http://shakespeare.palomar.edu/lambtales/LAMBTALE.HTM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right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"http://nfs.sparknotes.com/"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http://nfs.sparknotes.com/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  <w:p>
            <w:pPr>
              <w:snapToGrid w:val="0"/>
              <w:spacing w:line="300" w:lineRule="auto"/>
              <w:ind w:left="53" w:leftChars="22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"http://www.shakespeare-online.com/" \t "http://www.ses.shisu.edu.cn/05/bf/c274a1471/_blank"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9"/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  <w:shd w:val="clear" w:fill="FFFFFF"/>
                <w:lang w:val="en-US"/>
              </w:rPr>
              <w:t>http://www.shakespeare-online.com/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F2F2F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3711"/>
        <w:gridCol w:w="1560"/>
        <w:gridCol w:w="2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Garamond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Introduction to William Shakespeare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宋体" w:hAnsi="宋体" w:cs="宋体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The Taming of the Shrew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The Taming of the Shrew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Romeo and Juliet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Romeo and Juliet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Mid-Summer Night</w:t>
            </w:r>
            <w:r>
              <w:rPr>
                <w:rFonts w:hint="default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’</w:t>
            </w: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s Dream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A Mid-Summer Night</w:t>
            </w:r>
            <w:r>
              <w:rPr>
                <w:rFonts w:hint="default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’</w:t>
            </w:r>
            <w:r>
              <w:rPr>
                <w:rFonts w:hint="eastAsia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s Dream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sz w:val="20"/>
                <w:szCs w:val="20"/>
                <w:lang w:val="en-US" w:eastAsia="zh-CN"/>
              </w:rPr>
              <w:t>Henry the Fourth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Henry the Fourth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Hamlet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Hamlet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Twelfth Night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Twelfth Night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Othello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Othello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</w:t>
            </w: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Sonnets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、背诵Sonnet 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val="en-US" w:eastAsia="zh-CN"/>
              </w:rPr>
              <w:t>Sonnets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讲解、分析、阅读、背诵莎士比亚Sonnets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King Lear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King Lear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Macbeth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Macbeth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Tempest</w:t>
            </w:r>
            <w:r>
              <w:rPr>
                <w:rFonts w:hint="eastAsia" w:cs="Times New Roman"/>
                <w:bCs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eastAsia="宋体" w:cs="Times New Roman"/>
                <w:i w:val="0"/>
                <w:iCs w:val="0"/>
                <w:caps w:val="0"/>
                <w:color w:val="0C0C0C" w:themeColor="text1" w:themeTint="F2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Tempest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As You Like It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Cs/>
                <w:i/>
                <w:i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>As You Like It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Much Ado About Nothing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Much Ado About Nothing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Winter</w:t>
            </w:r>
            <w:r>
              <w:rPr>
                <w:rFonts w:hint="default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s Tale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The Winter</w:t>
            </w:r>
            <w:r>
              <w:rPr>
                <w:rFonts w:hint="default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bCs/>
                <w:i/>
                <w:iCs/>
                <w:color w:val="000000"/>
                <w:sz w:val="21"/>
                <w:szCs w:val="21"/>
                <w:lang w:val="en-US" w:eastAsia="zh-CN"/>
              </w:rPr>
              <w:t>s Tale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阅读、观看戏剧</w:t>
            </w: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The Tragedy of Julius Caesar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The Tragedy of Julius Caesar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分角色朗读莎剧台词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问答互动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观赏评论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40" w:firstLineChars="3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540" w:firstLineChars="30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74" w:tblpY="3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或论文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课堂表现（阅读台词、回答问题等）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课后作业或背诵莎士比亚十四行诗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9" w:type="dxa"/>
            <w:shd w:val="clear" w:color="auto" w:fill="FFFFFF" w:themeFill="background1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戏剧表演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/>
          <w:sz w:val="24"/>
          <w:szCs w:val="24"/>
        </w:rPr>
        <w:t xml:space="preserve">撰写人：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885825" cy="238125"/>
            <wp:effectExtent l="0" t="0" r="9525" b="9525"/>
            <wp:docPr id="3" name="图片 3" descr="刘现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现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系主任审核签名： </w:t>
      </w:r>
      <w:r>
        <w:rPr>
          <w:sz w:val="24"/>
          <w:szCs w:val="24"/>
        </w:rPr>
        <w:t xml:space="preserve">   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审核时间：202</w:t>
      </w:r>
      <w:r>
        <w:rPr>
          <w:rFonts w:hint="eastAsia" w:eastAsia="宋体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年9月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41161"/>
    <w:multiLevelType w:val="singleLevel"/>
    <w:tmpl w:val="E1841161"/>
    <w:lvl w:ilvl="0" w:tentative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abstractNum w:abstractNumId="1">
    <w:nsid w:val="1D2F6724"/>
    <w:multiLevelType w:val="singleLevel"/>
    <w:tmpl w:val="1D2F67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UzNmFjZTI3N2Y2ZWZiOGFkNWNiZGQ4ZGIzNjM4ZTEifQ=="/>
  </w:docVars>
  <w:rsids>
    <w:rsidRoot w:val="00475657"/>
    <w:rsid w:val="00001A9A"/>
    <w:rsid w:val="00012882"/>
    <w:rsid w:val="000138B2"/>
    <w:rsid w:val="000356A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363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CE9"/>
    <w:rsid w:val="00173320"/>
    <w:rsid w:val="00176B28"/>
    <w:rsid w:val="0017703A"/>
    <w:rsid w:val="00177441"/>
    <w:rsid w:val="00187761"/>
    <w:rsid w:val="00187F2F"/>
    <w:rsid w:val="0019010D"/>
    <w:rsid w:val="00190BF2"/>
    <w:rsid w:val="001918B2"/>
    <w:rsid w:val="001A3DD1"/>
    <w:rsid w:val="001A5966"/>
    <w:rsid w:val="001A6072"/>
    <w:rsid w:val="001A6911"/>
    <w:rsid w:val="001B1B60"/>
    <w:rsid w:val="001B2AB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172A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55F"/>
    <w:rsid w:val="002574B1"/>
    <w:rsid w:val="00280A20"/>
    <w:rsid w:val="00283A9D"/>
    <w:rsid w:val="00287142"/>
    <w:rsid w:val="00290A4F"/>
    <w:rsid w:val="00290EB6"/>
    <w:rsid w:val="002A0689"/>
    <w:rsid w:val="002B0C9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59D0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F6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ADA"/>
    <w:rsid w:val="00591E30"/>
    <w:rsid w:val="005A136E"/>
    <w:rsid w:val="005B6225"/>
    <w:rsid w:val="005B7F2F"/>
    <w:rsid w:val="005C4583"/>
    <w:rsid w:val="005D34A9"/>
    <w:rsid w:val="005D54FC"/>
    <w:rsid w:val="005E29D2"/>
    <w:rsid w:val="005E7A88"/>
    <w:rsid w:val="005F0931"/>
    <w:rsid w:val="005F2CBF"/>
    <w:rsid w:val="006044A3"/>
    <w:rsid w:val="006123C8"/>
    <w:rsid w:val="006146E0"/>
    <w:rsid w:val="0062059C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F96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BAA"/>
    <w:rsid w:val="008005E2"/>
    <w:rsid w:val="00801EE1"/>
    <w:rsid w:val="0080201E"/>
    <w:rsid w:val="008060B9"/>
    <w:rsid w:val="00810546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BA7"/>
    <w:rsid w:val="008550AF"/>
    <w:rsid w:val="008574BA"/>
    <w:rsid w:val="00865C6A"/>
    <w:rsid w:val="008665DF"/>
    <w:rsid w:val="00866AEC"/>
    <w:rsid w:val="00866CD5"/>
    <w:rsid w:val="008702F7"/>
    <w:rsid w:val="00873C4B"/>
    <w:rsid w:val="00880007"/>
    <w:rsid w:val="00882E20"/>
    <w:rsid w:val="00892651"/>
    <w:rsid w:val="008946B2"/>
    <w:rsid w:val="008A2553"/>
    <w:rsid w:val="008A6506"/>
    <w:rsid w:val="008B3DB4"/>
    <w:rsid w:val="008B56AB"/>
    <w:rsid w:val="008B71F2"/>
    <w:rsid w:val="008C2F3A"/>
    <w:rsid w:val="008D2640"/>
    <w:rsid w:val="008E2CC9"/>
    <w:rsid w:val="008E36BA"/>
    <w:rsid w:val="008E46BF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4F64"/>
    <w:rsid w:val="00965011"/>
    <w:rsid w:val="00970588"/>
    <w:rsid w:val="0097100A"/>
    <w:rsid w:val="00971C88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4B5C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7703"/>
    <w:rsid w:val="00BA5396"/>
    <w:rsid w:val="00BB00B3"/>
    <w:rsid w:val="00BC09B7"/>
    <w:rsid w:val="00BC35B3"/>
    <w:rsid w:val="00BC622E"/>
    <w:rsid w:val="00BC7AF9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E77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513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E3A"/>
    <w:rsid w:val="00D92235"/>
    <w:rsid w:val="00DA1687"/>
    <w:rsid w:val="00DA48B7"/>
    <w:rsid w:val="00DB358F"/>
    <w:rsid w:val="00DB7433"/>
    <w:rsid w:val="00DB74C6"/>
    <w:rsid w:val="00DC1BDA"/>
    <w:rsid w:val="00DC78C9"/>
    <w:rsid w:val="00DC7AA0"/>
    <w:rsid w:val="00DD0E64"/>
    <w:rsid w:val="00DD3088"/>
    <w:rsid w:val="00DD662A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477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665"/>
    <w:rsid w:val="00E57781"/>
    <w:rsid w:val="00E611E6"/>
    <w:rsid w:val="00E67717"/>
    <w:rsid w:val="00E70DFC"/>
    <w:rsid w:val="00E72B2E"/>
    <w:rsid w:val="00E72C30"/>
    <w:rsid w:val="00E8561E"/>
    <w:rsid w:val="00E92914"/>
    <w:rsid w:val="00E939EB"/>
    <w:rsid w:val="00E939F9"/>
    <w:rsid w:val="00E9734C"/>
    <w:rsid w:val="00EA36A4"/>
    <w:rsid w:val="00EA3CAB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7D9"/>
    <w:rsid w:val="00EE0C4C"/>
    <w:rsid w:val="00EE1656"/>
    <w:rsid w:val="00EF09CE"/>
    <w:rsid w:val="00F017A7"/>
    <w:rsid w:val="00F02E1D"/>
    <w:rsid w:val="00F03CA8"/>
    <w:rsid w:val="00F0406B"/>
    <w:rsid w:val="00F04720"/>
    <w:rsid w:val="00F07E95"/>
    <w:rsid w:val="00F20897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A97"/>
    <w:rsid w:val="00F75B0B"/>
    <w:rsid w:val="00F90860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179"/>
    <w:rsid w:val="00FF2D60"/>
    <w:rsid w:val="0250298D"/>
    <w:rsid w:val="0B02141F"/>
    <w:rsid w:val="0B5B4899"/>
    <w:rsid w:val="0D402CA0"/>
    <w:rsid w:val="0DB76A4A"/>
    <w:rsid w:val="0DBC723B"/>
    <w:rsid w:val="17544B8F"/>
    <w:rsid w:val="179B3F36"/>
    <w:rsid w:val="18077AB0"/>
    <w:rsid w:val="199D2E85"/>
    <w:rsid w:val="1B9B294B"/>
    <w:rsid w:val="1C283D14"/>
    <w:rsid w:val="1EDC146C"/>
    <w:rsid w:val="21164D6D"/>
    <w:rsid w:val="24697D24"/>
    <w:rsid w:val="24CF617A"/>
    <w:rsid w:val="2E59298A"/>
    <w:rsid w:val="33865643"/>
    <w:rsid w:val="35AE0E2F"/>
    <w:rsid w:val="37E50B00"/>
    <w:rsid w:val="38A547BD"/>
    <w:rsid w:val="3A045513"/>
    <w:rsid w:val="43321C61"/>
    <w:rsid w:val="44A041A5"/>
    <w:rsid w:val="467C7E15"/>
    <w:rsid w:val="47D452C2"/>
    <w:rsid w:val="49DF08B3"/>
    <w:rsid w:val="52EE43D8"/>
    <w:rsid w:val="55C20948"/>
    <w:rsid w:val="5ACF9F4F"/>
    <w:rsid w:val="5DB42395"/>
    <w:rsid w:val="5E376CB3"/>
    <w:rsid w:val="65310993"/>
    <w:rsid w:val="6825237C"/>
    <w:rsid w:val="68C21B41"/>
    <w:rsid w:val="69DA0EE9"/>
    <w:rsid w:val="6E256335"/>
    <w:rsid w:val="700912C5"/>
    <w:rsid w:val="727E1F49"/>
    <w:rsid w:val="74F62C86"/>
    <w:rsid w:val="77F43EF6"/>
    <w:rsid w:val="7912735F"/>
    <w:rsid w:val="7DFC7B7E"/>
    <w:rsid w:val="AA77F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CMT</Company>
  <Pages>4</Pages>
  <Words>1095</Words>
  <Characters>2741</Characters>
  <Lines>16</Lines>
  <Paragraphs>4</Paragraphs>
  <TotalTime>0</TotalTime>
  <ScaleCrop>false</ScaleCrop>
  <LinksUpToDate>false</LinksUpToDate>
  <CharactersWithSpaces>2899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刘现合</cp:lastModifiedBy>
  <cp:lastPrinted>2024-08-30T10:25:59Z</cp:lastPrinted>
  <dcterms:modified xsi:type="dcterms:W3CDTF">2024-08-30T12:38:15Z</dcterms:modified>
  <dc:title>上海建桥学院教学进度计划表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25655744861E411790BD9B755E432A33</vt:lpwstr>
  </property>
</Properties>
</file>