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658698A">
      <w:pPr>
        <w:snapToGrid w:val="0"/>
        <w:jc w:val="center"/>
        <w:rPr>
          <w:sz w:val="6"/>
          <w:szCs w:val="6"/>
        </w:rPr>
      </w:pPr>
    </w:p>
    <w:p w14:paraId="3CF4C18F">
      <w:pPr>
        <w:snapToGrid w:val="0"/>
        <w:jc w:val="center"/>
        <w:rPr>
          <w:sz w:val="6"/>
          <w:szCs w:val="6"/>
        </w:rPr>
      </w:pPr>
    </w:p>
    <w:p w14:paraId="3CC40188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73EACD2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330ED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F94CCA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58CB9AE">
            <w:pPr>
              <w:tabs>
                <w:tab w:val="left" w:pos="532"/>
              </w:tabs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外贸函电</w:t>
            </w:r>
          </w:p>
        </w:tc>
      </w:tr>
      <w:tr w14:paraId="6AE97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E18A7B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4EC2B36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020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475</w:t>
            </w:r>
          </w:p>
        </w:tc>
        <w:tc>
          <w:tcPr>
            <w:tcW w:w="1314" w:type="dxa"/>
            <w:vAlign w:val="center"/>
          </w:tcPr>
          <w:p w14:paraId="0E5CCE8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21B63FBE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4039</w:t>
            </w:r>
          </w:p>
        </w:tc>
        <w:tc>
          <w:tcPr>
            <w:tcW w:w="1753" w:type="dxa"/>
            <w:vAlign w:val="center"/>
          </w:tcPr>
          <w:p w14:paraId="280295B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01B05D7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 w14:paraId="27FA9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EFAB9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054E726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王君兰</w:t>
            </w:r>
          </w:p>
        </w:tc>
        <w:tc>
          <w:tcPr>
            <w:tcW w:w="1314" w:type="dxa"/>
            <w:vAlign w:val="center"/>
          </w:tcPr>
          <w:p w14:paraId="6A1E341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4AE3C0C5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0032</w:t>
            </w:r>
          </w:p>
        </w:tc>
        <w:tc>
          <w:tcPr>
            <w:tcW w:w="1753" w:type="dxa"/>
            <w:vAlign w:val="center"/>
          </w:tcPr>
          <w:p w14:paraId="7B72DFB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C13F13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73C3A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3ED5AC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2389FEF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英语B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</w:t>
            </w:r>
          </w:p>
          <w:p w14:paraId="017D9B56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英语B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</w:t>
            </w:r>
          </w:p>
          <w:p w14:paraId="25F4AD66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14" w:type="dxa"/>
            <w:vAlign w:val="center"/>
          </w:tcPr>
          <w:p w14:paraId="464D5D3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068C257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1753" w:type="dxa"/>
            <w:vAlign w:val="center"/>
          </w:tcPr>
          <w:p w14:paraId="20E9F57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FAD32B0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三教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216</w:t>
            </w:r>
          </w:p>
        </w:tc>
      </w:tr>
      <w:tr w14:paraId="70018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F3BE63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6481F5C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四3-4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节</w:t>
            </w:r>
            <w:bookmarkStart w:id="0" w:name="_GoBack"/>
            <w:bookmarkEnd w:id="0"/>
          </w:p>
        </w:tc>
      </w:tr>
      <w:tr w14:paraId="2AB6F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CF476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6707AE4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t xml:space="preserve"> </w:t>
            </w:r>
            <w:r>
              <w:rPr>
                <w:rFonts w:hint="eastAsia" w:eastAsia="宋体"/>
                <w:lang w:val="en-US" w:eastAsia="zh-CN"/>
              </w:rPr>
              <w:t>课程号：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1419283</w:t>
            </w:r>
            <w:r>
              <w:rPr>
                <w:rFonts w:hint="eastAsia" w:eastAsia="宋体"/>
                <w:lang w:val="en-US" w:eastAsia="zh-CN"/>
              </w:rPr>
              <w:t xml:space="preserve">    </w:t>
            </w:r>
            <w:r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https://www.mosoteach.cn/</w:t>
            </w:r>
          </w:p>
        </w:tc>
      </w:tr>
      <w:tr w14:paraId="66BA1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87630F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61F80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实用外贸英语函电程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第4版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廖瑛，周炜主编，华中科技大学出版社，2020</w:t>
            </w:r>
          </w:p>
        </w:tc>
      </w:tr>
      <w:tr w14:paraId="23123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6BBC1FF4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参考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05333A9">
            <w:pPr>
              <w:snapToGrid w:val="0"/>
              <w:spacing w:line="288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  <w:p w14:paraId="5AEDFE8E">
            <w:pPr>
              <w:snapToGrid w:val="0"/>
              <w:spacing w:line="30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《外贸函电简明教程》，王悦 李桦 主编，复旦大学出版社，2008</w:t>
            </w:r>
          </w:p>
          <w:p w14:paraId="57220F69">
            <w:pPr>
              <w:snapToGrid w:val="0"/>
              <w:spacing w:line="30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《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Hans"/>
              </w:rPr>
              <w:t>新编大学国际商务英语函电教程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》，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Hans"/>
              </w:rPr>
              <w:t>冯详春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Hans"/>
              </w:rPr>
              <w:t>隋思忠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 xml:space="preserve"> 主编，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Hans"/>
              </w:rPr>
              <w:t>中国商务出版社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，2008</w:t>
            </w:r>
          </w:p>
          <w:p w14:paraId="53FE5C8A">
            <w:pPr>
              <w:snapToGrid w:val="0"/>
              <w:spacing w:line="30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《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Hans"/>
              </w:rPr>
              <w:t>新编国际商务英语函电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》，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Hans"/>
              </w:rPr>
              <w:t>程同春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Hans"/>
              </w:rPr>
              <w:t>程欣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 xml:space="preserve"> 主编，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Hans"/>
              </w:rPr>
              <w:t>东南大学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出版社，20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19</w:t>
            </w:r>
          </w:p>
        </w:tc>
      </w:tr>
    </w:tbl>
    <w:p w14:paraId="1055D3C9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 w:cs="宋体"/>
          <w:color w:val="000000"/>
          <w:position w:val="-20"/>
          <w:lang w:eastAsia="zh-CN"/>
        </w:rPr>
      </w:pPr>
    </w:p>
    <w:p w14:paraId="1B93EB0F">
      <w:pPr>
        <w:numPr>
          <w:ilvl w:val="0"/>
          <w:numId w:val="1"/>
        </w:numPr>
        <w:snapToGrid w:val="0"/>
        <w:spacing w:before="360" w:beforeLines="100" w:after="180" w:afterLines="50"/>
        <w:jc w:val="both"/>
        <w:rPr>
          <w:rFonts w:hint="eastAsia" w:ascii="宋体" w:hAnsi="宋体" w:eastAsia="宋体" w:cs="宋体"/>
          <w:bCs/>
          <w:color w:val="000000"/>
          <w:lang w:eastAsia="zh-CN"/>
        </w:rPr>
      </w:pPr>
      <w:r>
        <w:rPr>
          <w:rFonts w:hint="eastAsia" w:ascii="宋体" w:hAnsi="宋体" w:eastAsia="宋体" w:cs="宋体"/>
          <w:bCs/>
          <w:color w:val="000000"/>
          <w:lang w:eastAsia="zh-CN"/>
        </w:rPr>
        <w:t>课程教学进度安排</w:t>
      </w:r>
    </w:p>
    <w:tbl>
      <w:tblPr>
        <w:tblStyle w:val="4"/>
        <w:tblW w:w="8965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697"/>
        <w:gridCol w:w="2802"/>
        <w:gridCol w:w="2638"/>
        <w:gridCol w:w="2169"/>
      </w:tblGrid>
      <w:tr w14:paraId="5C507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3E66D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8D2C7">
            <w:pPr>
              <w:widowControl/>
              <w:spacing w:before="120" w:after="120" w:line="240" w:lineRule="exact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课时</w:t>
            </w:r>
          </w:p>
        </w:tc>
        <w:tc>
          <w:tcPr>
            <w:tcW w:w="2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776B18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3F9FF7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C1F5CD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07885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B5FFC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B008CE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C405E2">
            <w:pPr>
              <w:jc w:val="center"/>
              <w:rPr>
                <w:rFonts w:ascii="宋体" w:hAnsi="宋体" w:eastAsia="宋体" w:cs="宋体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Hans"/>
              </w:rPr>
              <w:t>国际商务英语的文体风格和语言特点</w:t>
            </w:r>
          </w:p>
        </w:tc>
        <w:tc>
          <w:tcPr>
            <w:tcW w:w="2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E2F772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理论教学与课堂实践</w:t>
            </w:r>
          </w:p>
        </w:tc>
        <w:tc>
          <w:tcPr>
            <w:tcW w:w="2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46A29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课堂作业/课后练习</w:t>
            </w:r>
          </w:p>
        </w:tc>
      </w:tr>
      <w:tr w14:paraId="351DD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505AA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8231C1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7545DD">
            <w:pPr>
              <w:jc w:val="center"/>
              <w:rPr>
                <w:rFonts w:ascii="宋体" w:hAnsi="宋体" w:eastAsia="宋体" w:cs="宋体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Hans"/>
              </w:rPr>
              <w:t>商务英语书信格式</w:t>
            </w:r>
          </w:p>
        </w:tc>
        <w:tc>
          <w:tcPr>
            <w:tcW w:w="2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5AC15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理论教学与课堂实践</w:t>
            </w:r>
          </w:p>
        </w:tc>
        <w:tc>
          <w:tcPr>
            <w:tcW w:w="2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31CF1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课堂作业/课后练习</w:t>
            </w:r>
          </w:p>
        </w:tc>
      </w:tr>
      <w:tr w14:paraId="1372E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04B58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1E8C9C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995BC">
            <w:pPr>
              <w:jc w:val="center"/>
              <w:rPr>
                <w:rFonts w:ascii="宋体" w:hAnsi="宋体" w:eastAsia="宋体" w:cs="宋体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Hans"/>
              </w:rPr>
              <w:t>建立业务关系</w:t>
            </w:r>
          </w:p>
        </w:tc>
        <w:tc>
          <w:tcPr>
            <w:tcW w:w="2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D265B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理论教学与课堂实践</w:t>
            </w:r>
          </w:p>
        </w:tc>
        <w:tc>
          <w:tcPr>
            <w:tcW w:w="2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EF746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课堂作业/课后练习</w:t>
            </w:r>
          </w:p>
        </w:tc>
      </w:tr>
      <w:tr w14:paraId="4AB84C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D179D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7167B3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9F9C76">
            <w:pPr>
              <w:jc w:val="center"/>
              <w:rPr>
                <w:rFonts w:ascii="宋体" w:hAnsi="宋体" w:eastAsia="宋体" w:cs="宋体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Hans"/>
              </w:rPr>
              <w:t>询价与答复</w:t>
            </w:r>
          </w:p>
        </w:tc>
        <w:tc>
          <w:tcPr>
            <w:tcW w:w="2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7A82CF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理论教学与课堂实践</w:t>
            </w:r>
          </w:p>
        </w:tc>
        <w:tc>
          <w:tcPr>
            <w:tcW w:w="2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7393D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课堂作业/课后练习</w:t>
            </w:r>
          </w:p>
        </w:tc>
      </w:tr>
      <w:tr w14:paraId="7BD476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4DD7FC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5D34E0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8778B1">
            <w:pPr>
              <w:jc w:val="center"/>
              <w:rPr>
                <w:rFonts w:ascii="宋体" w:hAnsi="宋体" w:eastAsia="宋体" w:cs="宋体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Hans"/>
              </w:rPr>
              <w:t>报盘与递盘</w:t>
            </w:r>
          </w:p>
        </w:tc>
        <w:tc>
          <w:tcPr>
            <w:tcW w:w="2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AF6976">
            <w:pPr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理论教学与课堂实践</w:t>
            </w:r>
          </w:p>
        </w:tc>
        <w:tc>
          <w:tcPr>
            <w:tcW w:w="2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050F78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课堂作业/课后练习</w:t>
            </w:r>
          </w:p>
        </w:tc>
      </w:tr>
      <w:tr w14:paraId="24F44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E304F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28EFDD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5C0AA6">
            <w:pPr>
              <w:jc w:val="center"/>
              <w:rPr>
                <w:rFonts w:ascii="宋体" w:hAnsi="宋体" w:eastAsia="宋体" w:cs="宋体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Hans"/>
              </w:rPr>
              <w:t>还盘与返还盘</w:t>
            </w:r>
          </w:p>
        </w:tc>
        <w:tc>
          <w:tcPr>
            <w:tcW w:w="2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9B7EAF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理论教学与课堂实践</w:t>
            </w:r>
          </w:p>
        </w:tc>
        <w:tc>
          <w:tcPr>
            <w:tcW w:w="2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79A1B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课堂作业/课后练习</w:t>
            </w:r>
          </w:p>
        </w:tc>
      </w:tr>
      <w:tr w14:paraId="22C104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96BA8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E4E9C5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1A581A">
            <w:pPr>
              <w:jc w:val="center"/>
              <w:rPr>
                <w:rFonts w:ascii="宋体" w:hAnsi="宋体" w:eastAsia="宋体" w:cs="宋体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Hans"/>
              </w:rPr>
              <w:t>接受，</w:t>
            </w:r>
            <w:r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  <w:lang w:eastAsia="zh-CN"/>
              </w:rPr>
              <w:t>过程考X1</w:t>
            </w:r>
          </w:p>
        </w:tc>
        <w:tc>
          <w:tcPr>
            <w:tcW w:w="2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DFEB7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理论教学</w:t>
            </w:r>
          </w:p>
        </w:tc>
        <w:tc>
          <w:tcPr>
            <w:tcW w:w="2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1C64ED">
            <w:pPr>
              <w:jc w:val="center"/>
              <w:rPr>
                <w:rFonts w:ascii="宋体" w:hAnsi="宋体" w:eastAsia="宋体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Hans"/>
              </w:rPr>
              <w:t>预习</w:t>
            </w:r>
          </w:p>
        </w:tc>
      </w:tr>
      <w:tr w14:paraId="38E762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FD5B3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2B0E61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FD9F1D">
            <w:pPr>
              <w:jc w:val="center"/>
              <w:rPr>
                <w:rFonts w:ascii="宋体" w:hAnsi="宋体" w:eastAsia="宋体" w:cs="宋体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Hans"/>
              </w:rPr>
              <w:t>接受与订货</w:t>
            </w:r>
          </w:p>
        </w:tc>
        <w:tc>
          <w:tcPr>
            <w:tcW w:w="2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79DC42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理论教学与课堂实践</w:t>
            </w:r>
          </w:p>
        </w:tc>
        <w:tc>
          <w:tcPr>
            <w:tcW w:w="2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3DBE8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课堂作业/课后练习</w:t>
            </w:r>
          </w:p>
        </w:tc>
      </w:tr>
      <w:tr w14:paraId="178D9C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19185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2A765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C20CE9">
            <w:pPr>
              <w:jc w:val="center"/>
              <w:rPr>
                <w:rFonts w:ascii="宋体" w:hAnsi="宋体" w:eastAsia="宋体" w:cs="宋体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Hans"/>
              </w:rPr>
              <w:t>签约</w:t>
            </w:r>
          </w:p>
        </w:tc>
        <w:tc>
          <w:tcPr>
            <w:tcW w:w="2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88A759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理论教学与课堂实践</w:t>
            </w:r>
          </w:p>
        </w:tc>
        <w:tc>
          <w:tcPr>
            <w:tcW w:w="2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3C992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课堂作业/课后练习</w:t>
            </w:r>
          </w:p>
        </w:tc>
      </w:tr>
      <w:tr w14:paraId="4179C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6C0ED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54C662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B5BE43">
            <w:pPr>
              <w:jc w:val="center"/>
              <w:rPr>
                <w:rFonts w:ascii="宋体" w:hAnsi="宋体" w:eastAsia="宋体" w:cs="宋体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Hans"/>
              </w:rPr>
              <w:t>包装</w:t>
            </w:r>
          </w:p>
        </w:tc>
        <w:tc>
          <w:tcPr>
            <w:tcW w:w="2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D4BD4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理论教学与课堂实践</w:t>
            </w:r>
          </w:p>
        </w:tc>
        <w:tc>
          <w:tcPr>
            <w:tcW w:w="2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6C8F6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课堂作业/课后练习</w:t>
            </w:r>
          </w:p>
        </w:tc>
      </w:tr>
      <w:tr w14:paraId="70BA95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E55C1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A0DA7B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DA0A40">
            <w:pPr>
              <w:jc w:val="center"/>
              <w:rPr>
                <w:rFonts w:ascii="宋体" w:hAnsi="宋体" w:eastAsia="宋体" w:cs="宋体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Hans"/>
              </w:rPr>
              <w:t>装运</w:t>
            </w:r>
          </w:p>
        </w:tc>
        <w:tc>
          <w:tcPr>
            <w:tcW w:w="2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7CFD54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理论教学与课堂实践</w:t>
            </w:r>
          </w:p>
        </w:tc>
        <w:tc>
          <w:tcPr>
            <w:tcW w:w="2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78F17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课堂作业/课后练习</w:t>
            </w:r>
          </w:p>
        </w:tc>
      </w:tr>
      <w:tr w14:paraId="16682E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A83C0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1DD880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4FD6AA">
            <w:pPr>
              <w:jc w:val="center"/>
              <w:rPr>
                <w:rFonts w:ascii="宋体" w:hAnsi="宋体" w:eastAsia="宋体" w:cs="宋体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Hans"/>
              </w:rPr>
              <w:t>支付与结算</w:t>
            </w:r>
          </w:p>
        </w:tc>
        <w:tc>
          <w:tcPr>
            <w:tcW w:w="2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81783A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理论教学与课堂实践</w:t>
            </w:r>
          </w:p>
        </w:tc>
        <w:tc>
          <w:tcPr>
            <w:tcW w:w="2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C4B3C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课堂作业/课后练习</w:t>
            </w:r>
          </w:p>
        </w:tc>
      </w:tr>
      <w:tr w14:paraId="1E0315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1EC69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FC465C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A032C4">
            <w:pPr>
              <w:jc w:val="center"/>
              <w:rPr>
                <w:rFonts w:ascii="宋体" w:hAnsi="宋体" w:eastAsia="宋体" w:cs="宋体"/>
                <w:sz w:val="18"/>
                <w:szCs w:val="18"/>
                <w:lang w:eastAsia="zh-Hans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L/C,</w:t>
            </w:r>
            <w:r>
              <w:rPr>
                <w:rFonts w:eastAsia="宋体"/>
                <w:bCs/>
                <w:color w:val="000000"/>
                <w:kern w:val="0"/>
                <w:sz w:val="18"/>
                <w:szCs w:val="18"/>
                <w:lang w:eastAsia="zh-CN"/>
              </w:rPr>
              <w:t xml:space="preserve"> 过程考X2</w:t>
            </w:r>
          </w:p>
        </w:tc>
        <w:tc>
          <w:tcPr>
            <w:tcW w:w="2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04A89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理论教学</w:t>
            </w:r>
          </w:p>
        </w:tc>
        <w:tc>
          <w:tcPr>
            <w:tcW w:w="2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FF7107">
            <w:pPr>
              <w:jc w:val="center"/>
              <w:rPr>
                <w:rFonts w:ascii="宋体" w:hAnsi="宋体" w:eastAsia="宋体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Hans"/>
              </w:rPr>
              <w:t>预习</w:t>
            </w:r>
          </w:p>
        </w:tc>
      </w:tr>
      <w:tr w14:paraId="00184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A0DA98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317E9D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1EB3E9">
            <w:pPr>
              <w:jc w:val="center"/>
              <w:rPr>
                <w:rFonts w:ascii="宋体" w:hAnsi="宋体" w:eastAsia="宋体" w:cs="宋体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Hans"/>
              </w:rPr>
              <w:t>保险</w:t>
            </w:r>
          </w:p>
        </w:tc>
        <w:tc>
          <w:tcPr>
            <w:tcW w:w="2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875C3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理论教学与课堂实践</w:t>
            </w:r>
          </w:p>
        </w:tc>
        <w:tc>
          <w:tcPr>
            <w:tcW w:w="2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D2C0E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课堂作业/课后练习</w:t>
            </w:r>
          </w:p>
        </w:tc>
      </w:tr>
      <w:tr w14:paraId="2E4F7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786807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22A40D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59ACC1">
            <w:pPr>
              <w:jc w:val="center"/>
              <w:rPr>
                <w:rFonts w:ascii="宋体" w:hAnsi="宋体" w:eastAsia="宋体" w:cs="宋体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Hans"/>
              </w:rPr>
              <w:t>商检</w:t>
            </w:r>
          </w:p>
        </w:tc>
        <w:tc>
          <w:tcPr>
            <w:tcW w:w="2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FE6ABC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理论教学与课堂实践</w:t>
            </w:r>
          </w:p>
        </w:tc>
        <w:tc>
          <w:tcPr>
            <w:tcW w:w="2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7CA7E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课堂作业/课后练习</w:t>
            </w:r>
          </w:p>
        </w:tc>
      </w:tr>
      <w:tr w14:paraId="329ED4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F86CDC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8FFEC3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650F3D">
            <w:pPr>
              <w:jc w:val="center"/>
              <w:rPr>
                <w:rFonts w:ascii="宋体" w:hAnsi="宋体" w:eastAsia="宋体" w:cs="宋体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Hans"/>
              </w:rPr>
              <w:t>投诉</w:t>
            </w:r>
            <w:r>
              <w:rPr>
                <w:rFonts w:ascii="宋体" w:hAnsi="宋体" w:eastAsia="宋体" w:cs="宋体"/>
                <w:sz w:val="18"/>
                <w:szCs w:val="18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Hans"/>
              </w:rPr>
              <w:t>索赔与理赔</w:t>
            </w:r>
          </w:p>
        </w:tc>
        <w:tc>
          <w:tcPr>
            <w:tcW w:w="2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316223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理论教学与课堂实践</w:t>
            </w:r>
          </w:p>
        </w:tc>
        <w:tc>
          <w:tcPr>
            <w:tcW w:w="2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117C9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课堂作业/课后练习</w:t>
            </w:r>
          </w:p>
        </w:tc>
      </w:tr>
    </w:tbl>
    <w:p w14:paraId="732D4ED3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1905A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A638A42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63FA9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7642CC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1B67B2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772B293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CD29FA">
            <w:pPr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9421112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课堂测验</w:t>
            </w:r>
          </w:p>
        </w:tc>
      </w:tr>
      <w:tr w14:paraId="365BA6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EE0C960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067BF1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850C21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课堂测验</w:t>
            </w:r>
          </w:p>
        </w:tc>
      </w:tr>
      <w:tr w14:paraId="09ADC5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332DDED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7E7FE9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1D7758B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课堂问答、作业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实践报告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等</w:t>
            </w:r>
          </w:p>
        </w:tc>
      </w:tr>
      <w:tr w14:paraId="222D6E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177510D">
            <w:pPr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49BE96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C2F5D08">
            <w:pPr>
              <w:snapToGrid w:val="0"/>
              <w:ind w:firstLine="2310" w:firstLineChars="1100"/>
              <w:jc w:val="both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期末考试</w:t>
            </w:r>
          </w:p>
        </w:tc>
      </w:tr>
    </w:tbl>
    <w:p w14:paraId="7C6DE126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6C3E88B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224790</wp:posOffset>
            </wp:positionV>
            <wp:extent cx="450850" cy="205740"/>
            <wp:effectExtent l="0" t="0" r="6350" b="7620"/>
            <wp:wrapNone/>
            <wp:docPr id="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085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drawing>
          <wp:inline distT="0" distB="0" distL="0" distR="0">
            <wp:extent cx="488950" cy="256540"/>
            <wp:effectExtent l="0" t="0" r="6350" b="0"/>
            <wp:docPr id="102288370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883702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848" cy="264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024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年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9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月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B2D7AF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22E45184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09FE7D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1A31E06A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D23F5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EAB8141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3EAB8141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3D6A6D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42B0FD"/>
    <w:multiLevelType w:val="singleLevel"/>
    <w:tmpl w:val="7842B0F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2YmI1ZjRkMDllM2ZmNjlmNmQwOTVhZTUyYzg2OGUifQ=="/>
  </w:docVars>
  <w:rsids>
    <w:rsidRoot w:val="00475657"/>
    <w:rsid w:val="00001805"/>
    <w:rsid w:val="00001A9A"/>
    <w:rsid w:val="000138B2"/>
    <w:rsid w:val="000369D9"/>
    <w:rsid w:val="00040BAC"/>
    <w:rsid w:val="0004367A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1FA3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B7D5F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3936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571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44D7D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1111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77F46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51A3E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410B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0FD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67A6"/>
    <w:rsid w:val="00C27FEC"/>
    <w:rsid w:val="00C3162C"/>
    <w:rsid w:val="00C3298F"/>
    <w:rsid w:val="00C34AD7"/>
    <w:rsid w:val="00C37A43"/>
    <w:rsid w:val="00C45186"/>
    <w:rsid w:val="00C459FC"/>
    <w:rsid w:val="00C510C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7BC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36C5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A4B87"/>
    <w:rsid w:val="00DB7433"/>
    <w:rsid w:val="00DB74C6"/>
    <w:rsid w:val="00DC1BDA"/>
    <w:rsid w:val="00DC52F1"/>
    <w:rsid w:val="00DC78C9"/>
    <w:rsid w:val="00DC7AA0"/>
    <w:rsid w:val="00DD0E64"/>
    <w:rsid w:val="00DD3088"/>
    <w:rsid w:val="00DD78B1"/>
    <w:rsid w:val="00DE345F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37B5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5D12449"/>
    <w:rsid w:val="199D2E85"/>
    <w:rsid w:val="1B9B294B"/>
    <w:rsid w:val="1E0123C8"/>
    <w:rsid w:val="25EE4469"/>
    <w:rsid w:val="2E59298A"/>
    <w:rsid w:val="35B1359F"/>
    <w:rsid w:val="37E50B00"/>
    <w:rsid w:val="3E891B78"/>
    <w:rsid w:val="40B6703C"/>
    <w:rsid w:val="49DF08B3"/>
    <w:rsid w:val="4EBD659C"/>
    <w:rsid w:val="53865AAB"/>
    <w:rsid w:val="55193B78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946</Words>
  <Characters>1632</Characters>
  <Lines>10</Lines>
  <Paragraphs>2</Paragraphs>
  <TotalTime>23</TotalTime>
  <ScaleCrop>false</ScaleCrop>
  <LinksUpToDate>false</LinksUpToDate>
  <CharactersWithSpaces>1776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WPS_1036361983</cp:lastModifiedBy>
  <cp:lastPrinted>2015-03-18T03:45:00Z</cp:lastPrinted>
  <dcterms:modified xsi:type="dcterms:W3CDTF">2024-08-31T07:11:10Z</dcterms:modified>
  <dc:title>上海建桥学院教学进度计划表</dc:title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7F826901338041E4A6F95EEC84CF9488_12</vt:lpwstr>
  </property>
</Properties>
</file>