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B2785">
      <w:pPr>
        <w:jc w:val="center"/>
        <w:rPr>
          <w:rFonts w:hint="eastAsia" w:ascii="黑体" w:hAnsi="黑体" w:eastAsia="黑体"/>
          <w:bCs/>
          <w:sz w:val="32"/>
          <w:szCs w:val="32"/>
        </w:rPr>
      </w:pPr>
      <w:r>
        <w:rPr>
          <w:rFonts w:hint="eastAsia" w:ascii="黑体" w:hAnsi="黑体" w:eastAsia="黑体"/>
          <w:bCs/>
          <w:sz w:val="32"/>
          <w:szCs w:val="32"/>
        </w:rPr>
        <w:t>《日语演讲与辩论》本科课程教学大纲</w:t>
      </w:r>
    </w:p>
    <w:p w14:paraId="0257F016">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395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947F76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8EBA7E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（中文）日语演讲与辩论</w:t>
            </w:r>
          </w:p>
        </w:tc>
      </w:tr>
      <w:tr w14:paraId="7C59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874FFE7">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B8A1BCD">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Speech in Japanese</w:t>
            </w:r>
          </w:p>
        </w:tc>
      </w:tr>
      <w:tr w14:paraId="2F4B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9C93A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8D9B44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1025009</w:t>
            </w:r>
          </w:p>
        </w:tc>
        <w:tc>
          <w:tcPr>
            <w:tcW w:w="2126" w:type="dxa"/>
            <w:gridSpan w:val="2"/>
            <w:vAlign w:val="center"/>
          </w:tcPr>
          <w:p w14:paraId="52E6DC1E">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D97455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0DF2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B8F5D8C">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6047CA8">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vAlign w:val="center"/>
          </w:tcPr>
          <w:p w14:paraId="452F06BB">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8221BA3">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14:paraId="0F8AFEAE">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259111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r>
      <w:tr w14:paraId="560C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DA7DA9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B7A7700">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34341D2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E4F5F6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日语专业三年级</w:t>
            </w:r>
          </w:p>
        </w:tc>
      </w:tr>
      <w:tr w14:paraId="1AF0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AC5624F">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159352F">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专业基础选修课</w:t>
            </w:r>
          </w:p>
        </w:tc>
        <w:tc>
          <w:tcPr>
            <w:tcW w:w="2126" w:type="dxa"/>
            <w:gridSpan w:val="2"/>
            <w:vAlign w:val="center"/>
          </w:tcPr>
          <w:p w14:paraId="165A26A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B8A1264">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2FC9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C67EB34">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9B6D26E">
            <w:pPr>
              <w:widowControl w:val="0"/>
              <w:ind w:firstLine="210" w:firstLineChars="10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《日语演讲范文精选》南开大学出版社 刘伟 刘小荣 主编ISBN 978-7-310-02917-4</w:t>
            </w:r>
          </w:p>
          <w:p w14:paraId="45B383B4">
            <w:pPr>
              <w:widowControl w:val="0"/>
              <w:ind w:firstLine="210" w:firstLineChars="100"/>
              <w:jc w:val="left"/>
              <w:rPr>
                <w:rFonts w:ascii="Times New Roman" w:hAnsi="Times New Roman" w:eastAsia="MS Mincho"/>
                <w:color w:val="000000" w:themeColor="text1"/>
                <w:sz w:val="18"/>
                <w:szCs w:val="18"/>
                <w14:textFill>
                  <w14:solidFill>
                    <w14:schemeClr w14:val="tx1"/>
                  </w14:solidFill>
                </w14:textFill>
              </w:rPr>
            </w:pPr>
            <w:r>
              <w:rPr>
                <w:rFonts w:hint="eastAsia"/>
                <w:color w:val="000000" w:themeColor="text1"/>
                <w:sz w:val="21"/>
                <w:szCs w:val="21"/>
                <w14:textFill>
                  <w14:solidFill>
                    <w14:schemeClr w14:val="tx1"/>
                  </w14:solidFill>
                </w14:textFill>
              </w:rPr>
              <w:t>参考教材：《汉日翻译教程(“理解当代中国”日语系列教材)》修刚总主编，外语教学与研究出版社，2022年7月</w:t>
            </w:r>
          </w:p>
        </w:tc>
        <w:tc>
          <w:tcPr>
            <w:tcW w:w="1413" w:type="dxa"/>
            <w:gridSpan w:val="2"/>
            <w:vAlign w:val="center"/>
          </w:tcPr>
          <w:p w14:paraId="12D05DA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EA540D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4B50692">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786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 w:hRule="atLeast"/>
        </w:trPr>
        <w:tc>
          <w:tcPr>
            <w:tcW w:w="1691" w:type="dxa"/>
            <w:tcBorders>
              <w:left w:val="single" w:color="auto" w:sz="12" w:space="0"/>
            </w:tcBorders>
            <w:shd w:val="clear" w:color="auto" w:fill="auto"/>
            <w:vAlign w:val="center"/>
          </w:tcPr>
          <w:p w14:paraId="6A8B6FD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24FB959">
            <w:pPr>
              <w:pStyle w:val="14"/>
              <w:widowControl w:val="0"/>
              <w:jc w:val="left"/>
            </w:pPr>
            <w:r>
              <w:rPr>
                <w:rFonts w:hint="eastAsia" w:ascii="宋体" w:hAnsi="宋体"/>
                <w:color w:val="000000" w:themeColor="text1"/>
                <w14:textFill>
                  <w14:solidFill>
                    <w14:schemeClr w14:val="tx1"/>
                  </w14:solidFill>
                </w14:textFill>
              </w:rPr>
              <w:t xml:space="preserve">基础日语（4） </w:t>
            </w:r>
          </w:p>
        </w:tc>
      </w:tr>
      <w:tr w14:paraId="77F2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97" w:hRule="atLeast"/>
        </w:trPr>
        <w:tc>
          <w:tcPr>
            <w:tcW w:w="1691" w:type="dxa"/>
            <w:tcBorders>
              <w:left w:val="single" w:color="auto" w:sz="12" w:space="0"/>
            </w:tcBorders>
            <w:shd w:val="clear" w:color="auto" w:fill="auto"/>
            <w:vAlign w:val="center"/>
          </w:tcPr>
          <w:p w14:paraId="04079E2C">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34BA480">
            <w:pPr>
              <w:widowControl w:val="0"/>
              <w:ind w:firstLine="420" w:firstLineChars="200"/>
              <w:jc w:val="left"/>
              <w:rPr>
                <w:rFonts w:hint="eastAsia" w:ascii="MS UI Gothic" w:hAnsi="MS UI Gothic" w:eastAsia="MS UI Gothic" w:cs="MS UI Gothic"/>
                <w:sz w:val="18"/>
                <w:szCs w:val="18"/>
              </w:rPr>
            </w:pPr>
            <w:r>
              <w:rPr>
                <w:rFonts w:hint="eastAsia"/>
                <w:color w:val="000000" w:themeColor="text1"/>
                <w:sz w:val="21"/>
                <w:szCs w:val="21"/>
                <w14:textFill>
                  <w14:solidFill>
                    <w14:schemeClr w14:val="tx1"/>
                  </w14:solidFill>
                </w14:textFill>
              </w:rPr>
              <w:t>本课程的教学对象为日语系专升本三年级的学生。其主要目的是帮助学生巩固以往所学的日语语言知识，在此基础上接触、模仿日语演讲范文精选内容，了解在演讲中日语运用的具体技巧，熟悉演讲及报告语体、句子结构，扩大词汇量，以便真正做到学以致用。本课程分上册、下册，所收录的演讲稿词语丰富优美，构思新颖，表达贴切细腻，富有感染力，堪称当今日语运用的典范。作为一门选修课，考虑到学分以及总课时的安排，本学期的讲解、练习只限于上册。上册由「日本文化论坛篇」、「友谊理解论坛篇」、「理想抱负论坛篇」三个部分组成，总共114篇演讲稿，本学期从上述三个部分中精选16篇用作讲解、练习内容。通过分析讲解、朗读复述范文内容，使学生逐步熟悉、掌握各类词汇以及丰富的语句表达形式，为今后娴熟地运用日语表达自己思想、观点打下坚实的基础。</w:t>
            </w:r>
          </w:p>
        </w:tc>
      </w:tr>
      <w:tr w14:paraId="7495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958" w:hRule="atLeast"/>
        </w:trPr>
        <w:tc>
          <w:tcPr>
            <w:tcW w:w="1691" w:type="dxa"/>
            <w:tcBorders>
              <w:left w:val="single" w:color="auto" w:sz="12" w:space="0"/>
              <w:bottom w:val="double" w:color="auto" w:sz="4" w:space="0"/>
            </w:tcBorders>
            <w:shd w:val="clear" w:color="auto" w:fill="auto"/>
            <w:vAlign w:val="center"/>
          </w:tcPr>
          <w:p w14:paraId="2DBB717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AFBAFD4">
            <w:pPr>
              <w:widowControl w:val="0"/>
              <w:jc w:val="left"/>
              <w:rPr>
                <w:rFonts w:hint="eastAsia"/>
              </w:rPr>
            </w:pPr>
            <w:r>
              <w:rPr>
                <w:rFonts w:hint="eastAsia"/>
                <w:color w:val="000000" w:themeColor="text1"/>
                <w:sz w:val="21"/>
                <w:szCs w:val="21"/>
                <w14:textFill>
                  <w14:solidFill>
                    <w14:schemeClr w14:val="tx1"/>
                  </w14:solidFill>
                </w14:textFill>
              </w:rPr>
              <w:t xml:space="preserve">  本课程为具备一定日语基础且有意提高日语口头表达水准，强化演讲能力和实际沟通能力的学生提供一个学习机会。以课本为依托，以范文为参考，采用任课教师课堂面授+学生积极参与的形式展开教学。任课教师针对不同题材的演讲稿，主要从文章结构、逻辑关联、词语搭配、语音语调、演讲姿态等方面着手分析并要求学生在任课教师指导下，脑、耳、嘴、眼并用，全神贯注投入学习。</w:t>
            </w:r>
          </w:p>
        </w:tc>
      </w:tr>
      <w:tr w14:paraId="71C7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7DAB06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BAF6220">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840740" cy="323850"/>
                  <wp:effectExtent l="0" t="0" r="0" b="0"/>
                  <wp:docPr id="16898545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54587" name="图片 2"/>
                          <pic:cNvPicPr>
                            <a:picLocks noChangeAspect="1"/>
                          </pic:cNvPicPr>
                        </pic:nvPicPr>
                        <pic:blipFill>
                          <a:blip r:embed="rId5" cstate="print">
                            <a:extLst>
                              <a:ext uri="{28A0092B-C50C-407E-A947-70E740481C1C}">
                                <a14:useLocalDpi xmlns:a14="http://schemas.microsoft.com/office/drawing/2010/main" val="0"/>
                              </a:ext>
                            </a:extLst>
                          </a:blip>
                          <a:srcRect l="6037" t="18004" r="15592" b="17614"/>
                          <a:stretch>
                            <a:fillRect/>
                          </a:stretch>
                        </pic:blipFill>
                        <pic:spPr>
                          <a:xfrm>
                            <a:off x="0" y="0"/>
                            <a:ext cx="924597" cy="356088"/>
                          </a:xfrm>
                          <a:prstGeom prst="rect">
                            <a:avLst/>
                          </a:prstGeom>
                          <a:ln>
                            <a:noFill/>
                          </a:ln>
                        </pic:spPr>
                      </pic:pic>
                    </a:graphicData>
                  </a:graphic>
                </wp:inline>
              </w:drawing>
            </w:r>
          </w:p>
        </w:tc>
        <w:tc>
          <w:tcPr>
            <w:tcW w:w="1425" w:type="dxa"/>
            <w:gridSpan w:val="2"/>
            <w:tcBorders>
              <w:top w:val="double" w:color="auto" w:sz="4" w:space="0"/>
            </w:tcBorders>
            <w:vAlign w:val="center"/>
          </w:tcPr>
          <w:p w14:paraId="52542A42">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1E60E81">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rPr>
              <w:t>5年2月</w:t>
            </w:r>
          </w:p>
        </w:tc>
      </w:tr>
      <w:tr w14:paraId="60D6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11FC78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B37016E">
            <w:pPr>
              <w:widowControl w:val="0"/>
              <w:jc w:val="center"/>
              <w:rPr>
                <w:rFonts w:hint="eastAsia" w:ascii="黑体" w:hAnsi="黑体" w:eastAsia="黑体"/>
                <w:color w:val="000000" w:themeColor="text1"/>
                <w:sz w:val="21"/>
                <w:szCs w:val="21"/>
                <w14:textFill>
                  <w14:solidFill>
                    <w14:schemeClr w14:val="tx1"/>
                  </w14:solidFill>
                </w14:textFill>
              </w:rPr>
            </w:pPr>
            <w:r>
              <w:drawing>
                <wp:inline distT="0" distB="0" distL="0" distR="0">
                  <wp:extent cx="542290" cy="391160"/>
                  <wp:effectExtent l="0" t="0" r="3810" b="2540"/>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6" cstate="print">
                            <a:extLst>
                              <a:ext uri="{28A0092B-C50C-407E-A947-70E740481C1C}">
                                <a14:useLocalDpi xmlns:a14="http://schemas.microsoft.com/office/drawing/2010/main" val="0"/>
                              </a:ext>
                            </a:extLst>
                          </a:blip>
                          <a:srcRect l="18773" t="20906" r="13768" b="8952"/>
                          <a:stretch>
                            <a:fillRect/>
                          </a:stretch>
                        </pic:blipFill>
                        <pic:spPr>
                          <a:xfrm>
                            <a:off x="0" y="0"/>
                            <a:ext cx="546044" cy="394317"/>
                          </a:xfrm>
                          <a:prstGeom prst="rect">
                            <a:avLst/>
                          </a:prstGeom>
                          <a:noFill/>
                          <a:ln>
                            <a:noFill/>
                          </a:ln>
                        </pic:spPr>
                      </pic:pic>
                    </a:graphicData>
                  </a:graphic>
                </wp:inline>
              </w:drawing>
            </w:r>
          </w:p>
        </w:tc>
        <w:tc>
          <w:tcPr>
            <w:tcW w:w="1425" w:type="dxa"/>
            <w:gridSpan w:val="2"/>
            <w:vAlign w:val="center"/>
          </w:tcPr>
          <w:p w14:paraId="483E9BF3">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4F1870E">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rPr>
              <w:t>5年2月</w:t>
            </w:r>
          </w:p>
        </w:tc>
      </w:tr>
      <w:tr w14:paraId="7D7B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0379D0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0901A8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drawing>
                <wp:inline distT="0" distB="0" distL="114300" distR="114300">
                  <wp:extent cx="671830" cy="403225"/>
                  <wp:effectExtent l="0" t="0" r="0" b="3175"/>
                  <wp:docPr id="7" name="图片 7" descr="王海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王海燕"/>
                          <pic:cNvPicPr>
                            <a:picLocks noChangeAspect="1"/>
                          </pic:cNvPicPr>
                        </pic:nvPicPr>
                        <pic:blipFill>
                          <a:blip r:embed="rId7"/>
                          <a:stretch>
                            <a:fillRect/>
                          </a:stretch>
                        </pic:blipFill>
                        <pic:spPr>
                          <a:xfrm>
                            <a:off x="0" y="0"/>
                            <a:ext cx="672570" cy="403669"/>
                          </a:xfrm>
                          <a:prstGeom prst="rect">
                            <a:avLst/>
                          </a:prstGeom>
                        </pic:spPr>
                      </pic:pic>
                    </a:graphicData>
                  </a:graphic>
                </wp:inline>
              </w:drawing>
            </w:r>
          </w:p>
        </w:tc>
        <w:tc>
          <w:tcPr>
            <w:tcW w:w="1425" w:type="dxa"/>
            <w:gridSpan w:val="2"/>
            <w:tcBorders>
              <w:bottom w:val="single" w:color="auto" w:sz="12" w:space="0"/>
            </w:tcBorders>
            <w:vAlign w:val="center"/>
          </w:tcPr>
          <w:p w14:paraId="135709C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D1F1BD8">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rPr>
              <w:t>5年2月</w:t>
            </w:r>
          </w:p>
        </w:tc>
      </w:tr>
    </w:tbl>
    <w:p w14:paraId="69D90A98">
      <w:pPr>
        <w:pStyle w:val="16"/>
        <w:spacing w:before="326" w:beforeLines="100" w:line="360" w:lineRule="auto"/>
        <w:rPr>
          <w:rFonts w:hint="eastAsia" w:ascii="黑体" w:hAnsi="宋体"/>
        </w:rPr>
      </w:pPr>
      <w:r>
        <w:rPr>
          <w:rFonts w:hint="eastAsia" w:ascii="黑体" w:hAnsi="宋体"/>
        </w:rPr>
        <w:t>二、课程目标与毕业要求</w:t>
      </w:r>
    </w:p>
    <w:p w14:paraId="46785F28">
      <w:pPr>
        <w:pStyle w:val="17"/>
        <w:spacing w:before="163"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0AAF6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800193B">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6D4B1E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8B96047">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5C051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5D893D2">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60AB837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2EDFD542">
            <w:pPr>
              <w:pStyle w:val="14"/>
              <w:jc w:val="left"/>
              <w:rPr>
                <w:rFonts w:hint="eastAsia" w:ascii="宋体" w:hAnsi="宋体"/>
                <w:bCs/>
              </w:rPr>
            </w:pPr>
            <w:r>
              <w:rPr>
                <w:rFonts w:hint="eastAsia" w:ascii="宋体" w:hAnsi="宋体"/>
                <w:bCs/>
              </w:rPr>
              <w:t>了解、熟悉日语演讲文各类语句表达形式的特点及作用。</w:t>
            </w:r>
          </w:p>
        </w:tc>
      </w:tr>
      <w:tr w14:paraId="5F1E7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AEC5010">
            <w:pPr>
              <w:pStyle w:val="14"/>
              <w:rPr>
                <w:bCs/>
              </w:rPr>
            </w:pPr>
          </w:p>
        </w:tc>
        <w:tc>
          <w:tcPr>
            <w:tcW w:w="764" w:type="dxa"/>
            <w:shd w:val="clear" w:color="auto" w:fill="auto"/>
            <w:vAlign w:val="center"/>
          </w:tcPr>
          <w:p w14:paraId="66C85D7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2FB5738C">
            <w:pPr>
              <w:pStyle w:val="14"/>
              <w:jc w:val="left"/>
              <w:rPr>
                <w:rFonts w:hint="eastAsia" w:ascii="宋体" w:hAnsi="宋体"/>
                <w:bCs/>
              </w:rPr>
            </w:pPr>
            <w:r>
              <w:rPr>
                <w:rFonts w:hint="eastAsia" w:ascii="宋体" w:hAnsi="宋体"/>
                <w:bCs/>
              </w:rPr>
              <w:t>了解、熟悉日语中演讲语体的应用及其作用。</w:t>
            </w:r>
          </w:p>
        </w:tc>
      </w:tr>
      <w:tr w14:paraId="62C79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FCFE72C">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55E452E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34E6D65">
            <w:pPr>
              <w:pStyle w:val="14"/>
              <w:jc w:val="left"/>
              <w:rPr>
                <w:rFonts w:hint="eastAsia" w:ascii="宋体" w:hAnsi="宋体"/>
                <w:bCs/>
              </w:rPr>
            </w:pPr>
            <w:r>
              <w:rPr>
                <w:rFonts w:hint="eastAsia" w:ascii="宋体" w:hAnsi="宋体"/>
                <w:bCs/>
              </w:rPr>
              <w:t>通过分析、归纳、模仿，逐步了解、掌握演讲中不可或缺的各类技巧。</w:t>
            </w:r>
          </w:p>
        </w:tc>
      </w:tr>
      <w:tr w14:paraId="01777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EB788F5">
            <w:pPr>
              <w:pStyle w:val="14"/>
              <w:rPr>
                <w:rFonts w:hint="eastAsia" w:ascii="宋体" w:hAnsi="宋体"/>
              </w:rPr>
            </w:pPr>
          </w:p>
        </w:tc>
        <w:tc>
          <w:tcPr>
            <w:tcW w:w="764" w:type="dxa"/>
            <w:shd w:val="clear" w:color="auto" w:fill="auto"/>
            <w:vAlign w:val="center"/>
          </w:tcPr>
          <w:p w14:paraId="020DEF4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6BA058B1">
            <w:pPr>
              <w:pStyle w:val="14"/>
              <w:jc w:val="left"/>
              <w:rPr>
                <w:rFonts w:hint="eastAsia" w:ascii="宋体" w:hAnsi="宋体"/>
                <w:bCs/>
              </w:rPr>
            </w:pPr>
            <w:r>
              <w:rPr>
                <w:rFonts w:hint="eastAsia" w:ascii="宋体" w:hAnsi="宋体"/>
                <w:bCs/>
              </w:rPr>
              <w:t>学会如何做到情绪转移、构思腹稿、了解听众、个性化自己的故事。</w:t>
            </w:r>
          </w:p>
        </w:tc>
      </w:tr>
      <w:tr w14:paraId="2C015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EBBD4D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6E2281B">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0D2988D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0D73BC09">
            <w:pPr>
              <w:pStyle w:val="14"/>
              <w:jc w:val="left"/>
              <w:rPr>
                <w:rFonts w:hint="eastAsia" w:ascii="宋体" w:hAnsi="宋体"/>
                <w:bCs/>
              </w:rPr>
            </w:pPr>
            <w:r>
              <w:rPr>
                <w:rFonts w:hint="eastAsia" w:ascii="宋体" w:hAnsi="宋体"/>
                <w:bCs/>
              </w:rPr>
              <w:t>让学生在习近平新时代正确的指导思想下扎实学好专业本领，在今后的具体各行各业的工作中发挥各自应有的作用。</w:t>
            </w:r>
          </w:p>
        </w:tc>
      </w:tr>
      <w:tr w14:paraId="63A01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AADC972">
            <w:pPr>
              <w:pStyle w:val="14"/>
              <w:rPr>
                <w:rFonts w:hint="eastAsia" w:ascii="宋体" w:hAnsi="宋体"/>
              </w:rPr>
            </w:pPr>
          </w:p>
        </w:tc>
        <w:tc>
          <w:tcPr>
            <w:tcW w:w="764" w:type="dxa"/>
            <w:shd w:val="clear" w:color="auto" w:fill="auto"/>
            <w:vAlign w:val="center"/>
          </w:tcPr>
          <w:p w14:paraId="0816002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4F113EB9">
            <w:pPr>
              <w:pStyle w:val="14"/>
              <w:jc w:val="left"/>
              <w:rPr>
                <w:rFonts w:hint="eastAsia" w:ascii="宋体" w:hAnsi="宋体"/>
                <w:bCs/>
              </w:rPr>
            </w:pPr>
            <w:r>
              <w:rPr>
                <w:rFonts w:hint="eastAsia" w:ascii="宋体" w:hAnsi="宋体"/>
                <w:bCs/>
              </w:rPr>
              <w:t>在国际舞台上讲好中国的故事，成为名副其实的红色接班人。</w:t>
            </w:r>
          </w:p>
        </w:tc>
      </w:tr>
    </w:tbl>
    <w:p w14:paraId="6A4F4299">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F5C043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689D1B2">
            <w:pPr>
              <w:pStyle w:val="14"/>
              <w:widowControl w:val="0"/>
              <w:jc w:val="left"/>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w:t>
            </w:r>
            <w:r>
              <w:rPr>
                <w:rFonts w:hint="eastAsia"/>
                <w:bCs/>
              </w:rPr>
              <w:t>“</w:t>
            </w:r>
            <w:r>
              <w:rPr>
                <w:bCs/>
              </w:rPr>
              <w:t>家国情怀</w:t>
            </w:r>
            <w:r>
              <w:rPr>
                <w:rFonts w:hint="eastAsia"/>
                <w:bCs/>
              </w:rPr>
              <w:t>”</w:t>
            </w:r>
            <w:r>
              <w:rPr>
                <w:bCs/>
              </w:rPr>
              <w:t>、遵守法律法规、传承雷锋精神，践行</w:t>
            </w:r>
            <w:r>
              <w:rPr>
                <w:rFonts w:hint="eastAsia"/>
                <w:bCs/>
              </w:rPr>
              <w:t>“感恩、回报、爱心、责任”</w:t>
            </w:r>
            <w:r>
              <w:rPr>
                <w:bCs/>
              </w:rPr>
              <w:t>八字校训，积极服务他人、服务社会、诚信尽责、爱岗敬业。</w:t>
            </w:r>
          </w:p>
          <w:p w14:paraId="703E414C">
            <w:pPr>
              <w:pStyle w:val="14"/>
              <w:widowControl w:val="0"/>
              <w:jc w:val="left"/>
              <w:rPr>
                <w:bCs/>
              </w:rPr>
            </w:pPr>
            <w:r>
              <w:rPr>
                <w:rFonts w:hint="eastAsia"/>
                <w:bCs/>
              </w:rPr>
              <w:t>⑤</w:t>
            </w:r>
            <w:r>
              <w:rPr>
                <w:bCs/>
              </w:rPr>
              <w:t xml:space="preserve">爱岗敬业，热爱所学专业，勤学多练，锤炼技能。熟悉本专业相关的法律法规，在实习实践中自觉遵守职业规范，具备职业道德操守。 </w:t>
            </w:r>
          </w:p>
        </w:tc>
      </w:tr>
      <w:tr w14:paraId="5375D8C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819576B">
            <w:pPr>
              <w:pStyle w:val="14"/>
              <w:widowControl w:val="0"/>
              <w:jc w:val="left"/>
              <w:rPr>
                <w:b/>
              </w:rPr>
            </w:pPr>
            <w:r>
              <w:rPr>
                <w:rFonts w:hint="eastAsia"/>
                <w:b/>
              </w:rPr>
              <w:t>LO2专业能力：</w:t>
            </w:r>
          </w:p>
          <w:p w14:paraId="6F3B5D43">
            <w:pPr>
              <w:pStyle w:val="14"/>
              <w:widowControl w:val="0"/>
              <w:jc w:val="left"/>
              <w:rPr>
                <w:bCs/>
              </w:rPr>
            </w:pPr>
            <w:r>
              <w:rPr>
                <w:rFonts w:hint="eastAsia"/>
                <w:bCs/>
              </w:rPr>
              <w:t>④了解日语演讲方面专业知识、掌握相关技能，具备在不同场合进行演讲的基本技能。</w:t>
            </w:r>
          </w:p>
        </w:tc>
      </w:tr>
      <w:tr w14:paraId="39744D6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B0A8430">
            <w:pPr>
              <w:pStyle w:val="14"/>
              <w:widowControl w:val="0"/>
              <w:jc w:val="left"/>
              <w:rPr>
                <w:rFonts w:hint="eastAsia" w:ascii="宋体" w:hAnsi="宋体"/>
                <w:bCs/>
              </w:rPr>
            </w:pPr>
            <w:r>
              <w:rPr>
                <w:rFonts w:hint="eastAsia"/>
                <w:b/>
              </w:rPr>
              <w:t>LO3</w:t>
            </w:r>
            <w:r>
              <w:rPr>
                <w:rFonts w:hint="eastAsia" w:ascii="宋体" w:hAnsi="宋体"/>
                <w:b/>
              </w:rPr>
              <w:t>表达沟通：</w:t>
            </w:r>
            <w:r>
              <w:rPr>
                <w:rFonts w:hint="eastAsia" w:ascii="宋体" w:hAnsi="宋体"/>
                <w:bCs/>
              </w:rPr>
              <w:t>理解他人的观点，尊重他人的价值观，能在不同场合用书面或口头形式进行有效沟通。</w:t>
            </w:r>
          </w:p>
          <w:p w14:paraId="0D7E183B">
            <w:pPr>
              <w:pStyle w:val="14"/>
              <w:widowControl w:val="0"/>
              <w:jc w:val="left"/>
              <w:rPr>
                <w:rFonts w:hint="eastAsia" w:ascii="宋体" w:hAnsi="宋体"/>
                <w:bCs/>
              </w:rPr>
            </w:pPr>
            <w:r>
              <w:rPr>
                <w:rFonts w:hint="eastAsia" w:ascii="宋体" w:hAnsi="宋体"/>
                <w:bCs/>
              </w:rPr>
              <w:t>②应用书面或口头形式，阐释自己的观点，有效沟通。</w:t>
            </w:r>
          </w:p>
        </w:tc>
      </w:tr>
      <w:tr w14:paraId="297F6E8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DCA2436">
            <w:pPr>
              <w:pStyle w:val="14"/>
              <w:widowControl w:val="0"/>
              <w:jc w:val="left"/>
              <w:rPr>
                <w:rFonts w:hint="eastAsia" w:ascii="宋体" w:hAnsi="宋体"/>
                <w:bCs/>
              </w:rPr>
            </w:pPr>
            <w:r>
              <w:rPr>
                <w:rFonts w:hint="eastAsia"/>
                <w:b/>
              </w:rPr>
              <w:t>LO8</w:t>
            </w:r>
            <w:r>
              <w:rPr>
                <w:rFonts w:hint="eastAsia" w:ascii="宋体" w:hAnsi="宋体"/>
                <w:b/>
              </w:rPr>
              <w:t>国际视野：</w:t>
            </w:r>
            <w:r>
              <w:rPr>
                <w:rFonts w:hint="eastAsia" w:ascii="宋体" w:hAnsi="宋体"/>
                <w:bCs/>
              </w:rPr>
              <w:t>具有基本的外语表达沟通能力与跨文化理解能力，有国际竞争与合作的意识。</w:t>
            </w:r>
          </w:p>
          <w:p w14:paraId="0EDC0383">
            <w:pPr>
              <w:pStyle w:val="14"/>
              <w:widowControl w:val="0"/>
              <w:jc w:val="left"/>
              <w:rPr>
                <w:rFonts w:hint="eastAsia" w:ascii="宋体" w:hAnsi="宋体"/>
                <w:bCs/>
              </w:rPr>
            </w:pPr>
            <w:r>
              <w:rPr>
                <w:rFonts w:hint="eastAsia"/>
                <w:bCs/>
              </w:rPr>
              <w:t>②</w:t>
            </w:r>
            <w:r>
              <w:rPr>
                <w:bCs/>
              </w:rPr>
              <w:t>理解其他国家历史文化，有跨文化交流能力。</w:t>
            </w:r>
          </w:p>
        </w:tc>
      </w:tr>
    </w:tbl>
    <w:p w14:paraId="5790FA4D">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416A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198DD1C9">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70B5D3A6">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0A857A06">
            <w:pPr>
              <w:pStyle w:val="13"/>
              <w:rPr>
                <w:szCs w:val="16"/>
              </w:rPr>
            </w:pPr>
            <w:r>
              <w:rPr>
                <w:rFonts w:hint="eastAsia"/>
                <w:szCs w:val="16"/>
              </w:rPr>
              <w:t>支撑度</w:t>
            </w:r>
          </w:p>
        </w:tc>
        <w:tc>
          <w:tcPr>
            <w:tcW w:w="4641" w:type="dxa"/>
            <w:tcBorders>
              <w:top w:val="single" w:color="auto" w:sz="12" w:space="0"/>
            </w:tcBorders>
            <w:vAlign w:val="center"/>
          </w:tcPr>
          <w:p w14:paraId="3DA6EF41">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4835577F">
            <w:pPr>
              <w:pStyle w:val="13"/>
              <w:rPr>
                <w:szCs w:val="16"/>
              </w:rPr>
            </w:pPr>
            <w:r>
              <w:rPr>
                <w:rFonts w:hint="eastAsia"/>
                <w:szCs w:val="16"/>
              </w:rPr>
              <w:t>对指标点的贡献度</w:t>
            </w:r>
          </w:p>
        </w:tc>
      </w:tr>
      <w:tr w14:paraId="523F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04" w:hRule="atLeast"/>
          <w:jc w:val="center"/>
        </w:trPr>
        <w:tc>
          <w:tcPr>
            <w:tcW w:w="762" w:type="dxa"/>
            <w:tcBorders>
              <w:left w:val="single" w:color="auto" w:sz="12" w:space="0"/>
              <w:right w:val="single" w:color="auto" w:sz="4" w:space="0"/>
            </w:tcBorders>
            <w:shd w:val="clear" w:color="auto" w:fill="auto"/>
            <w:vAlign w:val="center"/>
          </w:tcPr>
          <w:p w14:paraId="2C521F9E">
            <w:pPr>
              <w:pStyle w:val="14"/>
              <w:rPr>
                <w:rFonts w:cs="Times New Roman"/>
              </w:rPr>
            </w:pPr>
            <w:r>
              <w:rPr>
                <w:rFonts w:cs="Times New Roman"/>
              </w:rPr>
              <w:t>LO1</w:t>
            </w:r>
          </w:p>
        </w:tc>
        <w:tc>
          <w:tcPr>
            <w:tcW w:w="778" w:type="dxa"/>
            <w:tcBorders>
              <w:left w:val="single" w:color="auto" w:sz="4" w:space="0"/>
            </w:tcBorders>
            <w:vAlign w:val="center"/>
          </w:tcPr>
          <w:p w14:paraId="6593AC90">
            <w:pPr>
              <w:pStyle w:val="14"/>
              <w:rPr>
                <w:rFonts w:cs="Times New Roman"/>
                <w:bCs/>
              </w:rPr>
            </w:pPr>
            <w:r>
              <w:rPr>
                <w:rFonts w:hint="eastAsia" w:cs="Times New Roman"/>
                <w:bCs/>
              </w:rPr>
              <w:t>⑤</w:t>
            </w:r>
          </w:p>
        </w:tc>
        <w:tc>
          <w:tcPr>
            <w:tcW w:w="778" w:type="dxa"/>
            <w:tcBorders>
              <w:right w:val="double" w:color="auto" w:sz="4" w:space="0"/>
            </w:tcBorders>
            <w:shd w:val="clear" w:color="auto" w:fill="auto"/>
            <w:vAlign w:val="center"/>
          </w:tcPr>
          <w:p w14:paraId="6D500B0B">
            <w:pPr>
              <w:pStyle w:val="14"/>
              <w:rPr>
                <w:rFonts w:hint="eastAsia" w:ascii="宋体" w:hAnsi="宋体"/>
              </w:rPr>
            </w:pPr>
            <w:r>
              <w:rPr>
                <w:rFonts w:hint="eastAsia" w:ascii="宋体" w:hAnsi="宋体"/>
              </w:rPr>
              <w:t>M</w:t>
            </w:r>
          </w:p>
        </w:tc>
        <w:tc>
          <w:tcPr>
            <w:tcW w:w="4641" w:type="dxa"/>
            <w:vAlign w:val="center"/>
          </w:tcPr>
          <w:p w14:paraId="32C49311">
            <w:pPr>
              <w:pStyle w:val="14"/>
              <w:rPr>
                <w:rFonts w:hint="eastAsia" w:ascii="宋体" w:hAnsi="宋体"/>
                <w:bCs/>
              </w:rPr>
            </w:pPr>
            <w:r>
              <w:rPr>
                <w:rFonts w:hint="eastAsia" w:ascii="宋体" w:hAnsi="宋体"/>
                <w:bCs/>
              </w:rPr>
              <w:t>要求学生注重个人修养，以雷锋同志为光辉榜样，争做一名守纪律，讲品德，有情操，胸怀献身精神，符合时代要求，反映新时代风貌的好青</w:t>
            </w:r>
          </w:p>
          <w:p w14:paraId="3A4AC692">
            <w:pPr>
              <w:pStyle w:val="14"/>
              <w:jc w:val="left"/>
              <w:rPr>
                <w:rFonts w:hint="eastAsia" w:ascii="宋体" w:hAnsi="宋体"/>
                <w:bCs/>
              </w:rPr>
            </w:pPr>
            <w:r>
              <w:rPr>
                <w:rFonts w:hint="eastAsia" w:ascii="宋体" w:hAnsi="宋体"/>
                <w:bCs/>
              </w:rPr>
              <w:t>年。</w:t>
            </w:r>
          </w:p>
        </w:tc>
        <w:tc>
          <w:tcPr>
            <w:tcW w:w="1317" w:type="dxa"/>
            <w:tcBorders>
              <w:right w:val="single" w:color="auto" w:sz="12" w:space="0"/>
            </w:tcBorders>
            <w:vAlign w:val="center"/>
          </w:tcPr>
          <w:p w14:paraId="61B0AF3F">
            <w:pPr>
              <w:pStyle w:val="14"/>
              <w:rPr>
                <w:rFonts w:hint="eastAsia" w:ascii="宋体" w:hAnsi="宋体"/>
                <w:bCs/>
              </w:rPr>
            </w:pPr>
            <w:r>
              <w:rPr>
                <w:rFonts w:hint="eastAsia" w:ascii="宋体" w:hAnsi="宋体"/>
                <w:bCs/>
              </w:rPr>
              <w:t>100</w:t>
            </w:r>
          </w:p>
        </w:tc>
      </w:tr>
      <w:tr w14:paraId="7F57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78776B3D">
            <w:pPr>
              <w:pStyle w:val="14"/>
              <w:rPr>
                <w:rFonts w:cs="Times New Roman"/>
              </w:rPr>
            </w:pPr>
            <w:r>
              <w:rPr>
                <w:rFonts w:cs="Times New Roman"/>
              </w:rPr>
              <w:t>LO2</w:t>
            </w:r>
          </w:p>
        </w:tc>
        <w:tc>
          <w:tcPr>
            <w:tcW w:w="778" w:type="dxa"/>
            <w:tcBorders>
              <w:left w:val="single" w:color="auto" w:sz="4" w:space="0"/>
            </w:tcBorders>
            <w:vAlign w:val="center"/>
          </w:tcPr>
          <w:p w14:paraId="1859F13C">
            <w:pPr>
              <w:pStyle w:val="14"/>
              <w:rPr>
                <w:rFonts w:cs="Times New Roman"/>
                <w:bCs/>
              </w:rPr>
            </w:pPr>
            <w:r>
              <w:rPr>
                <w:rFonts w:hint="eastAsia" w:cs="Times New Roman"/>
                <w:bCs/>
              </w:rPr>
              <w:t>④</w:t>
            </w:r>
          </w:p>
        </w:tc>
        <w:tc>
          <w:tcPr>
            <w:tcW w:w="778" w:type="dxa"/>
            <w:tcBorders>
              <w:right w:val="double" w:color="auto" w:sz="4" w:space="0"/>
            </w:tcBorders>
            <w:shd w:val="clear" w:color="auto" w:fill="auto"/>
            <w:vAlign w:val="center"/>
          </w:tcPr>
          <w:p w14:paraId="4D8837D4">
            <w:pPr>
              <w:pStyle w:val="14"/>
              <w:rPr>
                <w:rFonts w:hint="eastAsia" w:ascii="宋体" w:hAnsi="宋体"/>
              </w:rPr>
            </w:pPr>
            <w:r>
              <w:rPr>
                <w:rFonts w:hint="eastAsia" w:ascii="宋体" w:hAnsi="宋体"/>
              </w:rPr>
              <w:t>H</w:t>
            </w:r>
          </w:p>
        </w:tc>
        <w:tc>
          <w:tcPr>
            <w:tcW w:w="4641" w:type="dxa"/>
            <w:vAlign w:val="center"/>
          </w:tcPr>
          <w:p w14:paraId="7DD2A038">
            <w:pPr>
              <w:pStyle w:val="14"/>
              <w:rPr>
                <w:rFonts w:hint="eastAsia" w:ascii="宋体" w:hAnsi="宋体"/>
                <w:bCs/>
              </w:rPr>
            </w:pPr>
            <w:r>
              <w:rPr>
                <w:rFonts w:hint="eastAsia" w:ascii="宋体" w:hAnsi="宋体"/>
                <w:bCs/>
              </w:rPr>
              <w:t>要求学生努力刻苦学习，如饥似渴地在专业训练方面狠下功夫，练就一身服务于社会的过硬本领，争当一名“又红又专”，能为实现“伟大复</w:t>
            </w:r>
          </w:p>
          <w:p w14:paraId="14598D3E">
            <w:pPr>
              <w:pStyle w:val="14"/>
              <w:jc w:val="left"/>
              <w:rPr>
                <w:rFonts w:hint="eastAsia" w:ascii="宋体" w:hAnsi="宋体"/>
                <w:bCs/>
              </w:rPr>
            </w:pPr>
            <w:r>
              <w:rPr>
                <w:rFonts w:hint="eastAsia" w:ascii="宋体" w:hAnsi="宋体"/>
                <w:bCs/>
              </w:rPr>
              <w:t>兴-</w:t>
            </w:r>
            <w:r>
              <w:rPr>
                <w:rFonts w:ascii="宋体" w:hAnsi="宋体"/>
                <w:bCs/>
              </w:rPr>
              <w:t>--</w:t>
            </w:r>
            <w:r>
              <w:rPr>
                <w:rFonts w:hint="eastAsia" w:ascii="宋体" w:hAnsi="宋体"/>
                <w:bCs/>
              </w:rPr>
              <w:t>中国梦”添砖加瓦的接班人。</w:t>
            </w:r>
          </w:p>
        </w:tc>
        <w:tc>
          <w:tcPr>
            <w:tcW w:w="1317" w:type="dxa"/>
            <w:tcBorders>
              <w:right w:val="single" w:color="auto" w:sz="12" w:space="0"/>
            </w:tcBorders>
            <w:vAlign w:val="center"/>
          </w:tcPr>
          <w:p w14:paraId="4A8C319B">
            <w:pPr>
              <w:pStyle w:val="14"/>
              <w:rPr>
                <w:rFonts w:hint="eastAsia" w:ascii="宋体" w:hAnsi="宋体"/>
                <w:bCs/>
              </w:rPr>
            </w:pPr>
            <w:r>
              <w:rPr>
                <w:rFonts w:hint="eastAsia" w:ascii="宋体" w:hAnsi="宋体"/>
                <w:bCs/>
              </w:rPr>
              <w:t>100</w:t>
            </w:r>
          </w:p>
        </w:tc>
      </w:tr>
      <w:tr w14:paraId="26A1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78" w:hRule="atLeast"/>
          <w:jc w:val="center"/>
        </w:trPr>
        <w:tc>
          <w:tcPr>
            <w:tcW w:w="762" w:type="dxa"/>
            <w:tcBorders>
              <w:left w:val="single" w:color="auto" w:sz="12" w:space="0"/>
              <w:right w:val="single" w:color="auto" w:sz="4" w:space="0"/>
            </w:tcBorders>
            <w:shd w:val="clear" w:color="auto" w:fill="auto"/>
            <w:vAlign w:val="center"/>
          </w:tcPr>
          <w:p w14:paraId="67B8F3BE">
            <w:pPr>
              <w:pStyle w:val="14"/>
              <w:rPr>
                <w:rFonts w:cs="Times New Roman"/>
              </w:rPr>
            </w:pPr>
            <w:r>
              <w:rPr>
                <w:rFonts w:cs="Times New Roman"/>
              </w:rPr>
              <w:t>LO</w:t>
            </w:r>
            <w:r>
              <w:rPr>
                <w:rFonts w:hint="eastAsia" w:cs="Times New Roman"/>
              </w:rPr>
              <w:t>3</w:t>
            </w:r>
          </w:p>
        </w:tc>
        <w:tc>
          <w:tcPr>
            <w:tcW w:w="778" w:type="dxa"/>
            <w:tcBorders>
              <w:left w:val="single" w:color="auto" w:sz="4" w:space="0"/>
            </w:tcBorders>
            <w:vAlign w:val="center"/>
          </w:tcPr>
          <w:p w14:paraId="3D6BC014">
            <w:pPr>
              <w:pStyle w:val="14"/>
              <w:rPr>
                <w:rFonts w:cs="Times New Roman"/>
                <w:bCs/>
              </w:rPr>
            </w:pPr>
            <w:r>
              <w:rPr>
                <w:rFonts w:hint="eastAsia" w:cs="Times New Roman"/>
                <w:bCs/>
              </w:rPr>
              <w:t>②</w:t>
            </w:r>
          </w:p>
        </w:tc>
        <w:tc>
          <w:tcPr>
            <w:tcW w:w="778" w:type="dxa"/>
            <w:tcBorders>
              <w:right w:val="double" w:color="auto" w:sz="4" w:space="0"/>
            </w:tcBorders>
            <w:shd w:val="clear" w:color="auto" w:fill="auto"/>
            <w:vAlign w:val="center"/>
          </w:tcPr>
          <w:p w14:paraId="69B48300">
            <w:pPr>
              <w:pStyle w:val="14"/>
              <w:rPr>
                <w:rFonts w:hint="eastAsia" w:ascii="宋体" w:hAnsi="宋体"/>
              </w:rPr>
            </w:pPr>
            <w:r>
              <w:rPr>
                <w:rFonts w:hint="eastAsia" w:ascii="宋体" w:hAnsi="宋体"/>
              </w:rPr>
              <w:t>M</w:t>
            </w:r>
          </w:p>
        </w:tc>
        <w:tc>
          <w:tcPr>
            <w:tcW w:w="4641" w:type="dxa"/>
            <w:vAlign w:val="center"/>
          </w:tcPr>
          <w:p w14:paraId="4D1278A2">
            <w:pPr>
              <w:pStyle w:val="14"/>
              <w:jc w:val="left"/>
              <w:rPr>
                <w:rFonts w:hint="eastAsia" w:ascii="宋体" w:hAnsi="宋体"/>
                <w:bCs/>
              </w:rPr>
            </w:pPr>
            <w:r>
              <w:rPr>
                <w:rFonts w:hint="eastAsia" w:ascii="宋体" w:hAnsi="宋体"/>
                <w:bCs/>
              </w:rPr>
              <w:t>要求学生在任课教师带领下通过专业训练力，培养精准的理解能力和娴熟的表达能力。能在今后的具体工作岗位上发挥各自应有的积极作用。</w:t>
            </w:r>
          </w:p>
        </w:tc>
        <w:tc>
          <w:tcPr>
            <w:tcW w:w="1317" w:type="dxa"/>
            <w:tcBorders>
              <w:right w:val="single" w:color="auto" w:sz="12" w:space="0"/>
            </w:tcBorders>
            <w:vAlign w:val="center"/>
          </w:tcPr>
          <w:p w14:paraId="58AAAC54">
            <w:pPr>
              <w:pStyle w:val="14"/>
              <w:rPr>
                <w:rFonts w:hint="eastAsia" w:ascii="宋体" w:hAnsi="宋体"/>
                <w:bCs/>
              </w:rPr>
            </w:pPr>
            <w:r>
              <w:rPr>
                <w:rFonts w:hint="eastAsia" w:ascii="宋体" w:hAnsi="宋体"/>
                <w:bCs/>
              </w:rPr>
              <w:t>100</w:t>
            </w:r>
          </w:p>
        </w:tc>
      </w:tr>
      <w:tr w14:paraId="1C2D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2BE6FCE3">
            <w:pPr>
              <w:pStyle w:val="14"/>
            </w:pPr>
            <w:r>
              <w:rPr>
                <w:rFonts w:hint="eastAsia"/>
              </w:rPr>
              <w:t>LO8</w:t>
            </w:r>
          </w:p>
        </w:tc>
        <w:tc>
          <w:tcPr>
            <w:tcW w:w="778" w:type="dxa"/>
            <w:tcBorders>
              <w:left w:val="single" w:color="auto" w:sz="4" w:space="0"/>
              <w:bottom w:val="single" w:color="auto" w:sz="12" w:space="0"/>
            </w:tcBorders>
            <w:vAlign w:val="center"/>
          </w:tcPr>
          <w:p w14:paraId="57806D99">
            <w:pPr>
              <w:pStyle w:val="14"/>
              <w:tabs>
                <w:tab w:val="left" w:pos="483"/>
              </w:tabs>
              <w:ind w:firstLine="210" w:firstLineChars="100"/>
              <w:jc w:val="left"/>
              <w:rPr>
                <w:rFonts w:cs="Times New Roman"/>
                <w:bCs/>
              </w:rPr>
            </w:pPr>
            <w:r>
              <w:rPr>
                <w:rFonts w:hint="eastAsia" w:cs="Times New Roman"/>
                <w:bCs/>
              </w:rPr>
              <w:t>②</w:t>
            </w:r>
          </w:p>
        </w:tc>
        <w:tc>
          <w:tcPr>
            <w:tcW w:w="778" w:type="dxa"/>
            <w:tcBorders>
              <w:bottom w:val="single" w:color="auto" w:sz="12" w:space="0"/>
              <w:right w:val="double" w:color="auto" w:sz="4" w:space="0"/>
            </w:tcBorders>
            <w:shd w:val="clear" w:color="auto" w:fill="auto"/>
            <w:vAlign w:val="center"/>
          </w:tcPr>
          <w:p w14:paraId="74F97E51">
            <w:pPr>
              <w:pStyle w:val="14"/>
              <w:rPr>
                <w:rFonts w:hint="eastAsia" w:ascii="宋体" w:hAnsi="宋体"/>
              </w:rPr>
            </w:pPr>
            <w:r>
              <w:rPr>
                <w:rFonts w:hint="eastAsia" w:ascii="宋体" w:hAnsi="宋体"/>
              </w:rPr>
              <w:t>M</w:t>
            </w:r>
          </w:p>
        </w:tc>
        <w:tc>
          <w:tcPr>
            <w:tcW w:w="4641" w:type="dxa"/>
            <w:tcBorders>
              <w:bottom w:val="single" w:color="auto" w:sz="12" w:space="0"/>
            </w:tcBorders>
            <w:vAlign w:val="center"/>
          </w:tcPr>
          <w:p w14:paraId="226FCD4F">
            <w:pPr>
              <w:pStyle w:val="14"/>
              <w:rPr>
                <w:rFonts w:hint="eastAsia" w:ascii="宋体" w:hAnsi="宋体"/>
                <w:bCs/>
              </w:rPr>
            </w:pPr>
            <w:r>
              <w:rPr>
                <w:rFonts w:hint="eastAsia" w:ascii="宋体" w:hAnsi="宋体"/>
                <w:bCs/>
              </w:rPr>
              <w:t>要求学生具有国际视野，胸怀大志，放眼全球，</w:t>
            </w:r>
          </w:p>
          <w:p w14:paraId="3624081F">
            <w:pPr>
              <w:pStyle w:val="14"/>
              <w:jc w:val="left"/>
              <w:rPr>
                <w:rFonts w:hint="eastAsia" w:ascii="宋体" w:hAnsi="宋体"/>
                <w:bCs/>
              </w:rPr>
            </w:pPr>
            <w:r>
              <w:rPr>
                <w:rFonts w:hint="eastAsia" w:ascii="宋体" w:hAnsi="宋体"/>
                <w:bCs/>
              </w:rPr>
              <w:t>在世界舞台上讲好“中国故事”。</w:t>
            </w:r>
          </w:p>
        </w:tc>
        <w:tc>
          <w:tcPr>
            <w:tcW w:w="1317" w:type="dxa"/>
            <w:tcBorders>
              <w:bottom w:val="single" w:color="auto" w:sz="12" w:space="0"/>
              <w:right w:val="single" w:color="auto" w:sz="12" w:space="0"/>
            </w:tcBorders>
            <w:vAlign w:val="center"/>
          </w:tcPr>
          <w:p w14:paraId="1F585E7C">
            <w:pPr>
              <w:pStyle w:val="14"/>
              <w:rPr>
                <w:rFonts w:hint="eastAsia" w:ascii="宋体" w:hAnsi="宋体"/>
                <w:bCs/>
              </w:rPr>
            </w:pPr>
            <w:r>
              <w:rPr>
                <w:rFonts w:hint="eastAsia" w:ascii="宋体" w:hAnsi="宋体"/>
                <w:bCs/>
              </w:rPr>
              <w:t>100</w:t>
            </w:r>
          </w:p>
        </w:tc>
      </w:tr>
    </w:tbl>
    <w:p w14:paraId="097B125F">
      <w:pPr>
        <w:pStyle w:val="13"/>
        <w:jc w:val="left"/>
        <w:rPr>
          <w:rFonts w:hint="eastAsia"/>
        </w:rPr>
      </w:pPr>
    </w:p>
    <w:p w14:paraId="517C6CE0">
      <w:pPr>
        <w:pStyle w:val="16"/>
        <w:spacing w:line="240" w:lineRule="auto"/>
        <w:rPr>
          <w:rFonts w:hint="eastAsia" w:ascii="黑体" w:hAnsi="宋体"/>
        </w:rPr>
      </w:pPr>
      <w:bookmarkStart w:id="4" w:name="_GoBack"/>
      <w:bookmarkEnd w:id="4"/>
      <w:bookmarkStart w:id="0" w:name="OLE_LINK2"/>
      <w:bookmarkStart w:id="1" w:name="OLE_LINK1"/>
      <w:r>
        <w:rPr>
          <w:rFonts w:hint="eastAsia" w:ascii="黑体" w:hAnsi="宋体"/>
        </w:rPr>
        <w:t>三、实验</w:t>
      </w:r>
      <w:r>
        <w:rPr>
          <w:rFonts w:hint="eastAsia"/>
          <w:color w:val="000000"/>
          <w:szCs w:val="28"/>
        </w:rPr>
        <w:t>内容与要求</w:t>
      </w:r>
    </w:p>
    <w:p w14:paraId="2D69A737">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1D5A2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4940BAA7">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5345720E">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2A3577AD">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603CF399">
            <w:pPr>
              <w:pStyle w:val="13"/>
              <w:rPr>
                <w:szCs w:val="16"/>
              </w:rPr>
            </w:pPr>
            <w:r>
              <w:rPr>
                <w:rFonts w:hint="eastAsia" w:ascii="黑体" w:hAnsi="黑体"/>
                <w:szCs w:val="21"/>
              </w:rPr>
              <w:t>学时</w:t>
            </w:r>
            <w:r>
              <w:rPr>
                <w:rFonts w:hint="eastAsia" w:ascii="黑体" w:hAnsi="黑体"/>
                <w:bCs w:val="0"/>
                <w:szCs w:val="21"/>
              </w:rPr>
              <w:t>分配</w:t>
            </w:r>
          </w:p>
        </w:tc>
      </w:tr>
      <w:tr w14:paraId="4C5C4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26940C9E">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18B4DDEC">
            <w:pPr>
              <w:pStyle w:val="13"/>
              <w:rPr>
                <w:szCs w:val="16"/>
              </w:rPr>
            </w:pPr>
          </w:p>
        </w:tc>
        <w:tc>
          <w:tcPr>
            <w:tcW w:w="1272" w:type="dxa"/>
            <w:vMerge w:val="continue"/>
            <w:tcBorders>
              <w:top w:val="single" w:color="auto" w:sz="4" w:space="0"/>
              <w:bottom w:val="single" w:color="auto" w:sz="4" w:space="0"/>
            </w:tcBorders>
            <w:vAlign w:val="center"/>
          </w:tcPr>
          <w:p w14:paraId="6DB25603">
            <w:pPr>
              <w:pStyle w:val="13"/>
              <w:rPr>
                <w:szCs w:val="16"/>
              </w:rPr>
            </w:pPr>
          </w:p>
        </w:tc>
        <w:tc>
          <w:tcPr>
            <w:tcW w:w="849" w:type="dxa"/>
            <w:tcBorders>
              <w:top w:val="single" w:color="auto" w:sz="4" w:space="0"/>
              <w:bottom w:val="single" w:color="auto" w:sz="4" w:space="0"/>
            </w:tcBorders>
            <w:shd w:val="clear" w:color="auto" w:fill="auto"/>
            <w:vAlign w:val="center"/>
          </w:tcPr>
          <w:p w14:paraId="6D9AA287">
            <w:pPr>
              <w:pStyle w:val="13"/>
              <w:rPr>
                <w:rFonts w:hint="eastAsia"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605A158B">
            <w:pPr>
              <w:pStyle w:val="13"/>
              <w:rPr>
                <w:rFonts w:hint="eastAsia"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7AF9631D">
            <w:pPr>
              <w:pStyle w:val="13"/>
              <w:rPr>
                <w:rFonts w:hint="eastAsia" w:ascii="黑体" w:hAnsi="黑体"/>
                <w:szCs w:val="21"/>
              </w:rPr>
            </w:pPr>
            <w:r>
              <w:rPr>
                <w:rFonts w:hint="eastAsia" w:ascii="黑体" w:hAnsi="黑体"/>
              </w:rPr>
              <w:t>小计</w:t>
            </w:r>
          </w:p>
        </w:tc>
      </w:tr>
      <w:tr w14:paraId="34A2B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AED88B0">
            <w:pPr>
              <w:pStyle w:val="14"/>
            </w:pPr>
            <w:r>
              <w:rPr>
                <w:rFonts w:hint="eastAsia"/>
              </w:rPr>
              <w:t>1</w:t>
            </w:r>
          </w:p>
        </w:tc>
        <w:tc>
          <w:tcPr>
            <w:tcW w:w="3512" w:type="dxa"/>
            <w:tcBorders>
              <w:top w:val="single" w:color="auto" w:sz="4" w:space="0"/>
              <w:bottom w:val="single" w:color="auto" w:sz="4" w:space="0"/>
            </w:tcBorders>
            <w:shd w:val="clear" w:color="auto" w:fill="auto"/>
            <w:vAlign w:val="center"/>
          </w:tcPr>
          <w:p w14:paraId="55A16D8D">
            <w:pPr>
              <w:pStyle w:val="14"/>
              <w:rPr>
                <w:rFonts w:ascii="宋体" w:hAnsi="宋体"/>
              </w:rPr>
            </w:pPr>
            <w:r>
              <w:rPr>
                <w:rFonts w:hint="eastAsia" w:ascii="宋体" w:hAnsi="宋体" w:cs="MS Mincho"/>
              </w:rPr>
              <w:t>日本文化论坛篇</w:t>
            </w:r>
          </w:p>
        </w:tc>
        <w:tc>
          <w:tcPr>
            <w:tcW w:w="1272" w:type="dxa"/>
            <w:tcBorders>
              <w:top w:val="single" w:color="auto" w:sz="4" w:space="0"/>
              <w:bottom w:val="single" w:color="auto" w:sz="4" w:space="0"/>
            </w:tcBorders>
            <w:vAlign w:val="center"/>
          </w:tcPr>
          <w:p w14:paraId="2CF49B1B">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3EEF2F54">
            <w:pPr>
              <w:pStyle w:val="13"/>
              <w:rPr>
                <w:szCs w:val="16"/>
              </w:rPr>
            </w:pPr>
          </w:p>
        </w:tc>
        <w:tc>
          <w:tcPr>
            <w:tcW w:w="848" w:type="dxa"/>
            <w:tcBorders>
              <w:top w:val="single" w:color="auto" w:sz="4" w:space="0"/>
              <w:bottom w:val="single" w:color="auto" w:sz="4" w:space="0"/>
            </w:tcBorders>
            <w:vAlign w:val="center"/>
          </w:tcPr>
          <w:p w14:paraId="78F77F28">
            <w:pPr>
              <w:pStyle w:val="14"/>
              <w:rPr>
                <w:rFonts w:hint="eastAsia" w:ascii="Arial" w:hAnsi="Arial" w:eastAsia="黑体"/>
                <w:bCs/>
                <w:szCs w:val="16"/>
              </w:rPr>
            </w:pPr>
            <w:r>
              <w:rPr>
                <w:rFonts w:hint="eastAsia" w:ascii="Arial" w:hAnsi="Arial" w:eastAsia="黑体"/>
                <w:bCs/>
                <w:szCs w:val="16"/>
              </w:rPr>
              <w:t>10</w:t>
            </w:r>
          </w:p>
        </w:tc>
        <w:tc>
          <w:tcPr>
            <w:tcW w:w="786" w:type="dxa"/>
            <w:tcBorders>
              <w:top w:val="single" w:color="auto" w:sz="4" w:space="0"/>
              <w:bottom w:val="single" w:color="auto" w:sz="4" w:space="0"/>
            </w:tcBorders>
            <w:shd w:val="clear" w:color="auto" w:fill="auto"/>
            <w:vAlign w:val="center"/>
          </w:tcPr>
          <w:p w14:paraId="49D612F9">
            <w:pPr>
              <w:pStyle w:val="14"/>
              <w:rPr>
                <w:rFonts w:hint="eastAsia" w:ascii="Arial" w:hAnsi="Arial" w:eastAsia="黑体"/>
                <w:bCs/>
                <w:szCs w:val="16"/>
              </w:rPr>
            </w:pPr>
            <w:r>
              <w:rPr>
                <w:rFonts w:hint="eastAsia" w:ascii="Arial" w:hAnsi="Arial" w:eastAsia="黑体"/>
                <w:bCs/>
                <w:szCs w:val="16"/>
              </w:rPr>
              <w:t>10</w:t>
            </w:r>
          </w:p>
        </w:tc>
      </w:tr>
      <w:tr w14:paraId="1D9EF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0F718C3">
            <w:pPr>
              <w:pStyle w:val="14"/>
            </w:pPr>
            <w:r>
              <w:rPr>
                <w:rFonts w:hint="eastAsia"/>
              </w:rPr>
              <w:t>2</w:t>
            </w:r>
          </w:p>
        </w:tc>
        <w:tc>
          <w:tcPr>
            <w:tcW w:w="3512" w:type="dxa"/>
            <w:tcBorders>
              <w:top w:val="single" w:color="auto" w:sz="4" w:space="0"/>
              <w:bottom w:val="single" w:color="auto" w:sz="4" w:space="0"/>
            </w:tcBorders>
            <w:shd w:val="clear" w:color="auto" w:fill="auto"/>
            <w:vAlign w:val="center"/>
          </w:tcPr>
          <w:p w14:paraId="027DE01D">
            <w:pPr>
              <w:pStyle w:val="14"/>
            </w:pPr>
            <w:r>
              <w:rPr>
                <w:rFonts w:hint="eastAsia"/>
              </w:rPr>
              <w:t>友谊理解论坛篇</w:t>
            </w:r>
          </w:p>
        </w:tc>
        <w:tc>
          <w:tcPr>
            <w:tcW w:w="1272" w:type="dxa"/>
            <w:tcBorders>
              <w:top w:val="single" w:color="auto" w:sz="4" w:space="0"/>
              <w:bottom w:val="single" w:color="auto" w:sz="4" w:space="0"/>
            </w:tcBorders>
            <w:vAlign w:val="center"/>
          </w:tcPr>
          <w:p w14:paraId="320B61E6">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79B77238">
            <w:pPr>
              <w:pStyle w:val="13"/>
              <w:rPr>
                <w:szCs w:val="16"/>
              </w:rPr>
            </w:pPr>
          </w:p>
        </w:tc>
        <w:tc>
          <w:tcPr>
            <w:tcW w:w="848" w:type="dxa"/>
            <w:tcBorders>
              <w:top w:val="single" w:color="auto" w:sz="4" w:space="0"/>
              <w:bottom w:val="single" w:color="auto" w:sz="4" w:space="0"/>
            </w:tcBorders>
            <w:vAlign w:val="center"/>
          </w:tcPr>
          <w:p w14:paraId="0DA5D1FF">
            <w:pPr>
              <w:pStyle w:val="14"/>
              <w:rPr>
                <w:rFonts w:hint="eastAsia" w:ascii="Arial" w:hAnsi="Arial" w:eastAsia="黑体"/>
                <w:bCs/>
                <w:szCs w:val="16"/>
              </w:rPr>
            </w:pPr>
            <w:r>
              <w:rPr>
                <w:rFonts w:hint="eastAsia" w:ascii="Arial" w:hAnsi="Arial" w:eastAsia="黑体"/>
                <w:bCs/>
                <w:szCs w:val="16"/>
              </w:rPr>
              <w:t>10</w:t>
            </w:r>
          </w:p>
        </w:tc>
        <w:tc>
          <w:tcPr>
            <w:tcW w:w="786" w:type="dxa"/>
            <w:tcBorders>
              <w:top w:val="single" w:color="auto" w:sz="4" w:space="0"/>
              <w:bottom w:val="single" w:color="auto" w:sz="4" w:space="0"/>
            </w:tcBorders>
            <w:shd w:val="clear" w:color="auto" w:fill="auto"/>
            <w:vAlign w:val="center"/>
          </w:tcPr>
          <w:p w14:paraId="2D75DCA9">
            <w:pPr>
              <w:pStyle w:val="14"/>
              <w:rPr>
                <w:rFonts w:hint="eastAsia" w:ascii="Arial" w:hAnsi="Arial" w:eastAsia="黑体"/>
                <w:bCs/>
                <w:szCs w:val="16"/>
              </w:rPr>
            </w:pPr>
            <w:r>
              <w:rPr>
                <w:rFonts w:hint="eastAsia" w:ascii="Arial" w:hAnsi="Arial" w:eastAsia="黑体"/>
                <w:bCs/>
                <w:szCs w:val="16"/>
              </w:rPr>
              <w:t>10</w:t>
            </w:r>
          </w:p>
        </w:tc>
      </w:tr>
      <w:tr w14:paraId="56DB8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728778D">
            <w:pPr>
              <w:pStyle w:val="14"/>
            </w:pPr>
            <w:r>
              <w:rPr>
                <w:rFonts w:hint="eastAsia"/>
              </w:rPr>
              <w:t>3</w:t>
            </w:r>
          </w:p>
        </w:tc>
        <w:tc>
          <w:tcPr>
            <w:tcW w:w="3512" w:type="dxa"/>
            <w:tcBorders>
              <w:top w:val="single" w:color="auto" w:sz="4" w:space="0"/>
              <w:bottom w:val="single" w:color="auto" w:sz="4" w:space="0"/>
            </w:tcBorders>
            <w:shd w:val="clear" w:color="auto" w:fill="auto"/>
            <w:vAlign w:val="center"/>
          </w:tcPr>
          <w:p w14:paraId="667F462B">
            <w:pPr>
              <w:pStyle w:val="14"/>
            </w:pPr>
            <w:r>
              <w:rPr>
                <w:rFonts w:hint="eastAsia"/>
              </w:rPr>
              <w:t>理想抱负论坛篇</w:t>
            </w:r>
          </w:p>
        </w:tc>
        <w:tc>
          <w:tcPr>
            <w:tcW w:w="1272" w:type="dxa"/>
            <w:tcBorders>
              <w:top w:val="single" w:color="auto" w:sz="4" w:space="0"/>
              <w:bottom w:val="single" w:color="auto" w:sz="4" w:space="0"/>
            </w:tcBorders>
            <w:vAlign w:val="center"/>
          </w:tcPr>
          <w:p w14:paraId="3BB3D9D4">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7DB87DAB">
            <w:pPr>
              <w:pStyle w:val="13"/>
              <w:rPr>
                <w:szCs w:val="16"/>
              </w:rPr>
            </w:pPr>
          </w:p>
        </w:tc>
        <w:tc>
          <w:tcPr>
            <w:tcW w:w="848" w:type="dxa"/>
            <w:tcBorders>
              <w:top w:val="single" w:color="auto" w:sz="4" w:space="0"/>
              <w:bottom w:val="single" w:color="auto" w:sz="4" w:space="0"/>
            </w:tcBorders>
            <w:vAlign w:val="center"/>
          </w:tcPr>
          <w:p w14:paraId="29B9F94A">
            <w:pPr>
              <w:pStyle w:val="14"/>
              <w:rPr>
                <w:rFonts w:hint="eastAsia" w:ascii="Arial" w:hAnsi="Arial" w:eastAsia="黑体"/>
                <w:bCs/>
                <w:szCs w:val="16"/>
              </w:rPr>
            </w:pPr>
            <w:r>
              <w:rPr>
                <w:rFonts w:hint="eastAsia" w:ascii="Arial" w:hAnsi="Arial" w:eastAsia="黑体"/>
                <w:bCs/>
                <w:szCs w:val="16"/>
              </w:rPr>
              <w:t>12</w:t>
            </w:r>
          </w:p>
        </w:tc>
        <w:tc>
          <w:tcPr>
            <w:tcW w:w="786" w:type="dxa"/>
            <w:tcBorders>
              <w:top w:val="single" w:color="auto" w:sz="4" w:space="0"/>
              <w:bottom w:val="single" w:color="auto" w:sz="4" w:space="0"/>
            </w:tcBorders>
            <w:shd w:val="clear" w:color="auto" w:fill="auto"/>
            <w:vAlign w:val="center"/>
          </w:tcPr>
          <w:p w14:paraId="5E9D6293">
            <w:pPr>
              <w:pStyle w:val="14"/>
              <w:rPr>
                <w:rFonts w:hint="eastAsia" w:ascii="Arial" w:hAnsi="Arial" w:eastAsia="黑体"/>
                <w:bCs/>
                <w:szCs w:val="16"/>
              </w:rPr>
            </w:pPr>
            <w:r>
              <w:rPr>
                <w:rFonts w:hint="eastAsia" w:ascii="Arial" w:hAnsi="Arial" w:eastAsia="黑体"/>
                <w:bCs/>
                <w:szCs w:val="16"/>
              </w:rPr>
              <w:t>12</w:t>
            </w:r>
          </w:p>
        </w:tc>
      </w:tr>
      <w:tr w14:paraId="1FAE9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3DFCA0B8">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07FE743D">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5F8DC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7BE0334">
            <w:pPr>
              <w:widowControl w:val="0"/>
              <w:spacing w:line="440" w:lineRule="exact"/>
              <w:jc w:val="both"/>
              <w:rPr>
                <w:rFonts w:hint="eastAsia" w:cs="仿宋"/>
                <w:bCs/>
                <w:color w:val="000000"/>
                <w:szCs w:val="21"/>
              </w:rPr>
            </w:pPr>
            <w:r>
              <w:rPr>
                <w:rFonts w:hint="eastAsia" w:cs="仿宋"/>
                <w:bCs/>
                <w:color w:val="000000"/>
                <w:szCs w:val="21"/>
              </w:rPr>
              <w:t>实验1：</w:t>
            </w:r>
            <w:r>
              <w:rPr>
                <w:rFonts w:hint="eastAsia" w:cs="MS Mincho"/>
                <w:color w:val="000000"/>
              </w:rPr>
              <w:t>日本文化论坛篇</w:t>
            </w:r>
          </w:p>
        </w:tc>
      </w:tr>
      <w:tr w14:paraId="492C0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765DE58">
            <w:pPr>
              <w:widowControl/>
              <w:jc w:val="left"/>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1）「好きな言葉」を通してみる日本人、2）日本における豊かさとは？、</w:t>
            </w:r>
          </w:p>
          <w:p w14:paraId="3A0F877F">
            <w:pPr>
              <w:widowControl/>
              <w:jc w:val="left"/>
              <w:rPr>
                <w:rFonts w:hint="eastAsia" w:ascii="MS Mincho" w:hAnsi="MS Mincho" w:eastAsia="MS Mincho" w:cs="MS Mincho"/>
                <w:b/>
                <w:bCs/>
                <w:color w:val="000000"/>
                <w:sz w:val="21"/>
                <w:szCs w:val="21"/>
                <w:lang w:eastAsia="ja-JP"/>
              </w:rPr>
            </w:pPr>
            <w:r>
              <w:rPr>
                <w:rFonts w:hint="eastAsia" w:ascii="MS Mincho" w:hAnsi="MS Mincho" w:eastAsia="MS Mincho" w:cs="MS Mincho"/>
                <w:sz w:val="21"/>
                <w:szCs w:val="21"/>
                <w:lang w:eastAsia="ja-JP"/>
              </w:rPr>
              <w:t>3）先輩後輩、4）外国人がいない日本、5）</w:t>
            </w:r>
            <w:r>
              <w:rPr>
                <w:rFonts w:hint="eastAsia" w:ascii="MS Mincho" w:hAnsi="MS Mincho" w:eastAsia="MS Mincho"/>
                <w:sz w:val="21"/>
                <w:szCs w:val="21"/>
                <w:lang w:eastAsia="ja-JP"/>
              </w:rPr>
              <w:t>少し変だよ京都人、</w:t>
            </w:r>
            <w:r>
              <w:rPr>
                <w:rFonts w:hint="eastAsia" w:ascii="MS Mincho" w:hAnsi="MS Mincho" w:eastAsia="MS Mincho" w:cs="MS Mincho"/>
                <w:bCs/>
                <w:color w:val="000000"/>
                <w:sz w:val="21"/>
                <w:szCs w:val="21"/>
                <w:lang w:eastAsia="ja-JP"/>
              </w:rPr>
              <w:t>6）</w:t>
            </w:r>
            <w:r>
              <w:rPr>
                <w:rFonts w:hint="eastAsia" w:ascii="MS Mincho" w:hAnsi="MS Mincho" w:eastAsia="MS Mincho" w:cs="MS Mincho"/>
                <w:sz w:val="21"/>
                <w:szCs w:val="21"/>
                <w:lang w:eastAsia="ja-JP"/>
              </w:rPr>
              <w:t>日本語を守ろうよ！、7）</w:t>
            </w:r>
            <w:r>
              <w:rPr>
                <w:rFonts w:hint="eastAsia" w:ascii="MS Mincho" w:hAnsi="MS Mincho" w:eastAsia="MS Mincho"/>
                <w:sz w:val="21"/>
                <w:szCs w:val="21"/>
                <w:lang w:eastAsia="ja-JP"/>
              </w:rPr>
              <w:t>個性の意味が分かりますか</w:t>
            </w:r>
          </w:p>
          <w:p w14:paraId="4B66B53D">
            <w:pPr>
              <w:widowControl/>
              <w:jc w:val="left"/>
              <w:rPr>
                <w:rFonts w:cs="MS Mincho" w:asciiTheme="minorEastAsia" w:hAnsiTheme="minorEastAsia" w:eastAsiaTheme="minorEastAsia"/>
                <w:bCs/>
                <w:color w:val="000000"/>
                <w:sz w:val="21"/>
                <w:szCs w:val="21"/>
              </w:rPr>
            </w:pPr>
            <w:r>
              <w:rPr>
                <w:rFonts w:hint="eastAsia" w:cs="MS Mincho" w:asciiTheme="minorEastAsia" w:hAnsiTheme="minorEastAsia" w:eastAsiaTheme="minorEastAsia"/>
                <w:bCs/>
                <w:color w:val="000000"/>
                <w:sz w:val="21"/>
                <w:szCs w:val="21"/>
              </w:rPr>
              <w:t>学生通过范文学习了解留学生眼中的日本以及因文化差异造成的心理冲击。</w:t>
            </w:r>
          </w:p>
          <w:p w14:paraId="4E024C0A">
            <w:pPr>
              <w:widowControl/>
              <w:jc w:val="left"/>
              <w:rPr>
                <w:rFonts w:hint="eastAsia" w:cs="MS Mincho" w:asciiTheme="minorEastAsia" w:hAnsiTheme="minorEastAsia" w:eastAsiaTheme="minorEastAsia"/>
                <w:bCs/>
                <w:color w:val="000000"/>
                <w:sz w:val="21"/>
                <w:szCs w:val="21"/>
              </w:rPr>
            </w:pPr>
            <w:r>
              <w:rPr>
                <w:rFonts w:hint="eastAsia" w:cs="MS Mincho" w:asciiTheme="minorEastAsia" w:hAnsiTheme="minorEastAsia" w:eastAsiaTheme="minorEastAsia"/>
                <w:bCs/>
                <w:color w:val="000000"/>
                <w:sz w:val="21"/>
                <w:szCs w:val="21"/>
                <w:lang w:eastAsia="ja-JP"/>
              </w:rPr>
              <w:t>训练合适的语体“です”“ます”的有效应用。</w:t>
            </w:r>
          </w:p>
        </w:tc>
      </w:tr>
      <w:tr w14:paraId="6A4ED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8B3F1C4">
            <w:pPr>
              <w:widowControl w:val="0"/>
              <w:spacing w:line="440" w:lineRule="exact"/>
              <w:jc w:val="both"/>
              <w:rPr>
                <w:rFonts w:hint="eastAsia" w:cs="仿宋"/>
                <w:bCs/>
                <w:color w:val="000000"/>
                <w:szCs w:val="21"/>
              </w:rPr>
            </w:pPr>
            <w:r>
              <w:rPr>
                <w:rFonts w:hint="eastAsia" w:cs="仿宋"/>
                <w:bCs/>
                <w:color w:val="000000"/>
                <w:szCs w:val="21"/>
              </w:rPr>
              <w:t>实验2：</w:t>
            </w:r>
            <w:r>
              <w:rPr>
                <w:rFonts w:hint="eastAsia"/>
              </w:rPr>
              <w:t>友谊理解论坛篇</w:t>
            </w:r>
          </w:p>
        </w:tc>
      </w:tr>
      <w:tr w14:paraId="78B74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9E79C93">
            <w:pPr>
              <w:widowControl/>
              <w:jc w:val="left"/>
              <w:rPr>
                <w:rFonts w:hint="eastAsia" w:ascii="MS Mincho" w:hAnsi="MS Mincho" w:eastAsia="MS Mincho" w:cs="MS Mincho"/>
                <w:bCs/>
                <w:color w:val="000000"/>
                <w:sz w:val="21"/>
                <w:szCs w:val="21"/>
                <w:lang w:eastAsia="ja-JP"/>
              </w:rPr>
            </w:pPr>
            <w:r>
              <w:rPr>
                <w:rFonts w:hint="eastAsia" w:ascii="MS Mincho" w:hAnsi="MS Mincho" w:eastAsia="MS Mincho" w:cs="MS Mincho"/>
                <w:bCs/>
                <w:color w:val="000000"/>
                <w:sz w:val="21"/>
                <w:szCs w:val="21"/>
                <w:lang w:eastAsia="ja-JP"/>
              </w:rPr>
              <w:t>1）</w:t>
            </w:r>
            <w:r>
              <w:rPr>
                <w:rFonts w:hint="eastAsia" w:ascii="MS Mincho" w:hAnsi="MS Mincho" w:eastAsia="MS Mincho" w:cs="Arial"/>
                <w:sz w:val="21"/>
                <w:szCs w:val="21"/>
                <w:lang w:eastAsia="ja-JP"/>
              </w:rPr>
              <w:t>流れゆく生</w:t>
            </w:r>
            <w:r>
              <w:rPr>
                <w:rFonts w:hint="eastAsia" w:ascii="MS Mincho" w:hAnsi="MS Mincho" w:eastAsia="MS Mincho" w:cs="MS Mincho"/>
                <w:bCs/>
                <w:color w:val="000000"/>
                <w:sz w:val="21"/>
                <w:szCs w:val="21"/>
                <w:lang w:eastAsia="ja-JP"/>
              </w:rPr>
              <w:t>、2）カルチャーショックについて、3）教えることは学ぶこと、</w:t>
            </w:r>
          </w:p>
          <w:p w14:paraId="156E6E39">
            <w:pPr>
              <w:widowControl/>
              <w:jc w:val="left"/>
              <w:rPr>
                <w:rFonts w:hint="eastAsia" w:ascii="MS Mincho" w:hAnsi="MS Mincho" w:eastAsia="MS Mincho" w:cs="MS Mincho"/>
                <w:bCs/>
                <w:color w:val="000000"/>
                <w:sz w:val="21"/>
                <w:szCs w:val="21"/>
                <w:lang w:eastAsia="ja-JP"/>
              </w:rPr>
            </w:pPr>
            <w:r>
              <w:rPr>
                <w:rFonts w:hint="eastAsia" w:ascii="MS Mincho" w:hAnsi="MS Mincho" w:eastAsia="MS Mincho" w:cs="MS Mincho"/>
                <w:bCs/>
                <w:color w:val="000000"/>
                <w:sz w:val="21"/>
                <w:szCs w:val="21"/>
                <w:lang w:eastAsia="ja-JP"/>
              </w:rPr>
              <w:t>4）花見とオリンピック、5）先入観と現実</w:t>
            </w:r>
          </w:p>
          <w:p w14:paraId="0420C878">
            <w:pPr>
              <w:widowControl/>
              <w:jc w:val="left"/>
              <w:rPr>
                <w:rFonts w:hint="eastAsia" w:cs="MS Mincho" w:asciiTheme="minorEastAsia" w:hAnsiTheme="minorEastAsia" w:eastAsiaTheme="minorEastAsia"/>
                <w:bCs/>
                <w:color w:val="000000"/>
                <w:sz w:val="21"/>
                <w:szCs w:val="21"/>
              </w:rPr>
            </w:pPr>
            <w:r>
              <w:rPr>
                <w:rFonts w:hint="eastAsia" w:cs="MS Mincho" w:asciiTheme="minorEastAsia" w:hAnsiTheme="minorEastAsia" w:eastAsiaTheme="minorEastAsia"/>
                <w:bCs/>
                <w:color w:val="000000"/>
                <w:sz w:val="21"/>
                <w:szCs w:val="21"/>
              </w:rPr>
              <w:t>学生通过范文学习了解演讲者的留学体验及各自的抱负。Y要求学生从演讲范文中找出日语表达不规范之处。</w:t>
            </w:r>
          </w:p>
        </w:tc>
      </w:tr>
      <w:tr w14:paraId="48BC0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77EDB9E">
            <w:pPr>
              <w:widowControl w:val="0"/>
              <w:spacing w:line="440" w:lineRule="exact"/>
              <w:jc w:val="both"/>
              <w:rPr>
                <w:rFonts w:hint="eastAsia" w:cs="仿宋"/>
                <w:bCs/>
                <w:color w:val="000000"/>
                <w:szCs w:val="21"/>
              </w:rPr>
            </w:pPr>
            <w:r>
              <w:rPr>
                <w:rFonts w:hint="eastAsia" w:cs="仿宋"/>
                <w:bCs/>
                <w:color w:val="000000"/>
                <w:szCs w:val="21"/>
              </w:rPr>
              <w:t>实验3：</w:t>
            </w:r>
            <w:r>
              <w:rPr>
                <w:rFonts w:hint="eastAsia"/>
              </w:rPr>
              <w:t>理想抱负论坛篇</w:t>
            </w:r>
          </w:p>
        </w:tc>
      </w:tr>
      <w:tr w14:paraId="774B6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0D322B9">
            <w:pPr>
              <w:pStyle w:val="14"/>
              <w:widowControl w:val="0"/>
              <w:jc w:val="left"/>
              <w:rPr>
                <w:rFonts w:hint="eastAsia" w:ascii="MS Mincho" w:hAnsi="MS Mincho" w:eastAsia="MS Mincho" w:cs="MS Mincho"/>
                <w:bCs/>
                <w:color w:val="auto"/>
                <w:lang w:eastAsia="ja-JP"/>
              </w:rPr>
            </w:pPr>
            <w:r>
              <w:rPr>
                <w:rFonts w:hint="eastAsia" w:ascii="MS Mincho" w:hAnsi="MS Mincho" w:eastAsia="MS Mincho" w:cs="MS Mincho"/>
                <w:bCs/>
                <w:color w:val="auto"/>
                <w:lang w:eastAsia="ja-JP"/>
              </w:rPr>
              <w:t>1）心の故郷、２）一服のお茶から、３）</w:t>
            </w:r>
            <w:r>
              <w:rPr>
                <w:rFonts w:hint="eastAsia" w:ascii="MS Mincho" w:hAnsi="MS Mincho" w:eastAsia="MS Mincho"/>
                <w:lang w:eastAsia="ja-JP"/>
              </w:rPr>
              <w:t>異文化に譲るもの</w:t>
            </w:r>
            <w:r>
              <w:rPr>
                <w:rFonts w:hint="eastAsia" w:ascii="MS Mincho" w:hAnsi="MS Mincho" w:eastAsia="MS Mincho" w:cs="MS Mincho"/>
                <w:bCs/>
                <w:color w:val="auto"/>
                <w:lang w:eastAsia="ja-JP"/>
              </w:rPr>
              <w:t>、</w:t>
            </w:r>
          </w:p>
          <w:p w14:paraId="1EE7F5F7">
            <w:pPr>
              <w:pStyle w:val="14"/>
              <w:widowControl w:val="0"/>
              <w:jc w:val="left"/>
              <w:rPr>
                <w:rFonts w:hint="eastAsia" w:ascii="MS Mincho" w:hAnsi="MS Mincho" w:eastAsia="MS Mincho" w:cs="MS Mincho"/>
                <w:bCs/>
                <w:color w:val="auto"/>
                <w:lang w:eastAsia="ja-JP"/>
              </w:rPr>
            </w:pPr>
            <w:r>
              <w:rPr>
                <w:rFonts w:hint="eastAsia" w:ascii="MS Mincho" w:hAnsi="MS Mincho" w:eastAsia="MS Mincho" w:cs="MS Mincho"/>
                <w:bCs/>
                <w:color w:val="auto"/>
                <w:lang w:eastAsia="ja-JP"/>
              </w:rPr>
              <w:t>4）現代中国を理解しよう</w:t>
            </w:r>
          </w:p>
          <w:p w14:paraId="77579DBE">
            <w:pPr>
              <w:pStyle w:val="14"/>
              <w:widowControl w:val="0"/>
              <w:jc w:val="left"/>
              <w:rPr>
                <w:rFonts w:hint="eastAsia" w:cs="MS Mincho" w:asciiTheme="minorEastAsia" w:hAnsiTheme="minorEastAsia" w:eastAsiaTheme="minorEastAsia"/>
                <w:bCs/>
              </w:rPr>
            </w:pPr>
            <w:r>
              <w:rPr>
                <w:rFonts w:hint="eastAsia" w:cs="MS Mincho" w:asciiTheme="minorEastAsia" w:hAnsiTheme="minorEastAsia" w:eastAsiaTheme="minorEastAsia"/>
                <w:bCs/>
              </w:rPr>
              <w:t>学生通过范文学习结合自身经历，试着撰写自己的演讲稿，并将常见的演讲构架“起·承·転·結”运用在演讲中。</w:t>
            </w:r>
          </w:p>
        </w:tc>
      </w:tr>
    </w:tbl>
    <w:p w14:paraId="237CE31A">
      <w:pPr>
        <w:pStyle w:val="17"/>
        <w:spacing w:before="163" w:after="163"/>
      </w:pPr>
      <w:r>
        <w:rPr>
          <w:rFonts w:hint="eastAsia"/>
        </w:rPr>
        <w:t>（三）各实验项目对课程目标的支撑关系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577"/>
        <w:gridCol w:w="1909"/>
        <w:gridCol w:w="2032"/>
        <w:gridCol w:w="1958"/>
      </w:tblGrid>
      <w:tr w14:paraId="2600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16" w:type="dxa"/>
            <w:tcBorders>
              <w:top w:val="single" w:color="auto" w:sz="12" w:space="0"/>
              <w:left w:val="single" w:color="auto" w:sz="12" w:space="0"/>
              <w:tl2br w:val="single" w:color="auto" w:sz="4" w:space="0"/>
            </w:tcBorders>
          </w:tcPr>
          <w:p w14:paraId="09210EBA">
            <w:pPr>
              <w:pStyle w:val="13"/>
              <w:ind w:firstLine="489"/>
              <w:jc w:val="right"/>
              <w:rPr>
                <w:szCs w:val="16"/>
              </w:rPr>
            </w:pPr>
            <w:r>
              <w:rPr>
                <w:rFonts w:hint="eastAsia"/>
                <w:szCs w:val="16"/>
              </w:rPr>
              <w:t>课程目标</w:t>
            </w:r>
          </w:p>
          <w:p w14:paraId="543EA479">
            <w:pPr>
              <w:pStyle w:val="13"/>
              <w:ind w:right="210"/>
              <w:jc w:val="left"/>
              <w:rPr>
                <w:szCs w:val="16"/>
              </w:rPr>
            </w:pPr>
          </w:p>
          <w:p w14:paraId="0238AAED">
            <w:pPr>
              <w:pStyle w:val="13"/>
              <w:ind w:right="210"/>
              <w:jc w:val="left"/>
              <w:rPr>
                <w:szCs w:val="16"/>
              </w:rPr>
            </w:pPr>
            <w:r>
              <w:rPr>
                <w:rFonts w:hint="eastAsia"/>
                <w:szCs w:val="16"/>
              </w:rPr>
              <w:t>实验项目名称</w:t>
            </w:r>
          </w:p>
        </w:tc>
        <w:tc>
          <w:tcPr>
            <w:tcW w:w="1864" w:type="dxa"/>
            <w:tcBorders>
              <w:top w:val="single" w:color="auto" w:sz="12" w:space="0"/>
            </w:tcBorders>
            <w:vAlign w:val="center"/>
          </w:tcPr>
          <w:p w14:paraId="5301E7F7">
            <w:pPr>
              <w:pStyle w:val="13"/>
              <w:rPr>
                <w:szCs w:val="16"/>
              </w:rPr>
            </w:pPr>
            <w:r>
              <w:rPr>
                <w:rFonts w:hint="eastAsia"/>
                <w:szCs w:val="16"/>
              </w:rPr>
              <w:t>知识目标</w:t>
            </w:r>
          </w:p>
        </w:tc>
        <w:tc>
          <w:tcPr>
            <w:tcW w:w="1984" w:type="dxa"/>
            <w:tcBorders>
              <w:top w:val="single" w:color="auto" w:sz="12" w:space="0"/>
            </w:tcBorders>
            <w:vAlign w:val="center"/>
          </w:tcPr>
          <w:p w14:paraId="0B2CCC79">
            <w:pPr>
              <w:pStyle w:val="13"/>
              <w:rPr>
                <w:szCs w:val="16"/>
              </w:rPr>
            </w:pPr>
            <w:r>
              <w:rPr>
                <w:rFonts w:hint="eastAsia"/>
                <w:szCs w:val="16"/>
              </w:rPr>
              <w:t>技能目标</w:t>
            </w:r>
          </w:p>
        </w:tc>
        <w:tc>
          <w:tcPr>
            <w:tcW w:w="1912" w:type="dxa"/>
            <w:tcBorders>
              <w:top w:val="single" w:color="auto" w:sz="12" w:space="0"/>
              <w:right w:val="single" w:color="auto" w:sz="12" w:space="0"/>
            </w:tcBorders>
            <w:vAlign w:val="center"/>
          </w:tcPr>
          <w:p w14:paraId="1D06B955">
            <w:pPr>
              <w:pStyle w:val="13"/>
              <w:rPr>
                <w:szCs w:val="16"/>
              </w:rPr>
            </w:pPr>
            <w:r>
              <w:rPr>
                <w:rFonts w:hint="eastAsia"/>
                <w:szCs w:val="16"/>
              </w:rPr>
              <w:t>素养目标</w:t>
            </w:r>
          </w:p>
        </w:tc>
      </w:tr>
      <w:tr w14:paraId="1394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16" w:type="dxa"/>
            <w:tcBorders>
              <w:left w:val="single" w:color="auto" w:sz="12" w:space="0"/>
            </w:tcBorders>
          </w:tcPr>
          <w:p w14:paraId="04DC82D1">
            <w:pPr>
              <w:pStyle w:val="14"/>
            </w:pPr>
            <w:r>
              <w:rPr>
                <w:rFonts w:hint="eastAsia" w:ascii="宋体" w:hAnsi="宋体" w:cs="MS Mincho"/>
              </w:rPr>
              <w:t>日本文化论坛篇</w:t>
            </w:r>
          </w:p>
        </w:tc>
        <w:tc>
          <w:tcPr>
            <w:tcW w:w="1864" w:type="dxa"/>
            <w:vAlign w:val="center"/>
          </w:tcPr>
          <w:p w14:paraId="1A933ECE">
            <w:pPr>
              <w:pStyle w:val="14"/>
              <w:rPr>
                <w:rFonts w:hint="eastAsia" w:eastAsia="MS Mincho"/>
                <w:lang w:eastAsia="ja-JP"/>
              </w:rPr>
            </w:pPr>
            <w:r>
              <w:rPr>
                <w:rFonts w:hint="eastAsia" w:ascii="MS Mincho" w:hAnsi="MS Mincho" w:eastAsia="MS Mincho" w:cs="MS Mincho"/>
              </w:rPr>
              <w:t>✔</w:t>
            </w:r>
          </w:p>
        </w:tc>
        <w:tc>
          <w:tcPr>
            <w:tcW w:w="1984" w:type="dxa"/>
            <w:vAlign w:val="center"/>
          </w:tcPr>
          <w:p w14:paraId="1DDD2520">
            <w:pPr>
              <w:pStyle w:val="14"/>
            </w:pPr>
          </w:p>
        </w:tc>
        <w:tc>
          <w:tcPr>
            <w:tcW w:w="1912" w:type="dxa"/>
            <w:tcBorders>
              <w:right w:val="single" w:color="auto" w:sz="12" w:space="0"/>
            </w:tcBorders>
            <w:vAlign w:val="center"/>
          </w:tcPr>
          <w:p w14:paraId="160D341D">
            <w:pPr>
              <w:pStyle w:val="14"/>
            </w:pPr>
          </w:p>
        </w:tc>
      </w:tr>
      <w:tr w14:paraId="20CC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16" w:type="dxa"/>
            <w:tcBorders>
              <w:left w:val="single" w:color="auto" w:sz="12" w:space="0"/>
            </w:tcBorders>
          </w:tcPr>
          <w:p w14:paraId="5297C278">
            <w:pPr>
              <w:pStyle w:val="14"/>
            </w:pPr>
            <w:r>
              <w:rPr>
                <w:rFonts w:hint="eastAsia"/>
              </w:rPr>
              <w:t>友谊理解论坛篇</w:t>
            </w:r>
          </w:p>
        </w:tc>
        <w:tc>
          <w:tcPr>
            <w:tcW w:w="1864" w:type="dxa"/>
            <w:vAlign w:val="center"/>
          </w:tcPr>
          <w:p w14:paraId="230C5DD2">
            <w:pPr>
              <w:pStyle w:val="14"/>
            </w:pPr>
          </w:p>
        </w:tc>
        <w:tc>
          <w:tcPr>
            <w:tcW w:w="1984" w:type="dxa"/>
            <w:vAlign w:val="center"/>
          </w:tcPr>
          <w:p w14:paraId="2C780E2B">
            <w:pPr>
              <w:pStyle w:val="14"/>
            </w:pPr>
            <w:r>
              <w:rPr>
                <w:rFonts w:hint="eastAsia" w:ascii="MS Mincho" w:hAnsi="MS Mincho" w:eastAsia="MS Mincho" w:cs="MS Mincho"/>
              </w:rPr>
              <w:t>✔</w:t>
            </w:r>
          </w:p>
        </w:tc>
        <w:tc>
          <w:tcPr>
            <w:tcW w:w="1912" w:type="dxa"/>
            <w:tcBorders>
              <w:right w:val="single" w:color="auto" w:sz="12" w:space="0"/>
            </w:tcBorders>
            <w:vAlign w:val="center"/>
          </w:tcPr>
          <w:p w14:paraId="533B30CD">
            <w:pPr>
              <w:pStyle w:val="14"/>
            </w:pPr>
          </w:p>
        </w:tc>
      </w:tr>
      <w:tr w14:paraId="65E4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16" w:type="dxa"/>
            <w:tcBorders>
              <w:left w:val="single" w:color="auto" w:sz="12" w:space="0"/>
              <w:bottom w:val="single" w:color="auto" w:sz="12" w:space="0"/>
            </w:tcBorders>
          </w:tcPr>
          <w:p w14:paraId="50B7A3BF">
            <w:pPr>
              <w:pStyle w:val="14"/>
            </w:pPr>
            <w:r>
              <w:rPr>
                <w:rFonts w:hint="eastAsia"/>
              </w:rPr>
              <w:t>理想抱负论坛篇</w:t>
            </w:r>
          </w:p>
        </w:tc>
        <w:tc>
          <w:tcPr>
            <w:tcW w:w="1864" w:type="dxa"/>
            <w:tcBorders>
              <w:bottom w:val="single" w:color="auto" w:sz="12" w:space="0"/>
            </w:tcBorders>
            <w:vAlign w:val="center"/>
          </w:tcPr>
          <w:p w14:paraId="3011BA6B">
            <w:pPr>
              <w:pStyle w:val="14"/>
            </w:pPr>
          </w:p>
        </w:tc>
        <w:tc>
          <w:tcPr>
            <w:tcW w:w="1984" w:type="dxa"/>
            <w:tcBorders>
              <w:bottom w:val="single" w:color="auto" w:sz="12" w:space="0"/>
            </w:tcBorders>
            <w:vAlign w:val="center"/>
          </w:tcPr>
          <w:p w14:paraId="33296128">
            <w:pPr>
              <w:pStyle w:val="14"/>
            </w:pPr>
          </w:p>
        </w:tc>
        <w:tc>
          <w:tcPr>
            <w:tcW w:w="1912" w:type="dxa"/>
            <w:tcBorders>
              <w:bottom w:val="single" w:color="auto" w:sz="12" w:space="0"/>
              <w:right w:val="single" w:color="auto" w:sz="12" w:space="0"/>
            </w:tcBorders>
            <w:vAlign w:val="center"/>
          </w:tcPr>
          <w:p w14:paraId="52E63DFA">
            <w:pPr>
              <w:pStyle w:val="14"/>
            </w:pPr>
            <w:r>
              <w:rPr>
                <w:rFonts w:hint="eastAsia" w:ascii="MS Mincho" w:hAnsi="MS Mincho" w:eastAsia="MS Mincho" w:cs="MS Mincho"/>
              </w:rPr>
              <w:t>✔</w:t>
            </w:r>
          </w:p>
        </w:tc>
      </w:tr>
      <w:bookmarkEnd w:id="0"/>
      <w:bookmarkEnd w:id="1"/>
    </w:tbl>
    <w:p w14:paraId="081965B6">
      <w:pPr>
        <w:pStyle w:val="16"/>
        <w:spacing w:before="326" w:beforeLines="100" w:line="360" w:lineRule="auto"/>
        <w:rPr>
          <w:rFonts w:hint="eastAsia" w:ascii="黑体" w:hAnsi="宋体"/>
          <w:highlight w:val="green"/>
        </w:rPr>
      </w:pPr>
      <w:bookmarkStart w:id="2" w:name="OLE_LINK4"/>
      <w:bookmarkStart w:id="3" w:name="OLE_LINK3"/>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D7DAB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21232CE2">
            <w:pPr>
              <w:pStyle w:val="14"/>
              <w:widowControl w:val="0"/>
              <w:ind w:firstLine="420" w:firstLineChars="200"/>
              <w:jc w:val="left"/>
              <w:rPr>
                <w:rFonts w:hint="eastAsia" w:ascii="宋体" w:hAnsi="宋体"/>
                <w:bCs/>
              </w:rPr>
            </w:pPr>
            <w:r>
              <w:rPr>
                <w:rFonts w:hint="eastAsia"/>
                <w:bCs/>
              </w:rPr>
              <w:t>本课程选取《理解当代中国-汉日翻译教程》为课程辅助教材供学生自学。以马列主义、毛泽东思想、中国特色社会主义建设理论、三个代表思想、科学发展观、习近平新时代社会主义建设理论为指导思想，致力于培养具备外语表达·沟通能力，达到本专业的要求，理解其他国家历史文化，有跨文化交流能力，有国际竞争与合作意识的德、智、体全面发展的具有社会主义觉悟、符合新时代要求的红色接班人。</w:t>
            </w:r>
          </w:p>
        </w:tc>
      </w:tr>
      <w:bookmarkEnd w:id="2"/>
      <w:bookmarkEnd w:id="3"/>
    </w:tbl>
    <w:p w14:paraId="39368431">
      <w:pPr>
        <w:pStyle w:val="16"/>
        <w:spacing w:before="326" w:beforeLines="100" w:line="360" w:lineRule="auto"/>
        <w:rPr>
          <w:rFonts w:hint="eastAsia"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31D2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A343933">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083104E">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F152B59">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A2CB2D9">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FD60D8A">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374C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D7D3AD0">
            <w:pPr>
              <w:widowControl w:val="0"/>
              <w:snapToGrid w:val="0"/>
              <w:jc w:val="center"/>
              <w:rPr>
                <w:rFonts w:hint="eastAsia" w:ascii="黑体" w:hAnsi="黑体" w:eastAsia="黑体"/>
                <w:bCs/>
                <w:sz w:val="21"/>
                <w:szCs w:val="21"/>
              </w:rPr>
            </w:pPr>
          </w:p>
        </w:tc>
        <w:tc>
          <w:tcPr>
            <w:tcW w:w="709" w:type="dxa"/>
            <w:vMerge w:val="continue"/>
          </w:tcPr>
          <w:p w14:paraId="78462423">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35E5462E">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37C2291B">
            <w:pPr>
              <w:pStyle w:val="16"/>
              <w:widowControl w:val="0"/>
              <w:spacing w:line="240" w:lineRule="auto"/>
              <w:jc w:val="center"/>
              <w:rPr>
                <w:rFonts w:hint="eastAsia" w:ascii="黑体" w:hAnsi="黑体"/>
                <w:bCs/>
                <w:sz w:val="21"/>
                <w:szCs w:val="21"/>
              </w:rPr>
            </w:pPr>
            <w:r>
              <w:rPr>
                <w:rFonts w:hint="eastAsia" w:ascii="黑体" w:hAnsi="黑体"/>
                <w:bCs/>
                <w:sz w:val="21"/>
                <w:szCs w:val="21"/>
              </w:rPr>
              <w:t>一</w:t>
            </w:r>
          </w:p>
        </w:tc>
        <w:tc>
          <w:tcPr>
            <w:tcW w:w="612" w:type="dxa"/>
            <w:vAlign w:val="center"/>
          </w:tcPr>
          <w:p w14:paraId="2EAFB4D8">
            <w:pPr>
              <w:pStyle w:val="16"/>
              <w:widowControl w:val="0"/>
              <w:spacing w:line="240" w:lineRule="auto"/>
              <w:jc w:val="center"/>
              <w:rPr>
                <w:rFonts w:hint="eastAsia" w:ascii="黑体" w:hAnsi="黑体"/>
                <w:bCs/>
                <w:sz w:val="21"/>
                <w:szCs w:val="21"/>
              </w:rPr>
            </w:pPr>
            <w:r>
              <w:rPr>
                <w:rFonts w:hint="eastAsia" w:ascii="黑体" w:hAnsi="黑体"/>
                <w:bCs/>
                <w:sz w:val="21"/>
                <w:szCs w:val="21"/>
              </w:rPr>
              <w:t>二</w:t>
            </w:r>
          </w:p>
        </w:tc>
        <w:tc>
          <w:tcPr>
            <w:tcW w:w="612" w:type="dxa"/>
            <w:vAlign w:val="center"/>
          </w:tcPr>
          <w:p w14:paraId="25B9999D">
            <w:pPr>
              <w:pStyle w:val="16"/>
              <w:widowControl w:val="0"/>
              <w:spacing w:line="240" w:lineRule="auto"/>
              <w:jc w:val="center"/>
              <w:rPr>
                <w:rFonts w:hint="eastAsia" w:ascii="黑体" w:hAnsi="黑体"/>
                <w:bCs/>
                <w:sz w:val="21"/>
                <w:szCs w:val="21"/>
              </w:rPr>
            </w:pPr>
            <w:r>
              <w:rPr>
                <w:rFonts w:hint="eastAsia" w:ascii="黑体" w:hAnsi="黑体"/>
                <w:bCs/>
                <w:sz w:val="21"/>
                <w:szCs w:val="21"/>
              </w:rPr>
              <w:t>三</w:t>
            </w:r>
          </w:p>
        </w:tc>
        <w:tc>
          <w:tcPr>
            <w:tcW w:w="612" w:type="dxa"/>
            <w:vAlign w:val="center"/>
          </w:tcPr>
          <w:p w14:paraId="5C46D906">
            <w:pPr>
              <w:pStyle w:val="16"/>
              <w:widowControl w:val="0"/>
              <w:spacing w:line="240" w:lineRule="auto"/>
              <w:jc w:val="center"/>
              <w:rPr>
                <w:rFonts w:hint="eastAsia" w:ascii="黑体" w:hAnsi="黑体"/>
                <w:bCs/>
                <w:sz w:val="21"/>
                <w:szCs w:val="21"/>
              </w:rPr>
            </w:pPr>
            <w:r>
              <w:rPr>
                <w:rFonts w:hint="eastAsia" w:ascii="黑体" w:hAnsi="黑体"/>
                <w:bCs/>
                <w:sz w:val="21"/>
                <w:szCs w:val="21"/>
              </w:rPr>
              <w:t>四</w:t>
            </w:r>
          </w:p>
        </w:tc>
        <w:tc>
          <w:tcPr>
            <w:tcW w:w="612" w:type="dxa"/>
            <w:vAlign w:val="center"/>
          </w:tcPr>
          <w:p w14:paraId="2500B5D7">
            <w:pPr>
              <w:pStyle w:val="16"/>
              <w:widowControl w:val="0"/>
              <w:spacing w:line="240" w:lineRule="auto"/>
              <w:jc w:val="center"/>
              <w:rPr>
                <w:rFonts w:hint="eastAsia" w:ascii="黑体" w:hAnsi="黑体"/>
                <w:bCs/>
                <w:sz w:val="21"/>
                <w:szCs w:val="21"/>
              </w:rPr>
            </w:pPr>
            <w:r>
              <w:rPr>
                <w:rFonts w:hint="eastAsia" w:ascii="黑体" w:hAnsi="黑体"/>
                <w:bCs/>
                <w:sz w:val="21"/>
                <w:szCs w:val="21"/>
              </w:rPr>
              <w:t>五</w:t>
            </w:r>
          </w:p>
        </w:tc>
        <w:tc>
          <w:tcPr>
            <w:tcW w:w="612" w:type="dxa"/>
            <w:vAlign w:val="center"/>
          </w:tcPr>
          <w:p w14:paraId="274CB9D8">
            <w:pPr>
              <w:pStyle w:val="16"/>
              <w:widowControl w:val="0"/>
              <w:spacing w:line="240" w:lineRule="auto"/>
              <w:jc w:val="center"/>
              <w:rPr>
                <w:rFonts w:hint="eastAsia" w:ascii="黑体" w:hAnsi="黑体"/>
                <w:bCs/>
                <w:sz w:val="21"/>
                <w:szCs w:val="21"/>
              </w:rPr>
            </w:pPr>
            <w:r>
              <w:rPr>
                <w:rFonts w:hint="eastAsia" w:ascii="黑体" w:hAnsi="黑体"/>
                <w:bCs/>
                <w:sz w:val="21"/>
                <w:szCs w:val="21"/>
              </w:rPr>
              <w:t>六</w:t>
            </w:r>
          </w:p>
        </w:tc>
        <w:tc>
          <w:tcPr>
            <w:tcW w:w="706" w:type="dxa"/>
            <w:vMerge w:val="continue"/>
            <w:tcBorders>
              <w:right w:val="single" w:color="auto" w:sz="12" w:space="0"/>
            </w:tcBorders>
          </w:tcPr>
          <w:p w14:paraId="45826AE9">
            <w:pPr>
              <w:pStyle w:val="16"/>
              <w:widowControl w:val="0"/>
              <w:spacing w:line="240" w:lineRule="auto"/>
              <w:jc w:val="center"/>
              <w:rPr>
                <w:rFonts w:hint="eastAsia" w:ascii="黑体" w:hAnsi="黑体"/>
                <w:bCs/>
                <w:sz w:val="21"/>
                <w:szCs w:val="21"/>
              </w:rPr>
            </w:pPr>
          </w:p>
        </w:tc>
      </w:tr>
      <w:tr w14:paraId="605B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13766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9B20FA7">
            <w:pPr>
              <w:pStyle w:val="14"/>
              <w:widowControl w:val="0"/>
            </w:pPr>
            <w:r>
              <w:rPr>
                <w:rFonts w:hint="eastAsia"/>
              </w:rPr>
              <w:t>1</w:t>
            </w:r>
            <w:r>
              <w:t>5%</w:t>
            </w:r>
          </w:p>
        </w:tc>
        <w:tc>
          <w:tcPr>
            <w:tcW w:w="2353" w:type="dxa"/>
            <w:tcBorders>
              <w:right w:val="double" w:color="auto" w:sz="4" w:space="0"/>
            </w:tcBorders>
            <w:vAlign w:val="center"/>
          </w:tcPr>
          <w:p w14:paraId="3F0F6963">
            <w:pPr>
              <w:pStyle w:val="14"/>
              <w:widowControl w:val="0"/>
            </w:pPr>
            <w:r>
              <w:rPr>
                <w:rFonts w:hint="eastAsia"/>
              </w:rPr>
              <w:t>课堂小测试</w:t>
            </w:r>
          </w:p>
        </w:tc>
        <w:tc>
          <w:tcPr>
            <w:tcW w:w="612" w:type="dxa"/>
            <w:tcBorders>
              <w:left w:val="double" w:color="auto" w:sz="4" w:space="0"/>
            </w:tcBorders>
            <w:vAlign w:val="center"/>
          </w:tcPr>
          <w:p w14:paraId="4D4ACE36">
            <w:pPr>
              <w:pStyle w:val="14"/>
              <w:widowControl w:val="0"/>
            </w:pPr>
            <w:r>
              <w:rPr>
                <w:rFonts w:hint="eastAsia"/>
              </w:rPr>
              <w:t>1</w:t>
            </w:r>
            <w:r>
              <w:t>0</w:t>
            </w:r>
          </w:p>
        </w:tc>
        <w:tc>
          <w:tcPr>
            <w:tcW w:w="612" w:type="dxa"/>
            <w:vAlign w:val="center"/>
          </w:tcPr>
          <w:p w14:paraId="49D5BFE3">
            <w:pPr>
              <w:pStyle w:val="14"/>
              <w:widowControl w:val="0"/>
            </w:pPr>
            <w:r>
              <w:rPr>
                <w:rFonts w:hint="eastAsia"/>
              </w:rPr>
              <w:t>1</w:t>
            </w:r>
            <w:r>
              <w:t>0</w:t>
            </w:r>
          </w:p>
        </w:tc>
        <w:tc>
          <w:tcPr>
            <w:tcW w:w="612" w:type="dxa"/>
            <w:vAlign w:val="center"/>
          </w:tcPr>
          <w:p w14:paraId="282F523D">
            <w:pPr>
              <w:pStyle w:val="14"/>
              <w:widowControl w:val="0"/>
            </w:pPr>
            <w:r>
              <w:rPr>
                <w:rFonts w:hint="eastAsia"/>
              </w:rPr>
              <w:t>1</w:t>
            </w:r>
            <w:r>
              <w:t>0</w:t>
            </w:r>
          </w:p>
        </w:tc>
        <w:tc>
          <w:tcPr>
            <w:tcW w:w="612" w:type="dxa"/>
            <w:vAlign w:val="center"/>
          </w:tcPr>
          <w:p w14:paraId="3A72C1C8">
            <w:pPr>
              <w:pStyle w:val="14"/>
              <w:widowControl w:val="0"/>
            </w:pPr>
            <w:r>
              <w:rPr>
                <w:rFonts w:hint="eastAsia"/>
              </w:rPr>
              <w:t>2</w:t>
            </w:r>
            <w:r>
              <w:t>0</w:t>
            </w:r>
          </w:p>
        </w:tc>
        <w:tc>
          <w:tcPr>
            <w:tcW w:w="612" w:type="dxa"/>
            <w:vAlign w:val="center"/>
          </w:tcPr>
          <w:p w14:paraId="5F80E467">
            <w:pPr>
              <w:pStyle w:val="14"/>
              <w:widowControl w:val="0"/>
            </w:pPr>
            <w:r>
              <w:rPr>
                <w:rFonts w:hint="eastAsia"/>
              </w:rPr>
              <w:t>2</w:t>
            </w:r>
            <w:r>
              <w:t>0</w:t>
            </w:r>
          </w:p>
        </w:tc>
        <w:tc>
          <w:tcPr>
            <w:tcW w:w="612" w:type="dxa"/>
            <w:vAlign w:val="center"/>
          </w:tcPr>
          <w:p w14:paraId="6EC73FF2">
            <w:pPr>
              <w:pStyle w:val="14"/>
              <w:widowControl w:val="0"/>
            </w:pPr>
            <w:r>
              <w:rPr>
                <w:rFonts w:hint="eastAsia"/>
              </w:rPr>
              <w:t>3</w:t>
            </w:r>
            <w:r>
              <w:t>0</w:t>
            </w:r>
          </w:p>
        </w:tc>
        <w:tc>
          <w:tcPr>
            <w:tcW w:w="706" w:type="dxa"/>
            <w:tcBorders>
              <w:right w:val="single" w:color="auto" w:sz="12" w:space="0"/>
            </w:tcBorders>
            <w:vAlign w:val="center"/>
          </w:tcPr>
          <w:p w14:paraId="6CED22C5">
            <w:pPr>
              <w:pStyle w:val="14"/>
              <w:widowControl w:val="0"/>
            </w:pPr>
            <w:r>
              <w:rPr>
                <w:rFonts w:hint="eastAsia"/>
              </w:rPr>
              <w:t>1</w:t>
            </w:r>
            <w:r>
              <w:t>00</w:t>
            </w:r>
          </w:p>
        </w:tc>
      </w:tr>
      <w:tr w14:paraId="29EF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B5A4BB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12178D31">
            <w:pPr>
              <w:pStyle w:val="14"/>
              <w:widowControl w:val="0"/>
            </w:pPr>
            <w:r>
              <w:rPr>
                <w:rFonts w:hint="eastAsia"/>
              </w:rPr>
              <w:t>1</w:t>
            </w:r>
            <w:r>
              <w:t>0%</w:t>
            </w:r>
          </w:p>
        </w:tc>
        <w:tc>
          <w:tcPr>
            <w:tcW w:w="2353" w:type="dxa"/>
            <w:tcBorders>
              <w:right w:val="double" w:color="auto" w:sz="4" w:space="0"/>
            </w:tcBorders>
            <w:vAlign w:val="center"/>
          </w:tcPr>
          <w:p w14:paraId="2C903EE2">
            <w:pPr>
              <w:pStyle w:val="14"/>
              <w:widowControl w:val="0"/>
            </w:pPr>
            <w:r>
              <w:rPr>
                <w:rFonts w:hint="eastAsia"/>
              </w:rPr>
              <w:t>课堂小测试</w:t>
            </w:r>
          </w:p>
        </w:tc>
        <w:tc>
          <w:tcPr>
            <w:tcW w:w="612" w:type="dxa"/>
            <w:tcBorders>
              <w:left w:val="double" w:color="auto" w:sz="4" w:space="0"/>
            </w:tcBorders>
            <w:vAlign w:val="center"/>
          </w:tcPr>
          <w:p w14:paraId="34C932C7">
            <w:pPr>
              <w:pStyle w:val="14"/>
              <w:widowControl w:val="0"/>
            </w:pPr>
            <w:r>
              <w:rPr>
                <w:rFonts w:hint="eastAsia"/>
              </w:rPr>
              <w:t>1</w:t>
            </w:r>
            <w:r>
              <w:t>0</w:t>
            </w:r>
          </w:p>
        </w:tc>
        <w:tc>
          <w:tcPr>
            <w:tcW w:w="612" w:type="dxa"/>
            <w:vAlign w:val="center"/>
          </w:tcPr>
          <w:p w14:paraId="25ADCB7E">
            <w:pPr>
              <w:pStyle w:val="14"/>
              <w:widowControl w:val="0"/>
            </w:pPr>
            <w:r>
              <w:rPr>
                <w:rFonts w:hint="eastAsia"/>
              </w:rPr>
              <w:t>1</w:t>
            </w:r>
            <w:r>
              <w:t>0</w:t>
            </w:r>
          </w:p>
        </w:tc>
        <w:tc>
          <w:tcPr>
            <w:tcW w:w="612" w:type="dxa"/>
            <w:vAlign w:val="center"/>
          </w:tcPr>
          <w:p w14:paraId="17647A64">
            <w:pPr>
              <w:pStyle w:val="14"/>
              <w:widowControl w:val="0"/>
            </w:pPr>
            <w:r>
              <w:rPr>
                <w:rFonts w:hint="eastAsia"/>
              </w:rPr>
              <w:t>1</w:t>
            </w:r>
            <w:r>
              <w:t>0</w:t>
            </w:r>
          </w:p>
        </w:tc>
        <w:tc>
          <w:tcPr>
            <w:tcW w:w="612" w:type="dxa"/>
            <w:vAlign w:val="center"/>
          </w:tcPr>
          <w:p w14:paraId="04B80B19">
            <w:pPr>
              <w:pStyle w:val="14"/>
              <w:widowControl w:val="0"/>
            </w:pPr>
            <w:r>
              <w:rPr>
                <w:rFonts w:hint="eastAsia"/>
              </w:rPr>
              <w:t>2</w:t>
            </w:r>
            <w:r>
              <w:t>0</w:t>
            </w:r>
          </w:p>
        </w:tc>
        <w:tc>
          <w:tcPr>
            <w:tcW w:w="612" w:type="dxa"/>
            <w:vAlign w:val="center"/>
          </w:tcPr>
          <w:p w14:paraId="238E7D79">
            <w:pPr>
              <w:pStyle w:val="14"/>
              <w:widowControl w:val="0"/>
            </w:pPr>
            <w:r>
              <w:rPr>
                <w:rFonts w:hint="eastAsia"/>
              </w:rPr>
              <w:t>2</w:t>
            </w:r>
            <w:r>
              <w:t>0</w:t>
            </w:r>
          </w:p>
        </w:tc>
        <w:tc>
          <w:tcPr>
            <w:tcW w:w="612" w:type="dxa"/>
            <w:vAlign w:val="center"/>
          </w:tcPr>
          <w:p w14:paraId="2C70580F">
            <w:pPr>
              <w:pStyle w:val="14"/>
              <w:widowControl w:val="0"/>
            </w:pPr>
            <w:r>
              <w:rPr>
                <w:rFonts w:hint="eastAsia"/>
              </w:rPr>
              <w:t>3</w:t>
            </w:r>
            <w:r>
              <w:t>0</w:t>
            </w:r>
          </w:p>
        </w:tc>
        <w:tc>
          <w:tcPr>
            <w:tcW w:w="706" w:type="dxa"/>
            <w:tcBorders>
              <w:right w:val="single" w:color="auto" w:sz="12" w:space="0"/>
            </w:tcBorders>
            <w:vAlign w:val="center"/>
          </w:tcPr>
          <w:p w14:paraId="6CEF0DC4">
            <w:pPr>
              <w:pStyle w:val="14"/>
              <w:widowControl w:val="0"/>
            </w:pPr>
            <w:r>
              <w:rPr>
                <w:rFonts w:hint="eastAsia"/>
              </w:rPr>
              <w:t>1</w:t>
            </w:r>
            <w:r>
              <w:t>00</w:t>
            </w:r>
          </w:p>
        </w:tc>
      </w:tr>
      <w:tr w14:paraId="535A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695513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9588863">
            <w:pPr>
              <w:pStyle w:val="14"/>
              <w:widowControl w:val="0"/>
            </w:pPr>
            <w:r>
              <w:rPr>
                <w:rFonts w:hint="eastAsia"/>
              </w:rPr>
              <w:t>1</w:t>
            </w:r>
            <w:r>
              <w:t>5%</w:t>
            </w:r>
          </w:p>
        </w:tc>
        <w:tc>
          <w:tcPr>
            <w:tcW w:w="2353" w:type="dxa"/>
            <w:tcBorders>
              <w:right w:val="double" w:color="auto" w:sz="4" w:space="0"/>
            </w:tcBorders>
            <w:vAlign w:val="center"/>
          </w:tcPr>
          <w:p w14:paraId="347511D0">
            <w:pPr>
              <w:pStyle w:val="14"/>
              <w:widowControl w:val="0"/>
            </w:pPr>
            <w:r>
              <w:rPr>
                <w:rFonts w:hint="eastAsia"/>
              </w:rPr>
              <w:t>课堂小测试</w:t>
            </w:r>
          </w:p>
        </w:tc>
        <w:tc>
          <w:tcPr>
            <w:tcW w:w="612" w:type="dxa"/>
            <w:tcBorders>
              <w:left w:val="double" w:color="auto" w:sz="4" w:space="0"/>
            </w:tcBorders>
            <w:vAlign w:val="center"/>
          </w:tcPr>
          <w:p w14:paraId="0A3915DC">
            <w:pPr>
              <w:pStyle w:val="14"/>
              <w:widowControl w:val="0"/>
            </w:pPr>
            <w:r>
              <w:rPr>
                <w:rFonts w:hint="eastAsia"/>
              </w:rPr>
              <w:t>1</w:t>
            </w:r>
            <w:r>
              <w:t>0</w:t>
            </w:r>
          </w:p>
        </w:tc>
        <w:tc>
          <w:tcPr>
            <w:tcW w:w="612" w:type="dxa"/>
            <w:vAlign w:val="center"/>
          </w:tcPr>
          <w:p w14:paraId="4B083C5D">
            <w:pPr>
              <w:pStyle w:val="14"/>
              <w:widowControl w:val="0"/>
            </w:pPr>
            <w:r>
              <w:rPr>
                <w:rFonts w:hint="eastAsia"/>
              </w:rPr>
              <w:t>1</w:t>
            </w:r>
            <w:r>
              <w:t>0</w:t>
            </w:r>
          </w:p>
        </w:tc>
        <w:tc>
          <w:tcPr>
            <w:tcW w:w="612" w:type="dxa"/>
            <w:vAlign w:val="center"/>
          </w:tcPr>
          <w:p w14:paraId="16009268">
            <w:pPr>
              <w:pStyle w:val="14"/>
              <w:widowControl w:val="0"/>
            </w:pPr>
            <w:r>
              <w:rPr>
                <w:rFonts w:hint="eastAsia"/>
              </w:rPr>
              <w:t>1</w:t>
            </w:r>
            <w:r>
              <w:t>0</w:t>
            </w:r>
          </w:p>
        </w:tc>
        <w:tc>
          <w:tcPr>
            <w:tcW w:w="612" w:type="dxa"/>
            <w:vAlign w:val="center"/>
          </w:tcPr>
          <w:p w14:paraId="2EFD525C">
            <w:pPr>
              <w:pStyle w:val="14"/>
              <w:widowControl w:val="0"/>
            </w:pPr>
            <w:r>
              <w:rPr>
                <w:rFonts w:hint="eastAsia"/>
              </w:rPr>
              <w:t>2</w:t>
            </w:r>
            <w:r>
              <w:t>0</w:t>
            </w:r>
          </w:p>
        </w:tc>
        <w:tc>
          <w:tcPr>
            <w:tcW w:w="612" w:type="dxa"/>
            <w:vAlign w:val="center"/>
          </w:tcPr>
          <w:p w14:paraId="474D5E33">
            <w:pPr>
              <w:pStyle w:val="14"/>
              <w:widowControl w:val="0"/>
            </w:pPr>
            <w:r>
              <w:rPr>
                <w:rFonts w:hint="eastAsia"/>
              </w:rPr>
              <w:t>2</w:t>
            </w:r>
            <w:r>
              <w:t>0</w:t>
            </w:r>
          </w:p>
        </w:tc>
        <w:tc>
          <w:tcPr>
            <w:tcW w:w="612" w:type="dxa"/>
            <w:vAlign w:val="center"/>
          </w:tcPr>
          <w:p w14:paraId="7E23AF01">
            <w:pPr>
              <w:pStyle w:val="14"/>
              <w:widowControl w:val="0"/>
            </w:pPr>
            <w:r>
              <w:rPr>
                <w:rFonts w:hint="eastAsia"/>
              </w:rPr>
              <w:t>3</w:t>
            </w:r>
            <w:r>
              <w:t>0</w:t>
            </w:r>
          </w:p>
        </w:tc>
        <w:tc>
          <w:tcPr>
            <w:tcW w:w="706" w:type="dxa"/>
            <w:tcBorders>
              <w:right w:val="single" w:color="auto" w:sz="12" w:space="0"/>
            </w:tcBorders>
            <w:vAlign w:val="center"/>
          </w:tcPr>
          <w:p w14:paraId="39FDA975">
            <w:pPr>
              <w:pStyle w:val="14"/>
              <w:widowControl w:val="0"/>
            </w:pPr>
            <w:r>
              <w:rPr>
                <w:rFonts w:hint="eastAsia"/>
              </w:rPr>
              <w:t>1</w:t>
            </w:r>
            <w:r>
              <w:t>00</w:t>
            </w:r>
          </w:p>
        </w:tc>
      </w:tr>
      <w:tr w14:paraId="7170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5B175E3A">
            <w:pPr>
              <w:widowControl w:val="0"/>
              <w:snapToGrid w:val="0"/>
              <w:jc w:val="center"/>
              <w:rPr>
                <w:rFonts w:ascii="Arial" w:hAnsi="Arial" w:eastAsia="黑体" w:cs="Arial"/>
                <w:bCs/>
                <w:sz w:val="21"/>
                <w:szCs w:val="21"/>
              </w:rPr>
            </w:pPr>
            <w:r>
              <w:rPr>
                <w:rFonts w:hint="eastAsia" w:ascii="Arial" w:hAnsi="Arial" w:eastAsia="黑体" w:cs="Arial"/>
                <w:bCs/>
                <w:sz w:val="21"/>
                <w:szCs w:val="21"/>
              </w:rPr>
              <w:t>X</w:t>
            </w:r>
            <w:r>
              <w:rPr>
                <w:rFonts w:ascii="Arial" w:hAnsi="Arial" w:eastAsia="黑体" w:cs="Arial"/>
                <w:bCs/>
                <w:sz w:val="21"/>
                <w:szCs w:val="21"/>
              </w:rPr>
              <w:t>4</w:t>
            </w:r>
          </w:p>
        </w:tc>
        <w:tc>
          <w:tcPr>
            <w:tcW w:w="709" w:type="dxa"/>
            <w:tcBorders>
              <w:bottom w:val="single" w:color="auto" w:sz="4" w:space="0"/>
            </w:tcBorders>
            <w:vAlign w:val="center"/>
          </w:tcPr>
          <w:p w14:paraId="2A86C7D7">
            <w:pPr>
              <w:pStyle w:val="14"/>
              <w:widowControl w:val="0"/>
            </w:pPr>
            <w:r>
              <w:rPr>
                <w:rFonts w:hint="eastAsia"/>
              </w:rPr>
              <w:t>6</w:t>
            </w:r>
            <w:r>
              <w:t>0%</w:t>
            </w:r>
          </w:p>
        </w:tc>
        <w:tc>
          <w:tcPr>
            <w:tcW w:w="2353" w:type="dxa"/>
            <w:tcBorders>
              <w:bottom w:val="single" w:color="auto" w:sz="4" w:space="0"/>
              <w:right w:val="double" w:color="auto" w:sz="4" w:space="0"/>
            </w:tcBorders>
            <w:vAlign w:val="center"/>
          </w:tcPr>
          <w:p w14:paraId="0FAD44BF">
            <w:pPr>
              <w:pStyle w:val="14"/>
              <w:widowControl w:val="0"/>
            </w:pPr>
            <w:r>
              <w:rPr>
                <w:rFonts w:hint="eastAsia"/>
              </w:rPr>
              <w:t>期末考查</w:t>
            </w:r>
          </w:p>
        </w:tc>
        <w:tc>
          <w:tcPr>
            <w:tcW w:w="612" w:type="dxa"/>
            <w:tcBorders>
              <w:left w:val="double" w:color="auto" w:sz="4" w:space="0"/>
            </w:tcBorders>
            <w:vAlign w:val="center"/>
          </w:tcPr>
          <w:p w14:paraId="05330B5D">
            <w:pPr>
              <w:pStyle w:val="14"/>
              <w:widowControl w:val="0"/>
            </w:pPr>
            <w:r>
              <w:rPr>
                <w:rFonts w:hint="eastAsia"/>
              </w:rPr>
              <w:t>1</w:t>
            </w:r>
            <w:r>
              <w:t>0</w:t>
            </w:r>
          </w:p>
        </w:tc>
        <w:tc>
          <w:tcPr>
            <w:tcW w:w="612" w:type="dxa"/>
            <w:vAlign w:val="center"/>
          </w:tcPr>
          <w:p w14:paraId="12479633">
            <w:pPr>
              <w:pStyle w:val="14"/>
              <w:widowControl w:val="0"/>
            </w:pPr>
            <w:r>
              <w:rPr>
                <w:rFonts w:hint="eastAsia"/>
              </w:rPr>
              <w:t>1</w:t>
            </w:r>
            <w:r>
              <w:t>0</w:t>
            </w:r>
          </w:p>
        </w:tc>
        <w:tc>
          <w:tcPr>
            <w:tcW w:w="612" w:type="dxa"/>
            <w:vAlign w:val="center"/>
          </w:tcPr>
          <w:p w14:paraId="5F59EAD5">
            <w:pPr>
              <w:pStyle w:val="14"/>
              <w:widowControl w:val="0"/>
            </w:pPr>
            <w:r>
              <w:rPr>
                <w:rFonts w:hint="eastAsia"/>
              </w:rPr>
              <w:t>1</w:t>
            </w:r>
            <w:r>
              <w:t>0</w:t>
            </w:r>
          </w:p>
        </w:tc>
        <w:tc>
          <w:tcPr>
            <w:tcW w:w="612" w:type="dxa"/>
            <w:vAlign w:val="center"/>
          </w:tcPr>
          <w:p w14:paraId="1792D216">
            <w:pPr>
              <w:pStyle w:val="14"/>
              <w:widowControl w:val="0"/>
            </w:pPr>
            <w:r>
              <w:rPr>
                <w:rFonts w:hint="eastAsia"/>
              </w:rPr>
              <w:t>2</w:t>
            </w:r>
            <w:r>
              <w:t>0</w:t>
            </w:r>
          </w:p>
        </w:tc>
        <w:tc>
          <w:tcPr>
            <w:tcW w:w="612" w:type="dxa"/>
            <w:vAlign w:val="center"/>
          </w:tcPr>
          <w:p w14:paraId="76924E43">
            <w:pPr>
              <w:pStyle w:val="14"/>
              <w:widowControl w:val="0"/>
            </w:pPr>
            <w:r>
              <w:rPr>
                <w:rFonts w:hint="eastAsia"/>
              </w:rPr>
              <w:t>2</w:t>
            </w:r>
            <w:r>
              <w:t>0</w:t>
            </w:r>
          </w:p>
        </w:tc>
        <w:tc>
          <w:tcPr>
            <w:tcW w:w="612" w:type="dxa"/>
            <w:vAlign w:val="center"/>
          </w:tcPr>
          <w:p w14:paraId="65D149FD">
            <w:pPr>
              <w:pStyle w:val="14"/>
              <w:widowControl w:val="0"/>
            </w:pPr>
            <w:r>
              <w:rPr>
                <w:rFonts w:hint="eastAsia"/>
              </w:rPr>
              <w:t>3</w:t>
            </w:r>
            <w:r>
              <w:t>0</w:t>
            </w:r>
          </w:p>
        </w:tc>
        <w:tc>
          <w:tcPr>
            <w:tcW w:w="706" w:type="dxa"/>
            <w:tcBorders>
              <w:bottom w:val="single" w:color="auto" w:sz="4" w:space="0"/>
              <w:right w:val="single" w:color="auto" w:sz="12" w:space="0"/>
            </w:tcBorders>
            <w:vAlign w:val="center"/>
          </w:tcPr>
          <w:p w14:paraId="29104D3F">
            <w:pPr>
              <w:pStyle w:val="14"/>
              <w:widowControl w:val="0"/>
            </w:pPr>
            <w:r>
              <w:rPr>
                <w:rFonts w:hint="eastAsia"/>
              </w:rPr>
              <w:t>1</w:t>
            </w:r>
            <w:r>
              <w:t>00</w:t>
            </w:r>
          </w:p>
        </w:tc>
      </w:tr>
    </w:tbl>
    <w:p w14:paraId="2CC5F5A1">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E54BB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B8AFE8F">
            <w:pPr>
              <w:pStyle w:val="14"/>
              <w:widowControl w:val="0"/>
              <w:jc w:val="left"/>
              <w:rPr>
                <w:rFonts w:hint="eastAsia" w:ascii="宋体" w:hAnsi="宋体"/>
                <w:bCs/>
              </w:rPr>
            </w:pPr>
            <w:r>
              <w:rPr>
                <w:rFonts w:ascii="宋体" w:hAnsi="宋体"/>
                <w:bCs/>
              </w:rPr>
              <w:t>本课程教学以教师口授与学生书面练习为主，过程性考试以及期末考试所采用的形式、分值的占比视具体情况会略作调整。</w:t>
            </w:r>
          </w:p>
        </w:tc>
      </w:tr>
    </w:tbl>
    <w:p w14:paraId="33BB0077">
      <w:pPr>
        <w:pStyle w:val="17"/>
        <w:spacing w:before="0" w:beforeLines="0" w:after="0" w:afterLines="0" w:line="240" w:lineRule="auto"/>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S UI Gothic">
    <w:panose1 w:val="020B0600070205080204"/>
    <w:charset w:val="80"/>
    <w:family w:val="swiss"/>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AE36">
    <w:pPr>
      <w:jc w:val="right"/>
      <w:rPr>
        <w:rFonts w:hint="eastAsia"/>
      </w:rPr>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441F573">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441F573">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10438"/>
    <w:rsid w:val="000203E0"/>
    <w:rsid w:val="000210E0"/>
    <w:rsid w:val="00033082"/>
    <w:rsid w:val="00045E18"/>
    <w:rsid w:val="0006001D"/>
    <w:rsid w:val="000634A6"/>
    <w:rsid w:val="00066041"/>
    <w:rsid w:val="0007448A"/>
    <w:rsid w:val="00075686"/>
    <w:rsid w:val="0008122A"/>
    <w:rsid w:val="00087488"/>
    <w:rsid w:val="000A20D3"/>
    <w:rsid w:val="000A4E73"/>
    <w:rsid w:val="000A6D2E"/>
    <w:rsid w:val="000B1BD2"/>
    <w:rsid w:val="000C0F0D"/>
    <w:rsid w:val="000D28E5"/>
    <w:rsid w:val="000D34D7"/>
    <w:rsid w:val="000E604B"/>
    <w:rsid w:val="000E6736"/>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04A34"/>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7792A"/>
    <w:rsid w:val="00481F98"/>
    <w:rsid w:val="004852BF"/>
    <w:rsid w:val="00487A46"/>
    <w:rsid w:val="00494579"/>
    <w:rsid w:val="00496AC0"/>
    <w:rsid w:val="00497334"/>
    <w:rsid w:val="004A4D68"/>
    <w:rsid w:val="004B408D"/>
    <w:rsid w:val="004B6F68"/>
    <w:rsid w:val="004B73F7"/>
    <w:rsid w:val="004D4FB3"/>
    <w:rsid w:val="004D75A6"/>
    <w:rsid w:val="004E1A30"/>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47E0"/>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41CCF"/>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08A"/>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22DDC"/>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48327E8"/>
    <w:rsid w:val="22987C80"/>
    <w:rsid w:val="24192CCC"/>
    <w:rsid w:val="39A66CD4"/>
    <w:rsid w:val="3CD52CE1"/>
    <w:rsid w:val="410F2E6A"/>
    <w:rsid w:val="4430136C"/>
    <w:rsid w:val="4AB0382B"/>
    <w:rsid w:val="4F450FF9"/>
    <w:rsid w:val="54600CF1"/>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4</Pages>
  <Words>1937</Words>
  <Characters>2024</Characters>
  <Lines>21</Lines>
  <Paragraphs>5</Paragraphs>
  <TotalTime>0</TotalTime>
  <ScaleCrop>false</ScaleCrop>
  <LinksUpToDate>false</LinksUpToDate>
  <CharactersWithSpaces>2043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2025-03-18T08:16:00Z</dcterms:created>
  <dc:creator>juvg</dc:creator>
  <cp:lastModifiedBy>奶茶</cp:lastModifiedBy>
  <cp:lastPrinted>2023-09-17T07:48:00Z</cp:lastPrinted>
  <dcterms:modified xsi:type="dcterms:W3CDTF">2025-04-28T01:32:31Z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7AC353F1EE8E4F678DA76F9D20FDCBF8_12</vt:lpwstr>
  </property>
  <property fmtid="{D5CDD505-2E9C-101B-9397-08002B2CF9AE}" pid="4" name="KSOTemplateDocerSaveRecord">
    <vt:lpwstr>eyJoZGlkIjoiMmM2ZDUyMGJmZjRlZDIyMDRkNzU0MTBmOTBhZjJkOGUiLCJ1c2VySWQiOiIyNzM5NTIyNTEifQ==</vt:lpwstr>
  </property>
</Properties>
</file>