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C658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《日本</w:t>
      </w:r>
      <w:r>
        <w:rPr>
          <w:rFonts w:ascii="黑体" w:hAnsi="黑体" w:eastAsia="黑体"/>
          <w:bCs/>
          <w:sz w:val="32"/>
          <w:szCs w:val="32"/>
        </w:rPr>
        <w:t>文学作品选读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BD0221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8506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02"/>
        <w:gridCol w:w="2448"/>
        <w:gridCol w:w="1272"/>
        <w:gridCol w:w="854"/>
        <w:gridCol w:w="571"/>
        <w:gridCol w:w="842"/>
        <w:gridCol w:w="817"/>
      </w:tblGrid>
      <w:tr w14:paraId="0110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AB9C1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804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43F4B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日本文学作品选读</w:t>
            </w:r>
          </w:p>
        </w:tc>
      </w:tr>
      <w:tr w14:paraId="3317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3E69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gridSpan w:val="6"/>
            <w:tcBorders>
              <w:right w:val="single" w:color="auto" w:sz="12" w:space="0"/>
            </w:tcBorders>
            <w:vAlign w:val="center"/>
          </w:tcPr>
          <w:p w14:paraId="775FD90F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1"/>
                <w:szCs w:val="21"/>
              </w:rPr>
              <w:t>Japanese literature</w:t>
            </w:r>
          </w:p>
        </w:tc>
      </w:tr>
      <w:tr w14:paraId="3024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2477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448" w:type="dxa"/>
            <w:vAlign w:val="center"/>
          </w:tcPr>
          <w:p w14:paraId="330C11D4">
            <w:pPr>
              <w:widowControl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2020213</w:t>
            </w:r>
          </w:p>
        </w:tc>
        <w:tc>
          <w:tcPr>
            <w:tcW w:w="2126" w:type="dxa"/>
            <w:gridSpan w:val="2"/>
            <w:vAlign w:val="center"/>
          </w:tcPr>
          <w:p w14:paraId="7114BA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30" w:type="dxa"/>
            <w:gridSpan w:val="3"/>
            <w:tcBorders>
              <w:right w:val="single" w:color="auto" w:sz="12" w:space="0"/>
            </w:tcBorders>
            <w:vAlign w:val="center"/>
          </w:tcPr>
          <w:p w14:paraId="433700C0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8D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051EC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14:paraId="017A2231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57E75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F646AEC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6A66A2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17" w:type="dxa"/>
            <w:tcBorders>
              <w:right w:val="single" w:color="auto" w:sz="12" w:space="0"/>
            </w:tcBorders>
            <w:vAlign w:val="center"/>
          </w:tcPr>
          <w:p w14:paraId="7E803563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0025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B375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48" w:type="dxa"/>
            <w:vAlign w:val="center"/>
          </w:tcPr>
          <w:p w14:paraId="37BF14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387EAC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30" w:type="dxa"/>
            <w:gridSpan w:val="3"/>
            <w:tcBorders>
              <w:right w:val="single" w:color="auto" w:sz="12" w:space="0"/>
            </w:tcBorders>
            <w:vAlign w:val="center"/>
          </w:tcPr>
          <w:p w14:paraId="6EA9B8D9">
            <w:pPr>
              <w:widowControl w:val="0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日语专业三年级</w:t>
            </w:r>
          </w:p>
        </w:tc>
      </w:tr>
      <w:tr w14:paraId="71D2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69E2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448" w:type="dxa"/>
            <w:vAlign w:val="center"/>
          </w:tcPr>
          <w:p w14:paraId="691C08F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739064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30" w:type="dxa"/>
            <w:gridSpan w:val="3"/>
            <w:tcBorders>
              <w:right w:val="single" w:color="auto" w:sz="12" w:space="0"/>
            </w:tcBorders>
            <w:vAlign w:val="center"/>
          </w:tcPr>
          <w:p w14:paraId="056AEB5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DAC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60E06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74" w:type="dxa"/>
            <w:gridSpan w:val="3"/>
            <w:vAlign w:val="center"/>
          </w:tcPr>
          <w:p w14:paraId="328DDE9B">
            <w:pPr>
              <w:widowControl w:val="0"/>
              <w:jc w:val="left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自编教材</w:t>
            </w:r>
          </w:p>
        </w:tc>
        <w:tc>
          <w:tcPr>
            <w:tcW w:w="1413" w:type="dxa"/>
            <w:gridSpan w:val="2"/>
            <w:vAlign w:val="center"/>
          </w:tcPr>
          <w:p w14:paraId="07A1BE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318AD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17" w:type="dxa"/>
            <w:tcBorders>
              <w:right w:val="single" w:color="auto" w:sz="12" w:space="0"/>
            </w:tcBorders>
            <w:vAlign w:val="center"/>
          </w:tcPr>
          <w:p w14:paraId="44D22A42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63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1434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804" w:type="dxa"/>
            <w:gridSpan w:val="6"/>
            <w:tcBorders>
              <w:right w:val="single" w:color="auto" w:sz="12" w:space="0"/>
            </w:tcBorders>
            <w:vAlign w:val="center"/>
          </w:tcPr>
          <w:p w14:paraId="0E2E9DAB">
            <w:pPr>
              <w:pStyle w:val="15"/>
              <w:widowControl w:val="0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/>
                <w:color w:val="auto"/>
              </w:rPr>
              <w:t>基础日语（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bCs/>
                <w:color w:val="auto"/>
              </w:rPr>
              <w:t>2020056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4466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79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4306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804" w:type="dxa"/>
            <w:gridSpan w:val="6"/>
            <w:tcBorders>
              <w:right w:val="single" w:color="auto" w:sz="12" w:space="0"/>
            </w:tcBorders>
          </w:tcPr>
          <w:p w14:paraId="1E6FDC66">
            <w:pPr>
              <w:widowControl w:val="0"/>
              <w:adjustRightInd w:val="0"/>
              <w:snapToGrid w:val="0"/>
              <w:spacing w:line="300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程是日语专业本科高年级阶段的专业限选课。课程目标是让学生了解日本文学的历史，了解著名的日本文学作家；将中国文学作品与日本文学作品加以比较，加深学生对本国文学、文化的理解；阅读日本文学经典作品，提高学生的文学素养等。该课程内容包括介绍小说的特质、要素，日本小说的特点，著名日本小说家们的生平、艺术理念和创作风格，作品解读以及作品的片段赏析等。选材方面着力于介绍芥川龙之介、夏目漱石、谷崎润一郎、太宰治等几位小说大家的作品，如《心》，《罗生门》，《春琴抄》等。让学生更加深入的了解日本文化与社会心理，拓宽学生的文化视野，提升审美情趣。</w:t>
            </w:r>
          </w:p>
        </w:tc>
      </w:tr>
      <w:tr w14:paraId="372F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36" w:hRule="atLeast"/>
        </w:trPr>
        <w:tc>
          <w:tcPr>
            <w:tcW w:w="1702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1039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804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885AA8F">
            <w:pPr>
              <w:pStyle w:val="15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本课程适合日语本科专业三年级第二学期开设。</w:t>
            </w:r>
          </w:p>
          <w:p w14:paraId="3AED2849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了解日本近代主要作家及其流派，创作特色，主要作品。通过文学作品的学习，提升阅读和语言表达能力。</w:t>
            </w:r>
          </w:p>
        </w:tc>
      </w:tr>
      <w:tr w14:paraId="51A9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BD977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720" w:type="dxa"/>
            <w:gridSpan w:val="2"/>
            <w:tcBorders>
              <w:top w:val="double" w:color="auto" w:sz="4" w:space="0"/>
            </w:tcBorders>
            <w:vAlign w:val="center"/>
          </w:tcPr>
          <w:p w14:paraId="50D292DA">
            <w:pPr>
              <w:widowControl w:val="0"/>
              <w:ind w:right="42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49580" cy="304165"/>
                  <wp:effectExtent l="0" t="0" r="7620" b="635"/>
                  <wp:docPr id="209223323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3323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75" cy="309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9589A3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59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7206AAD">
            <w:pPr>
              <w:widowControl w:val="0"/>
              <w:jc w:val="center"/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07F7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0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7CBC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720" w:type="dxa"/>
            <w:gridSpan w:val="2"/>
            <w:vAlign w:val="center"/>
          </w:tcPr>
          <w:p w14:paraId="2C6B0E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482600" cy="348615"/>
                  <wp:effectExtent l="0" t="0" r="0" b="0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205ED6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59" w:type="dxa"/>
            <w:gridSpan w:val="2"/>
            <w:tcBorders>
              <w:right w:val="single" w:color="auto" w:sz="12" w:space="0"/>
            </w:tcBorders>
            <w:vAlign w:val="center"/>
          </w:tcPr>
          <w:p w14:paraId="5871272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3C11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02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69F10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720" w:type="dxa"/>
            <w:gridSpan w:val="2"/>
            <w:tcBorders>
              <w:bottom w:val="single" w:color="auto" w:sz="12" w:space="0"/>
            </w:tcBorders>
            <w:vAlign w:val="center"/>
          </w:tcPr>
          <w:p w14:paraId="0F5A86E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5" w:name="_GoBack"/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-19050</wp:posOffset>
                  </wp:positionV>
                  <wp:extent cx="756285" cy="3028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25"/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EF64E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5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2C2EE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</w:tbl>
    <w:p w14:paraId="743FA67D">
      <w:pPr>
        <w:spacing w:line="100" w:lineRule="exact"/>
        <w:rPr>
          <w:rFonts w:ascii="Arial" w:hAnsi="Arial" w:eastAsia="黑体"/>
        </w:rPr>
      </w:pPr>
    </w:p>
    <w:p w14:paraId="48E3017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7BB4BF4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9"/>
        <w:gridCol w:w="786"/>
        <w:gridCol w:w="6451"/>
      </w:tblGrid>
      <w:tr w14:paraId="320B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775DABC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F94C15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68CA402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BBD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739CA77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D09A2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6CB7A190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掌握日语语言学、文学等相关知识，具备文学欣赏与文本分析能力。</w:t>
            </w:r>
          </w:p>
        </w:tc>
      </w:tr>
      <w:tr w14:paraId="2C9C4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22968A9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4FED8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0958BEC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</w:tr>
      <w:tr w14:paraId="7FE4C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38265DE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C8A992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2C22BDD8">
            <w:pPr>
              <w:pStyle w:val="15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能够使用适合的工具来搜集信息，并对信息加以分析、鉴别、判断与整合。</w:t>
            </w:r>
          </w:p>
          <w:p w14:paraId="4BD9DC4A">
            <w:pPr>
              <w:pStyle w:val="15"/>
              <w:jc w:val="left"/>
              <w:rPr>
                <w:rFonts w:ascii="宋体" w:hAnsi="宋体"/>
                <w:bCs/>
              </w:rPr>
            </w:pPr>
          </w:p>
        </w:tc>
      </w:tr>
      <w:tr w14:paraId="3402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7C1103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985CB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34296B37">
            <w:pPr>
              <w:pStyle w:val="15"/>
              <w:jc w:val="left"/>
              <w:rPr>
                <w:bCs/>
              </w:rPr>
            </w:pPr>
            <w:r>
              <w:rPr>
                <w:bCs/>
              </w:rPr>
              <w:t>理解其他国家历史文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>化，有跨文化交流能力。</w:t>
            </w:r>
          </w:p>
        </w:tc>
      </w:tr>
      <w:tr w14:paraId="4BBC2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6D5F8F0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5FE76C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E1F808B">
            <w:pPr>
              <w:snapToGrid w:val="0"/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cs="Arial" w:eastAsiaTheme="minor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69931C93">
            <w:pPr>
              <w:pStyle w:val="15"/>
              <w:jc w:val="left"/>
            </w:pPr>
            <w:r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</w:tbl>
    <w:p w14:paraId="0C936450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6BFA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D7C133A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LO1</w:t>
            </w:r>
            <w:bookmarkStart w:id="0" w:name="OLE_LINK33"/>
            <w:r>
              <w:rPr>
                <w:rFonts w:hint="eastAsia" w:eastAsia="MS Mincho"/>
                <w:sz w:val="21"/>
                <w:szCs w:val="21"/>
              </w:rPr>
              <w:t>⑤</w:t>
            </w:r>
            <w:bookmarkEnd w:id="0"/>
            <w:bookmarkStart w:id="1" w:name="OLE_LINK34"/>
            <w:r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  <w:bookmarkEnd w:id="1"/>
          </w:p>
        </w:tc>
      </w:tr>
      <w:tr w14:paraId="3950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E6D11CB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  <w:bookmarkStart w:id="2" w:name="OLE_LINK35"/>
            <w:bookmarkStart w:id="3" w:name="OLE_LINK36"/>
            <w:r>
              <w:rPr>
                <w:rFonts w:hint="eastAsia" w:eastAsia="MS Mincho" w:cs="Times New Roman"/>
                <w:sz w:val="21"/>
                <w:szCs w:val="21"/>
              </w:rPr>
              <w:t>③</w:t>
            </w:r>
            <w:bookmarkEnd w:id="2"/>
            <w:bookmarkEnd w:id="3"/>
            <w:bookmarkStart w:id="4" w:name="OLE_LINK38"/>
            <w:bookmarkStart w:id="5" w:name="OLE_LINK37"/>
            <w:r>
              <w:rPr>
                <w:rFonts w:hint="eastAsia"/>
                <w:bCs/>
              </w:rPr>
              <w:t>掌握日语语言学、文学等相关知识，具备文学欣赏与文本分析能力。</w:t>
            </w:r>
            <w:bookmarkEnd w:id="4"/>
            <w:bookmarkEnd w:id="5"/>
          </w:p>
        </w:tc>
      </w:tr>
      <w:tr w14:paraId="68E20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1CF4DA1">
            <w:pPr>
              <w:pStyle w:val="15"/>
              <w:widowControl w:val="0"/>
              <w:contextualSpacing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eastAsia="MS Mincho" w:cs="Times New Roman"/>
                <w:bCs/>
              </w:rPr>
              <w:t>L</w:t>
            </w:r>
            <w:r>
              <w:rPr>
                <w:rFonts w:cs="Times New Roman" w:eastAsiaTheme="majorEastAsia"/>
                <w:color w:val="auto"/>
              </w:rPr>
              <w:t>O</w:t>
            </w:r>
            <w:r>
              <w:rPr>
                <w:rFonts w:hint="eastAsia" w:cs="Times New Roman" w:eastAsiaTheme="majorEastAsia"/>
                <w:color w:val="auto"/>
              </w:rPr>
              <w:t>５</w:t>
            </w:r>
            <w:bookmarkStart w:id="6" w:name="OLE_LINK39"/>
            <w:bookmarkStart w:id="7" w:name="OLE_LINK40"/>
            <w:r>
              <w:rPr>
                <w:rFonts w:hint="eastAsia" w:eastAsia="MS Mincho" w:cs="Times New Roman"/>
                <w:bCs/>
              </w:rPr>
              <w:t>③</w:t>
            </w:r>
            <w:bookmarkEnd w:id="6"/>
            <w:bookmarkEnd w:id="7"/>
            <w:r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</w:tr>
      <w:tr w14:paraId="1B70A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1C77217">
            <w:pPr>
              <w:pStyle w:val="15"/>
              <w:widowControl w:val="0"/>
              <w:contextualSpacing/>
              <w:jc w:val="left"/>
              <w:rPr>
                <w:rFonts w:eastAsia="MS Mincho"/>
                <w:bCs/>
              </w:rPr>
            </w:pPr>
            <w:bookmarkStart w:id="8" w:name="OLE_LINK32"/>
            <w:bookmarkStart w:id="9" w:name="OLE_LINK31"/>
            <w:r>
              <w:rPr>
                <w:rFonts w:eastAsia="MS Mincho" w:cs="Times New Roman"/>
                <w:bCs/>
              </w:rPr>
              <w:t>L</w:t>
            </w:r>
            <w:bookmarkStart w:id="10" w:name="OLE_LINK29"/>
            <w:bookmarkStart w:id="11" w:name="OLE_LINK30"/>
            <w:r>
              <w:rPr>
                <w:rFonts w:cs="Times New Roman" w:eastAsiaTheme="majorEastAsia"/>
                <w:color w:val="auto"/>
              </w:rPr>
              <w:t>O</w:t>
            </w:r>
            <w:bookmarkEnd w:id="8"/>
            <w:bookmarkEnd w:id="9"/>
            <w:bookmarkEnd w:id="10"/>
            <w:bookmarkEnd w:id="11"/>
            <w:r>
              <w:rPr>
                <w:rFonts w:hint="eastAsia" w:cs="Times New Roman" w:eastAsiaTheme="majorEastAsia"/>
                <w:color w:val="auto"/>
              </w:rPr>
              <w:t>７</w:t>
            </w:r>
            <w:r>
              <w:rPr>
                <w:rFonts w:hint="eastAsia" w:eastAsia="MS Mincho" w:cs="Times New Roman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  <w:tr w14:paraId="71900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CFF19DD">
            <w:pPr>
              <w:pStyle w:val="15"/>
              <w:widowControl w:val="0"/>
              <w:contextualSpacing/>
              <w:jc w:val="left"/>
              <w:rPr>
                <w:rFonts w:eastAsia="MS Mincho" w:cs="Times New Roman"/>
                <w:bCs/>
              </w:rPr>
            </w:pPr>
            <w:r>
              <w:rPr>
                <w:rFonts w:hint="eastAsia" w:eastAsia="MS Mincho" w:cs="Times New Roman"/>
                <w:bCs/>
              </w:rPr>
              <w:t>L</w:t>
            </w:r>
            <w:r>
              <w:rPr>
                <w:rFonts w:hint="eastAsia" w:cs="Times New Roman" w:eastAsiaTheme="majorEastAsia"/>
              </w:rPr>
              <w:t>O</w:t>
            </w:r>
            <w:r>
              <w:rPr>
                <w:rFonts w:hint="eastAsia" w:eastAsia="MS Mincho" w:cs="Times New Roman"/>
              </w:rPr>
              <w:t>8</w:t>
            </w:r>
            <w:r>
              <w:rPr>
                <w:rFonts w:hint="eastAsia" w:eastAsia="MS Mincho" w:cs="Times New Roman"/>
                <w:bCs/>
              </w:rPr>
              <w:t>②</w:t>
            </w:r>
            <w:bookmarkStart w:id="12" w:name="OLE_LINK45"/>
            <w:bookmarkStart w:id="13" w:name="OLE_LINK46"/>
            <w:r>
              <w:rPr>
                <w:bCs/>
              </w:rPr>
              <w:t>理解其他国家历史文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>化，有跨文化交流能力。</w:t>
            </w:r>
            <w:bookmarkEnd w:id="12"/>
            <w:bookmarkEnd w:id="13"/>
          </w:p>
        </w:tc>
      </w:tr>
    </w:tbl>
    <w:p w14:paraId="3E34B7B8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5D87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78EE48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59EAD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5940EA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3C030BD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EAE60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AC9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3ECE5ED">
            <w:pPr>
              <w:pStyle w:val="15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723DA0FE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eastAsia="MS Mincho"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1561FB1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200AA70A">
            <w:pPr>
              <w:pStyle w:val="15"/>
              <w:jc w:val="left"/>
              <w:rPr>
                <w:rFonts w:ascii="宋体" w:hAnsi="宋体" w:eastAsia="MS Mincho"/>
                <w:bCs/>
              </w:rPr>
            </w:pPr>
            <w:r>
              <w:rPr>
                <w:rFonts w:hint="eastAsia" w:cs="Times New Roman" w:eastAsiaTheme="minorEastAsia"/>
                <w:bCs/>
              </w:rPr>
              <w:t>5</w:t>
            </w:r>
            <w:r>
              <w:rPr>
                <w:rFonts w:eastAsia="MS Mincho" w:cs="Times New Roman"/>
                <w:bCs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53B6E706">
            <w:pPr>
              <w:pStyle w:val="15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14C4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02D5DA">
            <w:pPr>
              <w:pStyle w:val="15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BA47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eastAsia="MS Mincho" w:cs="Times New Roman"/>
              </w:rPr>
              <w:t>③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2410479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63553ECB">
            <w:pPr>
              <w:pStyle w:val="15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1</w:t>
            </w:r>
            <w:r>
              <w:rPr>
                <w:rFonts w:cs="Times New Roman" w:eastAsiaTheme="majorEastAsia"/>
              </w:rPr>
              <w:t>.</w:t>
            </w:r>
            <w:r>
              <w:rPr>
                <w:rFonts w:hint="eastAsia" w:ascii="Calibri" w:hAnsi="Calibri" w:cs="Times New Roman"/>
              </w:rPr>
              <w:t xml:space="preserve"> </w:t>
            </w:r>
            <w:r>
              <w:rPr>
                <w:rFonts w:hint="eastAsia"/>
                <w:bCs/>
              </w:rPr>
              <w:t>掌握日语语言学、文学等相关知识，具备文学欣赏与文本分析能力。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5856CB5C">
            <w:pPr>
              <w:pStyle w:val="15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ascii="宋体" w:hAnsi="宋体" w:eastAsia="MS Mincho"/>
                <w:bCs/>
                <w:lang w:eastAsia="ja-JP"/>
              </w:rPr>
              <w:t>100</w:t>
            </w:r>
          </w:p>
        </w:tc>
      </w:tr>
      <w:tr w14:paraId="51B3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EE5FA">
            <w:pPr>
              <w:pStyle w:val="15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LO５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A974EC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eastAsia="MS Mincho" w:cs="Times New Roman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F7580D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Ｈ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7FF9CE26">
            <w:pPr>
              <w:pStyle w:val="15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2</w:t>
            </w:r>
            <w:r>
              <w:rPr>
                <w:rFonts w:cs="Times New Roman" w:eastAsiaTheme="majorEastAsia"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D66896F">
            <w:pPr>
              <w:pStyle w:val="15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12A5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C6C1B">
            <w:pPr>
              <w:pStyle w:val="15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７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4C3B46">
            <w:pPr>
              <w:pStyle w:val="15"/>
              <w:rPr>
                <w:rFonts w:cs="Times New Roman"/>
                <w:bCs/>
              </w:rPr>
            </w:pPr>
            <w:bookmarkStart w:id="14" w:name="OLE_LINK48"/>
            <w:bookmarkStart w:id="15" w:name="OLE_LINK47"/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  <w:bookmarkEnd w:id="14"/>
            <w:bookmarkEnd w:id="15"/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78AC2C0">
            <w:pPr>
              <w:pStyle w:val="15"/>
              <w:rPr>
                <w:rFonts w:ascii="宋体" w:hAnsi="宋体" w:eastAsia="MS Mincho"/>
                <w:lang w:eastAsia="ja-JP"/>
              </w:rPr>
            </w:pPr>
            <w:r>
              <w:rPr>
                <w:rFonts w:cs="Times New Roman"/>
              </w:rPr>
              <w:t>Ｌ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DFCD2">
            <w:pPr>
              <w:rPr>
                <w:bCs/>
              </w:rPr>
            </w:pPr>
            <w:r>
              <w:rPr>
                <w:rFonts w:hint="eastAsia" w:eastAsia="MS Mincho"/>
                <w:bCs/>
              </w:rPr>
              <w:t>3</w:t>
            </w:r>
            <w:r>
              <w:rPr>
                <w:rFonts w:eastAsia="MS Mincho"/>
                <w:bCs/>
              </w:rPr>
              <w:t>.</w:t>
            </w:r>
            <w:r>
              <w:rPr>
                <w:bCs/>
              </w:rPr>
              <w:t xml:space="preserve"> 能够使用适合的工具来搜集信息，并对信息加以分析、鉴别、判断与整合。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8B930">
            <w:pPr>
              <w:pStyle w:val="15"/>
              <w:rPr>
                <w:rFonts w:ascii="宋体" w:hAnsi="宋体" w:eastAsia="MS Mincho"/>
                <w:bCs/>
                <w:lang w:eastAsia="ja-JP"/>
              </w:rPr>
            </w:pPr>
            <w:bookmarkStart w:id="16" w:name="OLE_LINK49"/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  <w:bookmarkEnd w:id="16"/>
          </w:p>
        </w:tc>
      </w:tr>
      <w:tr w14:paraId="62F6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9FE65AF">
            <w:pPr>
              <w:pStyle w:val="15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F8FE647">
            <w:pPr>
              <w:pStyle w:val="15"/>
              <w:rPr>
                <w:rFonts w:ascii="MS Mincho" w:hAnsi="MS Mincho" w:eastAsia="MS Mincho" w:cs="Times New Roman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822DBA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Ｌ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320FCAE">
            <w:pPr>
              <w:rPr>
                <w:bCs/>
              </w:rPr>
            </w:pPr>
            <w:r>
              <w:rPr>
                <w:rFonts w:hint="eastAsia"/>
                <w:bCs/>
              </w:rPr>
              <w:t>4.</w:t>
            </w:r>
            <w:r>
              <w:rPr>
                <w:bCs/>
              </w:rPr>
              <w:t>理解其他国家历史文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>化，有跨文化交流能力。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8A7D52">
            <w:pPr>
              <w:pStyle w:val="15"/>
              <w:rPr>
                <w:rFonts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</w:tbl>
    <w:p w14:paraId="284CC4D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4289C6A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0693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4" w:hRule="atLeast"/>
        </w:trPr>
        <w:tc>
          <w:tcPr>
            <w:tcW w:w="8296" w:type="dxa"/>
          </w:tcPr>
          <w:p w14:paraId="45055158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left"/>
              <w:rPr>
                <w:rFonts w:cs="仿宋"/>
                <w:sz w:val="21"/>
                <w:szCs w:val="21"/>
              </w:rPr>
            </w:pPr>
            <w:bookmarkStart w:id="17" w:name="OLE_LINK5"/>
            <w:bookmarkStart w:id="18" w:name="OLE_LINK6"/>
            <w:r>
              <w:rPr>
                <w:rFonts w:hint="eastAsia" w:cs="仿宋"/>
                <w:sz w:val="21"/>
                <w:szCs w:val="21"/>
              </w:rPr>
              <w:t>本课程的主要侧重于提升学生对日本近代文学作品的理解和认识。旨在通过系统地文本学习，解读文学作品，提升学生的文学素养和审美情趣，同时加深学生对日本文化和社会的了解，全面提升日语阅读理解能力。教学课时32学时，其中:</w:t>
            </w:r>
          </w:p>
          <w:p w14:paraId="780E77B4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第一单元（</w:t>
            </w:r>
            <w:r>
              <w:rPr>
                <w:rFonts w:hint="eastAsia"/>
                <w:bCs/>
                <w:sz w:val="21"/>
                <w:szCs w:val="21"/>
              </w:rPr>
              <w:t>夏目漱石（《心》）</w:t>
            </w:r>
            <w:r>
              <w:rPr>
                <w:rFonts w:hint="eastAsia" w:cs="仿宋"/>
                <w:sz w:val="21"/>
                <w:szCs w:val="21"/>
              </w:rPr>
              <w:t>）</w:t>
            </w:r>
          </w:p>
          <w:p w14:paraId="5E133351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知识点：</w:t>
            </w:r>
          </w:p>
          <w:p w14:paraId="21A49F3E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1作家生平及所处时代的特点 </w:t>
            </w:r>
          </w:p>
          <w:p w14:paraId="437DC7D1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2作品主题 </w:t>
            </w:r>
          </w:p>
          <w:p w14:paraId="4B6782E7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3小说《心》部分章节的阅读</w:t>
            </w:r>
          </w:p>
          <w:p w14:paraId="5D15B9EC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4主人公人物分析</w:t>
            </w:r>
          </w:p>
          <w:p w14:paraId="258A830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教学重难点：</w:t>
            </w:r>
          </w:p>
          <w:p w14:paraId="4DD26E47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1在现有日语基础上，读懂文学作品，对文学作品能够正确、深入的理解。</w:t>
            </w:r>
          </w:p>
          <w:p w14:paraId="1CDD6A7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2结合时代背景和作家个人经历，对作家及作品进行正确的评价。</w:t>
            </w:r>
          </w:p>
          <w:p w14:paraId="754B2F4C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知识能力要求：</w:t>
            </w:r>
          </w:p>
          <w:p w14:paraId="60627A68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14:paraId="3CFED51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2背诵主要作品名。了解余裕派创作特点。</w:t>
            </w:r>
          </w:p>
          <w:p w14:paraId="174220D0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3正确理解文学作品。分析主人公性格特征。</w:t>
            </w:r>
          </w:p>
          <w:p w14:paraId="5EF18149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14:paraId="71F9B06C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14:paraId="12F21673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第二单元（</w:t>
            </w:r>
            <w:r>
              <w:rPr>
                <w:rFonts w:hint="eastAsia"/>
                <w:bCs/>
                <w:sz w:val="21"/>
                <w:szCs w:val="21"/>
              </w:rPr>
              <w:t>谷崎润一郎（《春琴抄》）</w:t>
            </w:r>
            <w:r>
              <w:rPr>
                <w:rFonts w:hint="eastAsia" w:cs="仿宋"/>
                <w:sz w:val="21"/>
                <w:szCs w:val="21"/>
              </w:rPr>
              <w:t>）</w:t>
            </w:r>
          </w:p>
          <w:p w14:paraId="6C53ECF3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知识点：</w:t>
            </w:r>
          </w:p>
          <w:p w14:paraId="6AB628CD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1、作家生平及创作特色</w:t>
            </w:r>
          </w:p>
          <w:p w14:paraId="69482A7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2、主要文学作品中的女性崇拜主题</w:t>
            </w:r>
          </w:p>
          <w:p w14:paraId="109324C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3、小说《春琴抄》部分章节的阅读理解</w:t>
            </w:r>
          </w:p>
          <w:p w14:paraId="77F79E11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教学重难点：</w:t>
            </w:r>
          </w:p>
          <w:p w14:paraId="7177EAF5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1本单元作品《春琴抄》语言表达极具特色。句子之间没有逗号、句号分割。给句子正确断句，并读懂文章。</w:t>
            </w:r>
          </w:p>
          <w:p w14:paraId="207DB1B7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2理解唯美主义的文章主题，对主人公佐助和春琴受虐与施虐的性格进行正确的分析。</w:t>
            </w:r>
          </w:p>
          <w:p w14:paraId="111784F0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知识能力要求：</w:t>
            </w:r>
          </w:p>
          <w:p w14:paraId="4E539B4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14:paraId="7879573F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2背诵主要作品名。了解唯美主义创作特点。</w:t>
            </w:r>
          </w:p>
          <w:p w14:paraId="62150545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3正确理解文学作品。了解小说语言特色，从心理学角度对佐助和春琴进行人物性格分析。</w:t>
            </w:r>
          </w:p>
          <w:p w14:paraId="5B780BCB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14:paraId="276961E2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eastAsia="MS Mincho" w:cs="仿宋"/>
                <w:sz w:val="21"/>
                <w:szCs w:val="21"/>
              </w:rPr>
            </w:pPr>
          </w:p>
          <w:p w14:paraId="10DCED9A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第三单元（</w:t>
            </w:r>
            <w:r>
              <w:rPr>
                <w:rFonts w:hint="eastAsia"/>
                <w:bCs/>
                <w:sz w:val="21"/>
                <w:szCs w:val="21"/>
              </w:rPr>
              <w:t>芥川龙之介（《罗生门》）</w:t>
            </w:r>
            <w:r>
              <w:rPr>
                <w:rFonts w:hint="eastAsia" w:cs="仿宋"/>
                <w:sz w:val="21"/>
                <w:szCs w:val="21"/>
              </w:rPr>
              <w:t>）</w:t>
            </w:r>
          </w:p>
          <w:p w14:paraId="0693DFE6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知识点：</w:t>
            </w:r>
          </w:p>
          <w:p w14:paraId="720141CF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1、作家生平及主要文学作品的主题</w:t>
            </w:r>
          </w:p>
          <w:p w14:paraId="35469870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2、作家在文坛所处的重要地位</w:t>
            </w:r>
          </w:p>
          <w:p w14:paraId="7052CC70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3、小说《罗生门》全文阅读理解</w:t>
            </w:r>
          </w:p>
          <w:p w14:paraId="3379D707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4、主要人物分析</w:t>
            </w:r>
          </w:p>
          <w:p w14:paraId="643B0893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教学重难点：</w:t>
            </w:r>
          </w:p>
          <w:p w14:paraId="47C4D1DC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1深入理解作家被称为“鬼才”的主要原因。对作家早期作品的主题——批判人性中的利己主义思想有所了解。</w:t>
            </w:r>
          </w:p>
          <w:p w14:paraId="64B3B252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2读懂《罗生门》原文，了解主人公所处的极端环境及密闭空间，及老太婆的恶的循环论思想。</w:t>
            </w:r>
          </w:p>
          <w:p w14:paraId="5CCCE5FA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3能够正确分析主人公下人的心理变化。</w:t>
            </w:r>
          </w:p>
          <w:p w14:paraId="3B9FA121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知识能力要求：</w:t>
            </w:r>
          </w:p>
          <w:p w14:paraId="75F54BBF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14:paraId="5E67D9A4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2背诵主要作品名。了解新理智派创作特点。</w:t>
            </w:r>
          </w:p>
          <w:p w14:paraId="51156123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3正确理解文学作品。能正确分析主人公心理变化。深入理解文章主题。</w:t>
            </w:r>
          </w:p>
          <w:p w14:paraId="3C3C5F85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14:paraId="7329490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eastAsia="MS Mincho" w:cs="仿宋"/>
                <w:sz w:val="21"/>
                <w:szCs w:val="21"/>
              </w:rPr>
            </w:pPr>
          </w:p>
          <w:p w14:paraId="11E492D4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第四单元（</w:t>
            </w:r>
            <w:r>
              <w:rPr>
                <w:rFonts w:hint="eastAsia"/>
                <w:bCs/>
                <w:sz w:val="21"/>
                <w:szCs w:val="21"/>
              </w:rPr>
              <w:t>太宰治（《奔跑吧，美洛斯》）</w:t>
            </w:r>
            <w:r>
              <w:rPr>
                <w:rFonts w:hint="eastAsia" w:cs="仿宋"/>
                <w:sz w:val="21"/>
                <w:szCs w:val="21"/>
              </w:rPr>
              <w:t>）</w:t>
            </w:r>
          </w:p>
          <w:p w14:paraId="08E1827F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知识点：</w:t>
            </w:r>
          </w:p>
          <w:p w14:paraId="4E57ED72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1、作家生平及主要文学作品的主题</w:t>
            </w:r>
          </w:p>
          <w:p w14:paraId="1E3D07C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2、作家在文坛所处的重要地位</w:t>
            </w:r>
          </w:p>
          <w:p w14:paraId="26613810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3、小说《奔跑吧，梅洛斯》全文阅读理解</w:t>
            </w:r>
          </w:p>
          <w:p w14:paraId="7AB08990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4、主人公心里变化的过程</w:t>
            </w:r>
          </w:p>
          <w:p w14:paraId="619A4BA7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教学重难点：</w:t>
            </w:r>
          </w:p>
          <w:p w14:paraId="775526B2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1了解无赖派的创作特色及代表作家。</w:t>
            </w:r>
          </w:p>
          <w:p w14:paraId="18BA837C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2深入理解《奔跑吧，梅洛斯》的主题。</w:t>
            </w:r>
          </w:p>
          <w:p w14:paraId="4652F999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3结合太宰治生平，初步了解自传体小说《人间失格》。</w:t>
            </w:r>
          </w:p>
          <w:p w14:paraId="783E3C58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知识能力要求：</w:t>
            </w:r>
          </w:p>
          <w:p w14:paraId="069DED0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14:paraId="739B4FD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2背诵主要作品名。了解无赖派创作特点。</w:t>
            </w:r>
          </w:p>
          <w:p w14:paraId="28535961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3正确理解文学作品。理解该作品语言表达特色。</w:t>
            </w:r>
          </w:p>
          <w:p w14:paraId="2098A965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14:paraId="1BA7424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5加强课外阅读，了解《人间失格》等代表作品的主要内容。</w:t>
            </w:r>
          </w:p>
          <w:p w14:paraId="7AA6C601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14:paraId="6B070C3F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第五单元（</w:t>
            </w:r>
            <w:r>
              <w:rPr>
                <w:rFonts w:hint="eastAsia"/>
                <w:bCs/>
                <w:sz w:val="21"/>
                <w:szCs w:val="21"/>
              </w:rPr>
              <w:t>川端康成（《伊豆舞女》）</w:t>
            </w:r>
            <w:r>
              <w:rPr>
                <w:rFonts w:hint="eastAsia" w:cs="仿宋"/>
                <w:sz w:val="21"/>
                <w:szCs w:val="21"/>
              </w:rPr>
              <w:t>）</w:t>
            </w:r>
          </w:p>
          <w:p w14:paraId="086DBEB5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知识点：</w:t>
            </w:r>
          </w:p>
          <w:p w14:paraId="7539D5E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1、作家生平及主要文学作品的主题</w:t>
            </w:r>
          </w:p>
          <w:p w14:paraId="46D103CC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2、作家在文坛所处的重要地位</w:t>
            </w:r>
          </w:p>
          <w:p w14:paraId="5B8B7828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3、小说《伊豆舞女》部分章节阅读</w:t>
            </w:r>
          </w:p>
          <w:p w14:paraId="108D8893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4、主人公“我”既作者内心情感的变化</w:t>
            </w:r>
          </w:p>
          <w:p w14:paraId="20BD346A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教学重难点：</w:t>
            </w:r>
          </w:p>
          <w:p w14:paraId="15908527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1读懂作品原文，结合作家亲身经历，对主人公进行性格分析。</w:t>
            </w:r>
          </w:p>
          <w:p w14:paraId="6450D6F3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2理解以熏为代表的底层流浪艺人在当时社会里所处的社会地位。并找出文中能描绘出主人公对流浪艺人的态度与其他人不同的句子。</w:t>
            </w:r>
          </w:p>
          <w:p w14:paraId="0C530172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知识能力要求：</w:t>
            </w:r>
          </w:p>
          <w:p w14:paraId="676B2BBB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14:paraId="1579A36A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2背诵主要作品名。了解新感觉创作特点。</w:t>
            </w:r>
          </w:p>
          <w:p w14:paraId="767EE45C"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3正确理解文学作品。通过对主人公我的性格分析，深入理解作家的孤儿根性。</w:t>
            </w:r>
          </w:p>
          <w:p w14:paraId="7D0B88DE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14:paraId="3E8E98C5">
            <w:pPr>
              <w:widowControl w:val="0"/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14:paraId="7F879B99">
            <w:pPr>
              <w:pStyle w:val="15"/>
              <w:widowControl w:val="0"/>
              <w:jc w:val="left"/>
            </w:pPr>
          </w:p>
        </w:tc>
      </w:tr>
      <w:bookmarkEnd w:id="17"/>
      <w:bookmarkEnd w:id="18"/>
    </w:tbl>
    <w:p w14:paraId="30115F8F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19"/>
        <w:gridCol w:w="1108"/>
        <w:gridCol w:w="1277"/>
        <w:gridCol w:w="1418"/>
        <w:gridCol w:w="1050"/>
        <w:gridCol w:w="85"/>
        <w:gridCol w:w="1021"/>
      </w:tblGrid>
      <w:tr w14:paraId="556B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486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58BBBBB">
            <w:pPr>
              <w:pStyle w:val="14"/>
              <w:ind w:firstLine="489"/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课程目标</w:t>
            </w:r>
          </w:p>
          <w:p w14:paraId="7CADB30C">
            <w:pPr>
              <w:pStyle w:val="14"/>
              <w:ind w:right="210"/>
              <w:jc w:val="left"/>
              <w:rPr>
                <w:color w:val="auto"/>
                <w:szCs w:val="21"/>
              </w:rPr>
            </w:pPr>
          </w:p>
          <w:p w14:paraId="2EBAC374">
            <w:pPr>
              <w:pStyle w:val="14"/>
              <w:ind w:right="21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教学单元</w:t>
            </w:r>
          </w:p>
        </w:tc>
        <w:tc>
          <w:tcPr>
            <w:tcW w:w="654" w:type="pct"/>
            <w:tcBorders>
              <w:top w:val="single" w:color="auto" w:sz="12" w:space="0"/>
            </w:tcBorders>
            <w:vAlign w:val="center"/>
          </w:tcPr>
          <w:p w14:paraId="4DE908CA">
            <w:pPr>
              <w:pStyle w:val="14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53" w:type="pct"/>
            <w:tcBorders>
              <w:top w:val="single" w:color="auto" w:sz="12" w:space="0"/>
            </w:tcBorders>
            <w:vAlign w:val="center"/>
          </w:tcPr>
          <w:p w14:paraId="00030A73">
            <w:pPr>
              <w:pStyle w:val="14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color="auto" w:sz="12" w:space="0"/>
            </w:tcBorders>
            <w:vAlign w:val="center"/>
          </w:tcPr>
          <w:p w14:paraId="0FB481D2">
            <w:pPr>
              <w:pStyle w:val="14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669" w:type="pct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E516EE">
            <w:pPr>
              <w:pStyle w:val="14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02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1AD6E41">
            <w:pPr>
              <w:pStyle w:val="14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</w:tr>
      <w:tr w14:paraId="2A5D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86" w:type="pct"/>
            <w:tcBorders>
              <w:left w:val="single" w:color="auto" w:sz="12" w:space="0"/>
            </w:tcBorders>
          </w:tcPr>
          <w:p w14:paraId="1E220E9E">
            <w:pPr>
              <w:pStyle w:val="1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第一单元</w:t>
            </w:r>
            <w:r>
              <w:rPr>
                <w:rFonts w:hint="eastAsia" w:ascii="MS Mincho" w:hAnsi="MS Mincho" w:eastAsia="MS Mincho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夏目漱石《心》</w:t>
            </w:r>
            <w:r>
              <w:rPr>
                <w:rFonts w:ascii="MS Mincho" w:hAnsi="MS Mincho" w:eastAsia="MS Mincho"/>
                <w:color w:val="auto"/>
              </w:rPr>
              <w:t>）</w:t>
            </w:r>
          </w:p>
        </w:tc>
        <w:tc>
          <w:tcPr>
            <w:tcW w:w="654" w:type="pct"/>
            <w:vAlign w:val="center"/>
          </w:tcPr>
          <w:p w14:paraId="1B9790CD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753" w:type="pct"/>
            <w:vAlign w:val="center"/>
          </w:tcPr>
          <w:p w14:paraId="209AD44D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14:paraId="6ECF60EA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color="auto" w:sz="4" w:space="0"/>
            </w:tcBorders>
            <w:vAlign w:val="center"/>
          </w:tcPr>
          <w:p w14:paraId="24C5F422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02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339165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</w:tr>
      <w:tr w14:paraId="2077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86" w:type="pct"/>
            <w:tcBorders>
              <w:left w:val="single" w:color="auto" w:sz="12" w:space="0"/>
            </w:tcBorders>
          </w:tcPr>
          <w:p w14:paraId="672C2D58">
            <w:pPr>
              <w:pStyle w:val="1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第二单元</w:t>
            </w:r>
            <w:r>
              <w:rPr>
                <w:rFonts w:hint="eastAsia" w:ascii="MS Mincho" w:hAnsi="MS Mincho" w:eastAsia="MS Mincho"/>
                <w:color w:val="auto"/>
              </w:rPr>
              <w:t>（</w:t>
            </w:r>
            <w:r>
              <w:rPr>
                <w:rFonts w:hint="eastAsia" w:ascii="MS Mincho" w:hAnsi="MS Mincho" w:eastAsiaTheme="minorEastAsia"/>
                <w:color w:val="auto"/>
              </w:rPr>
              <w:t>谷崎润一郎《春琴抄》</w:t>
            </w:r>
            <w:r>
              <w:rPr>
                <w:rFonts w:ascii="MS Mincho" w:hAnsi="MS Mincho" w:eastAsia="MS Mincho"/>
                <w:color w:val="auto"/>
              </w:rPr>
              <w:t>）</w:t>
            </w:r>
          </w:p>
        </w:tc>
        <w:tc>
          <w:tcPr>
            <w:tcW w:w="654" w:type="pct"/>
            <w:vAlign w:val="center"/>
          </w:tcPr>
          <w:p w14:paraId="24D46595">
            <w:pPr>
              <w:pStyle w:val="15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14:paraId="0349CC17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14:paraId="4127425B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color="auto" w:sz="4" w:space="0"/>
            </w:tcBorders>
            <w:vAlign w:val="center"/>
          </w:tcPr>
          <w:p w14:paraId="1A297927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02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4197A5A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</w:tr>
      <w:tr w14:paraId="7C81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86" w:type="pct"/>
            <w:tcBorders>
              <w:left w:val="single" w:color="auto" w:sz="12" w:space="0"/>
              <w:bottom w:val="single" w:color="auto" w:sz="4" w:space="0"/>
            </w:tcBorders>
          </w:tcPr>
          <w:p w14:paraId="26D4A09C">
            <w:pPr>
              <w:pStyle w:val="1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第三单元</w:t>
            </w:r>
            <w:r>
              <w:rPr>
                <w:rFonts w:hint="eastAsia" w:ascii="MS Mincho" w:hAnsi="MS Mincho" w:eastAsia="MS Mincho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芥川龙之介</w:t>
            </w:r>
            <w:r>
              <w:rPr>
                <w:rFonts w:ascii="MS Mincho" w:hAnsi="MS Mincho" w:eastAsia="MS Mincho"/>
                <w:color w:val="auto"/>
              </w:rPr>
              <w:t>《</w:t>
            </w:r>
            <w:r>
              <w:rPr>
                <w:rFonts w:ascii="宋体" w:hAnsi="宋体"/>
                <w:color w:val="auto"/>
              </w:rPr>
              <w:t>罗生门</w:t>
            </w:r>
            <w:r>
              <w:rPr>
                <w:rFonts w:ascii="MS Mincho" w:hAnsi="MS Mincho" w:eastAsia="MS Mincho"/>
                <w:color w:val="auto"/>
              </w:rPr>
              <w:t>》）</w:t>
            </w: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 w14:paraId="462255CA">
            <w:pPr>
              <w:pStyle w:val="15"/>
              <w:rPr>
                <w:color w:val="auto"/>
              </w:rPr>
            </w:pPr>
          </w:p>
        </w:tc>
        <w:tc>
          <w:tcPr>
            <w:tcW w:w="753" w:type="pct"/>
            <w:tcBorders>
              <w:bottom w:val="single" w:color="auto" w:sz="4" w:space="0"/>
            </w:tcBorders>
            <w:vAlign w:val="center"/>
          </w:tcPr>
          <w:p w14:paraId="2E420D69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tcBorders>
              <w:bottom w:val="single" w:color="auto" w:sz="4" w:space="0"/>
            </w:tcBorders>
            <w:vAlign w:val="center"/>
          </w:tcPr>
          <w:p w14:paraId="3709459E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C09B62">
            <w:pPr>
              <w:pStyle w:val="15"/>
              <w:rPr>
                <w:color w:val="auto"/>
              </w:rPr>
            </w:pPr>
          </w:p>
        </w:tc>
        <w:tc>
          <w:tcPr>
            <w:tcW w:w="602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15E866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</w:tr>
      <w:tr w14:paraId="750F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86" w:type="pct"/>
            <w:tcBorders>
              <w:left w:val="single" w:color="auto" w:sz="12" w:space="0"/>
            </w:tcBorders>
          </w:tcPr>
          <w:p w14:paraId="0EAC0563">
            <w:pPr>
              <w:pStyle w:val="1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第四单元</w:t>
            </w:r>
            <w:r>
              <w:rPr>
                <w:rFonts w:hint="eastAsia" w:ascii="MS Mincho" w:hAnsi="MS Mincho" w:eastAsia="MS Mincho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太宰治</w:t>
            </w:r>
            <w:r>
              <w:rPr>
                <w:rFonts w:ascii="MS Mincho" w:hAnsi="MS Mincho" w:eastAsia="MS Mincho"/>
                <w:color w:val="auto"/>
              </w:rPr>
              <w:t>《奔跑吧，梅洛斯》）</w:t>
            </w:r>
          </w:p>
        </w:tc>
        <w:tc>
          <w:tcPr>
            <w:tcW w:w="654" w:type="pct"/>
            <w:vAlign w:val="center"/>
          </w:tcPr>
          <w:p w14:paraId="785758F0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753" w:type="pct"/>
            <w:vAlign w:val="center"/>
          </w:tcPr>
          <w:p w14:paraId="49FBF54F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14:paraId="61FEB6EE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color="auto" w:sz="4" w:space="0"/>
            </w:tcBorders>
            <w:vAlign w:val="center"/>
          </w:tcPr>
          <w:p w14:paraId="03BCC37F">
            <w:pPr>
              <w:pStyle w:val="15"/>
              <w:rPr>
                <w:color w:val="auto"/>
              </w:rPr>
            </w:pPr>
          </w:p>
        </w:tc>
        <w:tc>
          <w:tcPr>
            <w:tcW w:w="602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A49C5A">
            <w:pPr>
              <w:pStyle w:val="15"/>
              <w:rPr>
                <w:color w:val="auto"/>
              </w:rPr>
            </w:pPr>
          </w:p>
        </w:tc>
      </w:tr>
      <w:tr w14:paraId="311F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86" w:type="pct"/>
            <w:tcBorders>
              <w:left w:val="single" w:color="auto" w:sz="12" w:space="0"/>
              <w:bottom w:val="single" w:color="auto" w:sz="12" w:space="0"/>
            </w:tcBorders>
          </w:tcPr>
          <w:p w14:paraId="5E2E58EE">
            <w:pPr>
              <w:pStyle w:val="1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第五单元（川端康成《伊豆舞女》）</w:t>
            </w:r>
          </w:p>
        </w:tc>
        <w:tc>
          <w:tcPr>
            <w:tcW w:w="654" w:type="pct"/>
            <w:tcBorders>
              <w:bottom w:val="single" w:color="auto" w:sz="12" w:space="0"/>
            </w:tcBorders>
            <w:vAlign w:val="center"/>
          </w:tcPr>
          <w:p w14:paraId="33167B1A">
            <w:pPr>
              <w:pStyle w:val="15"/>
              <w:rPr>
                <w:color w:val="auto"/>
              </w:rPr>
            </w:pPr>
          </w:p>
        </w:tc>
        <w:tc>
          <w:tcPr>
            <w:tcW w:w="753" w:type="pct"/>
            <w:tcBorders>
              <w:bottom w:val="single" w:color="auto" w:sz="12" w:space="0"/>
            </w:tcBorders>
            <w:vAlign w:val="center"/>
          </w:tcPr>
          <w:p w14:paraId="007D69B8">
            <w:pPr>
              <w:pStyle w:val="15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tcBorders>
              <w:bottom w:val="single" w:color="auto" w:sz="12" w:space="0"/>
            </w:tcBorders>
            <w:vAlign w:val="center"/>
          </w:tcPr>
          <w:p w14:paraId="664D6014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19" w:type="pct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16BCDDC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652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C55A1F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</w:tr>
    </w:tbl>
    <w:p w14:paraId="14CE0291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4F3F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4542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0227438C">
            <w:pPr>
              <w:pStyle w:val="14"/>
              <w:widowControl w:val="0"/>
              <w:rPr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3756F35A">
            <w:pPr>
              <w:pStyle w:val="14"/>
              <w:widowControl w:val="0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评价方式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C2A4F5">
            <w:pPr>
              <w:pStyle w:val="14"/>
              <w:widowControl w:val="0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color w:val="auto"/>
                <w:szCs w:val="21"/>
              </w:rPr>
              <w:t>分配</w:t>
            </w:r>
          </w:p>
        </w:tc>
      </w:tr>
      <w:tr w14:paraId="25B5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40D4CDE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3EEC57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BF082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4C48E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23A946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FF6AF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605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5B93F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6EC894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14:paraId="1FF922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14:paraId="33AB55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14:paraId="4EF1FF9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4E73C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A1C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3ECADE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</w:p>
        </w:tc>
        <w:tc>
          <w:tcPr>
            <w:tcW w:w="3041" w:type="dxa"/>
            <w:vAlign w:val="center"/>
          </w:tcPr>
          <w:p w14:paraId="07D253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14:paraId="2ACF18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14:paraId="65E452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033B4D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52A7D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C34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8C5168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</w:t>
            </w:r>
          </w:p>
        </w:tc>
        <w:tc>
          <w:tcPr>
            <w:tcW w:w="3041" w:type="dxa"/>
            <w:vAlign w:val="center"/>
          </w:tcPr>
          <w:p w14:paraId="1BFD73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14:paraId="654AEC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14:paraId="066340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28B46B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C7EEC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D9C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32578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</w:t>
            </w:r>
          </w:p>
        </w:tc>
        <w:tc>
          <w:tcPr>
            <w:tcW w:w="3041" w:type="dxa"/>
            <w:vAlign w:val="center"/>
          </w:tcPr>
          <w:p w14:paraId="1F7D1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14:paraId="1C35D4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14:paraId="58196E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62BBBD7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760F4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0F59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856504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</w:t>
            </w:r>
          </w:p>
        </w:tc>
        <w:tc>
          <w:tcPr>
            <w:tcW w:w="3041" w:type="dxa"/>
            <w:vAlign w:val="center"/>
          </w:tcPr>
          <w:p w14:paraId="32526C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14:paraId="1F0B6B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14:paraId="142175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62B68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F1E10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EBE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CE4F805">
            <w:pPr>
              <w:pStyle w:val="14"/>
              <w:widowControl w:val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270BD9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0C9347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3484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021C527">
      <w:pPr>
        <w:pStyle w:val="18"/>
        <w:spacing w:before="326" w:beforeLines="100" w:after="163"/>
      </w:pPr>
    </w:p>
    <w:p w14:paraId="4A951DB1">
      <w:pPr>
        <w:pStyle w:val="18"/>
        <w:spacing w:before="326" w:beforeLines="100" w:after="163"/>
      </w:pPr>
      <w:bookmarkStart w:id="19" w:name="OLE_LINK2"/>
      <w:bookmarkStart w:id="20" w:name="OLE_LINK1"/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B6E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F5C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A5E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15A9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DB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D2E4E7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84668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65DE6D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360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77E7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879A">
            <w:pPr>
              <w:pStyle w:val="15"/>
              <w:rPr>
                <w:rFonts w:hint="eastAsia" w:eastAsia="MS Mincho"/>
              </w:rPr>
            </w:pPr>
            <w:r>
              <w:rPr>
                <w:rFonts w:hint="eastAsia" w:ascii="宋体" w:hAnsi="宋体"/>
              </w:rPr>
              <w:t>写作练习1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D8A4">
            <w:pPr>
              <w:pStyle w:val="15"/>
              <w:jc w:val="left"/>
              <w:rPr>
                <w:rFonts w:hint="eastAsia" w:eastAsia="MS Mincho"/>
              </w:rPr>
            </w:pPr>
            <w:r>
              <w:rPr>
                <w:rFonts w:hint="eastAsia" w:ascii="宋体" w:hAnsi="宋体"/>
              </w:rPr>
              <w:t>按选题完成写作要求内容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E02D">
            <w:pPr>
              <w:pStyle w:val="15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2D8D499">
            <w:pPr>
              <w:pStyle w:val="15"/>
              <w:numPr>
                <w:ilvl w:val="0"/>
                <w:numId w:val="1"/>
              </w:numPr>
            </w:pPr>
          </w:p>
        </w:tc>
      </w:tr>
      <w:tr w14:paraId="7F8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607E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C43A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概述练习2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A1B0">
            <w:pPr>
              <w:pStyle w:val="15"/>
              <w:jc w:val="left"/>
              <w:rPr>
                <w:rFonts w:hint="eastAsia" w:eastAsia="MS Mincho"/>
              </w:rPr>
            </w:pPr>
            <w:r>
              <w:rPr>
                <w:rFonts w:hint="eastAsia" w:ascii="宋体" w:hAnsi="宋体"/>
              </w:rPr>
              <w:t>针对阅读内容概括论述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B4C1">
            <w:pPr>
              <w:pStyle w:val="15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602575">
            <w:pPr>
              <w:pStyle w:val="15"/>
              <w:numPr>
                <w:ilvl w:val="0"/>
                <w:numId w:val="2"/>
              </w:numPr>
            </w:pPr>
          </w:p>
        </w:tc>
      </w:tr>
      <w:tr w14:paraId="27BA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D003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E14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概述练习3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20A2">
            <w:pPr>
              <w:pStyle w:val="15"/>
              <w:jc w:val="left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针对阅读内容概括论述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B765">
            <w:pPr>
              <w:pStyle w:val="15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80A803">
            <w:pPr>
              <w:pStyle w:val="15"/>
              <w:numPr>
                <w:ilvl w:val="0"/>
                <w:numId w:val="3"/>
              </w:numPr>
              <w:jc w:val="left"/>
            </w:pPr>
          </w:p>
        </w:tc>
      </w:tr>
      <w:tr w14:paraId="7D2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652DA8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955839">
            <w:pPr>
              <w:pStyle w:val="15"/>
              <w:rPr>
                <w:rFonts w:hint="eastAsia"/>
              </w:rPr>
            </w:pPr>
            <w:r>
              <w:t>写作</w:t>
            </w:r>
            <w:r>
              <w:rPr>
                <w:rFonts w:hint="eastAsia"/>
              </w:rPr>
              <w:t>练习4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668CE0">
            <w:pPr>
              <w:pStyle w:val="15"/>
              <w:jc w:val="left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按选题完成写作要求内容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F37451E">
            <w:pPr>
              <w:pStyle w:val="15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635E47">
            <w:pPr>
              <w:pStyle w:val="15"/>
              <w:numPr>
                <w:ilvl w:val="0"/>
                <w:numId w:val="4"/>
              </w:numPr>
            </w:pPr>
          </w:p>
        </w:tc>
      </w:tr>
    </w:tbl>
    <w:p w14:paraId="7BE0D1FE">
      <w:pPr>
        <w:pStyle w:val="17"/>
        <w:spacing w:before="326" w:beforeLines="100" w:line="240" w:lineRule="auto"/>
        <w:jc w:val="center"/>
        <w:rPr>
          <w:rFonts w:ascii="黑体" w:hAnsi="宋体" w:eastAsia="MS Mincho"/>
          <w:sz w:val="21"/>
          <w:szCs w:val="21"/>
        </w:rPr>
      </w:pPr>
      <w:r>
        <w:rPr>
          <w:rFonts w:hint="eastAsia"/>
          <w:sz w:val="21"/>
          <w:szCs w:val="21"/>
        </w:rPr>
        <w:t xml:space="preserve">实验类型：①演示型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②验证型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③设计型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④综合型</w:t>
      </w:r>
    </w:p>
    <w:p w14:paraId="7AE5054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0B855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3F07F59E">
            <w:pPr>
              <w:pStyle w:val="14"/>
              <w:widowControl w:val="0"/>
              <w:rPr>
                <w:color w:val="auto"/>
                <w:szCs w:val="21"/>
              </w:rPr>
            </w:pPr>
            <w:bookmarkStart w:id="21" w:name="OLE_LINK56"/>
            <w:bookmarkStart w:id="22" w:name="OLE_LINK55"/>
            <w:r>
              <w:rPr>
                <w:rFonts w:hint="eastAsia"/>
                <w:color w:val="auto"/>
                <w:szCs w:val="21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2F66883D">
            <w:pPr>
              <w:pStyle w:val="14"/>
              <w:widowControl w:val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课程思政教学要点</w:t>
            </w:r>
          </w:p>
        </w:tc>
      </w:tr>
      <w:tr w14:paraId="71FA1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166D8DC5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03E48CCC">
            <w:pPr>
              <w:pStyle w:val="15"/>
              <w:widowControl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通过小说阅读，认识到朋友之间友情的可贵，在同学遇到困难的时候要尽力提供帮助。坦诚沟通，摒弃自私自利的利己主义思想。</w:t>
            </w:r>
          </w:p>
        </w:tc>
      </w:tr>
      <w:tr w14:paraId="44E9E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21CAE17B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第二单元</w:t>
            </w:r>
          </w:p>
        </w:tc>
        <w:tc>
          <w:tcPr>
            <w:tcW w:w="7177" w:type="dxa"/>
            <w:vAlign w:val="center"/>
          </w:tcPr>
          <w:p w14:paraId="7F38E659">
            <w:pPr>
              <w:pStyle w:val="15"/>
              <w:widowControl w:val="0"/>
              <w:jc w:val="both"/>
              <w:rPr>
                <w:rFonts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了解劳动人民的艰辛。</w:t>
            </w:r>
            <w:r>
              <w:rPr>
                <w:rFonts w:hint="eastAsia" w:eastAsiaTheme="minorEastAsia"/>
                <w:color w:val="auto"/>
              </w:rPr>
              <w:t>在专业学习方面遇到困难时，要</w:t>
            </w:r>
            <w:r>
              <w:rPr>
                <w:rFonts w:hint="eastAsia"/>
                <w:color w:val="auto"/>
              </w:rPr>
              <w:t>学习主人公不折不挠，刻苦勤奋的精神。</w:t>
            </w:r>
          </w:p>
        </w:tc>
      </w:tr>
      <w:tr w14:paraId="0A099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5D3BBEB8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第三单元</w:t>
            </w:r>
          </w:p>
        </w:tc>
        <w:tc>
          <w:tcPr>
            <w:tcW w:w="7177" w:type="dxa"/>
            <w:vAlign w:val="center"/>
          </w:tcPr>
          <w:p w14:paraId="5810729B">
            <w:pPr>
              <w:pStyle w:val="15"/>
              <w:widowControl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对利己主义思想进行批判，认识善恶美丑，尊重生命。</w:t>
            </w:r>
          </w:p>
        </w:tc>
      </w:tr>
      <w:tr w14:paraId="32A58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2CB46163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第四单元</w:t>
            </w:r>
          </w:p>
        </w:tc>
        <w:tc>
          <w:tcPr>
            <w:tcW w:w="7177" w:type="dxa"/>
            <w:vAlign w:val="center"/>
          </w:tcPr>
          <w:p w14:paraId="1F08E0D1">
            <w:pPr>
              <w:pStyle w:val="15"/>
              <w:widowControl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认识到诚实守信是人的美好品质。要勇于承担责任，履行承诺。意志坚定，努力克服困难，一定会走出绝境。</w:t>
            </w:r>
          </w:p>
        </w:tc>
      </w:tr>
      <w:tr w14:paraId="3A1DE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125A621D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第五单元</w:t>
            </w:r>
          </w:p>
        </w:tc>
        <w:tc>
          <w:tcPr>
            <w:tcW w:w="7177" w:type="dxa"/>
            <w:vAlign w:val="center"/>
          </w:tcPr>
          <w:p w14:paraId="3072AB2F">
            <w:pPr>
              <w:pStyle w:val="15"/>
              <w:widowControl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认识到人与人之间互帮互助的重要性。对身处社会最底层的劳动人民要关心关爱，不要有歧视思想。</w:t>
            </w:r>
          </w:p>
        </w:tc>
      </w:tr>
      <w:bookmarkEnd w:id="21"/>
      <w:bookmarkEnd w:id="22"/>
    </w:tbl>
    <w:p w14:paraId="28A0A6B0">
      <w:pPr>
        <w:pStyle w:val="17"/>
        <w:spacing w:before="326" w:beforeLines="100" w:line="360" w:lineRule="auto"/>
        <w:rPr>
          <w:rFonts w:ascii="黑体" w:hAnsi="宋体"/>
        </w:rPr>
      </w:pPr>
    </w:p>
    <w:bookmarkEnd w:id="19"/>
    <w:bookmarkEnd w:id="20"/>
    <w:p w14:paraId="36276FA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3" w:name="OLE_LINK4"/>
      <w:bookmarkStart w:id="24" w:name="OLE_LINK3"/>
    </w:p>
    <w:tbl>
      <w:tblPr>
        <w:tblStyle w:val="9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55"/>
        <w:gridCol w:w="1931"/>
        <w:gridCol w:w="708"/>
        <w:gridCol w:w="708"/>
        <w:gridCol w:w="851"/>
        <w:gridCol w:w="849"/>
        <w:gridCol w:w="853"/>
        <w:gridCol w:w="747"/>
      </w:tblGrid>
      <w:tr w14:paraId="624A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1F3189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02" w:type="pct"/>
            <w:vMerge w:val="restart"/>
            <w:tcBorders>
              <w:top w:val="single" w:color="auto" w:sz="12" w:space="0"/>
            </w:tcBorders>
            <w:vAlign w:val="center"/>
          </w:tcPr>
          <w:p w14:paraId="0603E25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134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E0E7932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332" w:type="pct"/>
            <w:gridSpan w:val="5"/>
            <w:tcBorders>
              <w:top w:val="single" w:color="auto" w:sz="12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C4C5458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439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4CA45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00C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</w:tcPr>
          <w:p w14:paraId="56DD387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</w:tcPr>
          <w:p w14:paraId="7FCD05A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34" w:type="pct"/>
            <w:vMerge w:val="continue"/>
            <w:tcBorders>
              <w:right w:val="double" w:color="auto" w:sz="4" w:space="0"/>
            </w:tcBorders>
          </w:tcPr>
          <w:p w14:paraId="775F97C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left w:val="double" w:color="auto" w:sz="4" w:space="0"/>
            </w:tcBorders>
            <w:vAlign w:val="center"/>
          </w:tcPr>
          <w:p w14:paraId="294DEC7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14:paraId="2D76000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14:paraId="22EBE21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14:paraId="4E4E36A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01" w:type="pct"/>
            <w:vAlign w:val="center"/>
          </w:tcPr>
          <w:p w14:paraId="2993360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439" w:type="pct"/>
            <w:vMerge w:val="continue"/>
            <w:tcBorders>
              <w:right w:val="single" w:color="auto" w:sz="12" w:space="0"/>
            </w:tcBorders>
          </w:tcPr>
          <w:p w14:paraId="0F8D6FF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43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</w:tcBorders>
            <w:vAlign w:val="center"/>
          </w:tcPr>
          <w:p w14:paraId="48C7501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21575F04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60%</w:t>
            </w:r>
          </w:p>
        </w:tc>
        <w:tc>
          <w:tcPr>
            <w:tcW w:w="1134" w:type="pct"/>
            <w:tcBorders>
              <w:right w:val="double" w:color="auto" w:sz="4" w:space="0"/>
            </w:tcBorders>
            <w:vAlign w:val="center"/>
          </w:tcPr>
          <w:p w14:paraId="2FE4D0D4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期末考试</w:t>
            </w:r>
          </w:p>
        </w:tc>
        <w:tc>
          <w:tcPr>
            <w:tcW w:w="416" w:type="pct"/>
            <w:tcBorders>
              <w:left w:val="double" w:color="auto" w:sz="4" w:space="0"/>
            </w:tcBorders>
            <w:vAlign w:val="center"/>
          </w:tcPr>
          <w:p w14:paraId="782C2D94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416" w:type="pct"/>
            <w:vAlign w:val="center"/>
          </w:tcPr>
          <w:p w14:paraId="51DD7B6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500" w:type="pct"/>
            <w:vAlign w:val="center"/>
          </w:tcPr>
          <w:p w14:paraId="38D4FDC2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499" w:type="pct"/>
            <w:vAlign w:val="center"/>
          </w:tcPr>
          <w:p w14:paraId="5E17CA4D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501" w:type="pct"/>
            <w:vAlign w:val="center"/>
          </w:tcPr>
          <w:p w14:paraId="51B8C91C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39" w:type="pct"/>
            <w:tcBorders>
              <w:right w:val="single" w:color="auto" w:sz="12" w:space="0"/>
            </w:tcBorders>
            <w:vAlign w:val="center"/>
          </w:tcPr>
          <w:p w14:paraId="3908088B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2351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</w:tcBorders>
            <w:vAlign w:val="center"/>
          </w:tcPr>
          <w:p w14:paraId="24E161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756981B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15%</w:t>
            </w:r>
          </w:p>
        </w:tc>
        <w:tc>
          <w:tcPr>
            <w:tcW w:w="1134" w:type="pct"/>
            <w:tcBorders>
              <w:right w:val="double" w:color="auto" w:sz="4" w:space="0"/>
            </w:tcBorders>
            <w:vAlign w:val="center"/>
          </w:tcPr>
          <w:p w14:paraId="6BA35673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课堂测验</w:t>
            </w:r>
          </w:p>
        </w:tc>
        <w:tc>
          <w:tcPr>
            <w:tcW w:w="416" w:type="pct"/>
            <w:tcBorders>
              <w:left w:val="double" w:color="auto" w:sz="4" w:space="0"/>
            </w:tcBorders>
            <w:vAlign w:val="center"/>
          </w:tcPr>
          <w:p w14:paraId="74386080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416" w:type="pct"/>
            <w:vAlign w:val="center"/>
          </w:tcPr>
          <w:p w14:paraId="31DB0FE7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500" w:type="pct"/>
            <w:vAlign w:val="center"/>
          </w:tcPr>
          <w:p w14:paraId="3BFDDF12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499" w:type="pct"/>
            <w:vAlign w:val="center"/>
          </w:tcPr>
          <w:p w14:paraId="15637A53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501" w:type="pct"/>
            <w:vAlign w:val="center"/>
          </w:tcPr>
          <w:p w14:paraId="24589241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39" w:type="pct"/>
            <w:tcBorders>
              <w:right w:val="single" w:color="auto" w:sz="12" w:space="0"/>
            </w:tcBorders>
            <w:vAlign w:val="center"/>
          </w:tcPr>
          <w:p w14:paraId="74EF81C1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4FB0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</w:tcBorders>
            <w:vAlign w:val="center"/>
          </w:tcPr>
          <w:p w14:paraId="135FFD4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14:paraId="64845CF7">
            <w:pPr>
              <w:pStyle w:val="15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%</w:t>
            </w:r>
          </w:p>
        </w:tc>
        <w:tc>
          <w:tcPr>
            <w:tcW w:w="1134" w:type="pct"/>
            <w:tcBorders>
              <w:right w:val="double" w:color="auto" w:sz="4" w:space="0"/>
            </w:tcBorders>
            <w:vAlign w:val="center"/>
          </w:tcPr>
          <w:p w14:paraId="44EF5735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课堂测验</w:t>
            </w:r>
          </w:p>
        </w:tc>
        <w:tc>
          <w:tcPr>
            <w:tcW w:w="416" w:type="pct"/>
            <w:tcBorders>
              <w:left w:val="double" w:color="auto" w:sz="4" w:space="0"/>
            </w:tcBorders>
            <w:vAlign w:val="center"/>
          </w:tcPr>
          <w:p w14:paraId="2CF1602D">
            <w:pPr>
              <w:pStyle w:val="15"/>
              <w:widowControl w:val="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416" w:type="pct"/>
            <w:vAlign w:val="center"/>
          </w:tcPr>
          <w:p w14:paraId="4303629C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500" w:type="pct"/>
            <w:vAlign w:val="center"/>
          </w:tcPr>
          <w:p w14:paraId="73EAC05A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499" w:type="pct"/>
            <w:vAlign w:val="center"/>
          </w:tcPr>
          <w:p w14:paraId="0FE23A0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501" w:type="pct"/>
            <w:vAlign w:val="center"/>
          </w:tcPr>
          <w:p w14:paraId="74D9DA37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439" w:type="pct"/>
            <w:tcBorders>
              <w:right w:val="single" w:color="auto" w:sz="12" w:space="0"/>
            </w:tcBorders>
            <w:vAlign w:val="center"/>
          </w:tcPr>
          <w:p w14:paraId="6495537C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0DA6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B4E8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color="auto" w:sz="12" w:space="0"/>
            </w:tcBorders>
            <w:vAlign w:val="center"/>
          </w:tcPr>
          <w:p w14:paraId="484E26DC">
            <w:pPr>
              <w:pStyle w:val="15"/>
              <w:widowControl w:val="0"/>
              <w:rPr>
                <w:color w:val="auto"/>
              </w:rPr>
            </w:pPr>
            <w:r>
              <w:rPr>
                <w:color w:val="auto"/>
              </w:rPr>
              <w:t>15%</w:t>
            </w:r>
          </w:p>
        </w:tc>
        <w:tc>
          <w:tcPr>
            <w:tcW w:w="1134" w:type="pct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793597B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大作业（小报告）</w:t>
            </w:r>
          </w:p>
        </w:tc>
        <w:tc>
          <w:tcPr>
            <w:tcW w:w="416" w:type="pct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180B3B5A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416" w:type="pct"/>
            <w:tcBorders>
              <w:bottom w:val="single" w:color="auto" w:sz="12" w:space="0"/>
            </w:tcBorders>
            <w:vAlign w:val="center"/>
          </w:tcPr>
          <w:p w14:paraId="01F0B1C2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500" w:type="pct"/>
            <w:tcBorders>
              <w:bottom w:val="single" w:color="auto" w:sz="12" w:space="0"/>
            </w:tcBorders>
            <w:vAlign w:val="center"/>
          </w:tcPr>
          <w:p w14:paraId="09E00C96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499" w:type="pct"/>
            <w:tcBorders>
              <w:bottom w:val="single" w:color="auto" w:sz="12" w:space="0"/>
            </w:tcBorders>
            <w:vAlign w:val="center"/>
          </w:tcPr>
          <w:p w14:paraId="734F974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501" w:type="pct"/>
            <w:tcBorders>
              <w:bottom w:val="single" w:color="auto" w:sz="12" w:space="0"/>
            </w:tcBorders>
            <w:vAlign w:val="center"/>
          </w:tcPr>
          <w:p w14:paraId="4F6C80BD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439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93B57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bookmarkEnd w:id="23"/>
      <w:bookmarkEnd w:id="24"/>
    </w:tbl>
    <w:p w14:paraId="44A3204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6A0F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19326F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7EB0977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57B0044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7A7A26C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5B10D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2E42A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2E42A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64D4A"/>
    <w:multiLevelType w:val="multilevel"/>
    <w:tmpl w:val="20064D4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74E5A"/>
    <w:multiLevelType w:val="multilevel"/>
    <w:tmpl w:val="21474E5A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1C41E4F"/>
    <w:multiLevelType w:val="multilevel"/>
    <w:tmpl w:val="21C41E4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C33CA8"/>
    <w:multiLevelType w:val="multilevel"/>
    <w:tmpl w:val="5DC33CA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277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44668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5690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21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3D10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1F26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4A1A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0E9B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2A8C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96EA4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3D40113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AA51CB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A0CC4-46B5-4281-8821-6368EDBEF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2684</Words>
  <Characters>2750</Characters>
  <Lines>28</Lines>
  <Paragraphs>8</Paragraphs>
  <TotalTime>0</TotalTime>
  <ScaleCrop>false</ScaleCrop>
  <LinksUpToDate>false</LinksUpToDate>
  <CharactersWithSpaces>2760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2025-03-19T02:34:00Z</dcterms:created>
  <dc:creator>juvg</dc:creator>
  <cp:lastModifiedBy>今天天气真好.</cp:lastModifiedBy>
  <cp:lastPrinted>2023-11-21T00:52:00Z</cp:lastPrinted>
  <dcterms:modified xsi:type="dcterms:W3CDTF">2025-04-01T05:51:54Z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D2E75720DD694E899754282913BEBEB1_13</vt:lpwstr>
  </property>
</Properties>
</file>