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658E" w:rsidRDefault="0018658E">
      <w:pPr>
        <w:snapToGrid w:val="0"/>
        <w:jc w:val="center"/>
        <w:rPr>
          <w:sz w:val="6"/>
          <w:szCs w:val="6"/>
        </w:rPr>
      </w:pPr>
    </w:p>
    <w:p w:rsidR="0018658E" w:rsidRDefault="0018658E">
      <w:pPr>
        <w:snapToGrid w:val="0"/>
        <w:jc w:val="center"/>
        <w:rPr>
          <w:sz w:val="6"/>
          <w:szCs w:val="6"/>
        </w:rPr>
      </w:pPr>
    </w:p>
    <w:p w:rsidR="0018658E" w:rsidRDefault="0018658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18658E" w:rsidRDefault="0018658E" w:rsidP="00395E5E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18658E" w:rsidRDefault="0018658E" w:rsidP="00395E5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18658E">
        <w:trPr>
          <w:trHeight w:val="571"/>
        </w:trPr>
        <w:tc>
          <w:tcPr>
            <w:tcW w:w="1418" w:type="dxa"/>
            <w:vAlign w:val="center"/>
          </w:tcPr>
          <w:p w:rsidR="0018658E" w:rsidRPr="00A801CE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18658E" w:rsidRPr="00992329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3901AB">
              <w:rPr>
                <w:rFonts w:ascii="宋体" w:eastAsia="MS Mincho" w:hAnsi="宋体"/>
                <w:sz w:val="21"/>
                <w:szCs w:val="21"/>
                <w:lang w:eastAsia="ja-JP"/>
              </w:rPr>
              <w:t>202007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18658E" w:rsidRPr="00102516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日语会话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3</w:t>
            </w:r>
          </w:p>
        </w:tc>
      </w:tr>
      <w:tr w:rsidR="0018658E">
        <w:trPr>
          <w:trHeight w:val="571"/>
        </w:trPr>
        <w:tc>
          <w:tcPr>
            <w:tcW w:w="1418" w:type="dxa"/>
            <w:vAlign w:val="center"/>
          </w:tcPr>
          <w:p w:rsidR="0018658E" w:rsidRPr="00A801CE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18658E" w:rsidRPr="00102516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D151ED"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18658E">
        <w:trPr>
          <w:trHeight w:val="571"/>
        </w:trPr>
        <w:tc>
          <w:tcPr>
            <w:tcW w:w="1418" w:type="dxa"/>
            <w:vAlign w:val="center"/>
          </w:tcPr>
          <w:p w:rsidR="0018658E" w:rsidRPr="00A801CE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张雪娜</w:t>
            </w:r>
          </w:p>
        </w:tc>
        <w:tc>
          <w:tcPr>
            <w:tcW w:w="1134" w:type="dxa"/>
            <w:vAlign w:val="center"/>
          </w:tcPr>
          <w:p w:rsidR="0018658E" w:rsidRPr="00102516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zhangxn</w:t>
            </w:r>
            <w:r w:rsidRPr="00D151ED">
              <w:rPr>
                <w:rFonts w:eastAsia="黑体"/>
                <w:sz w:val="21"/>
                <w:szCs w:val="21"/>
                <w:lang w:eastAsia="zh-CN"/>
              </w:rPr>
              <w:t>@gench.edu.cn</w:t>
            </w:r>
          </w:p>
        </w:tc>
      </w:tr>
      <w:tr w:rsidR="0018658E">
        <w:trPr>
          <w:trHeight w:val="571"/>
        </w:trPr>
        <w:tc>
          <w:tcPr>
            <w:tcW w:w="1418" w:type="dxa"/>
            <w:vAlign w:val="center"/>
          </w:tcPr>
          <w:p w:rsidR="0018658E" w:rsidRPr="00A801CE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18</w:t>
            </w: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级日语本科</w:t>
            </w:r>
          </w:p>
        </w:tc>
        <w:tc>
          <w:tcPr>
            <w:tcW w:w="1134" w:type="dxa"/>
            <w:vAlign w:val="center"/>
          </w:tcPr>
          <w:p w:rsidR="0018658E" w:rsidRPr="00102516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8658E">
        <w:trPr>
          <w:trHeight w:val="571"/>
        </w:trPr>
        <w:tc>
          <w:tcPr>
            <w:tcW w:w="1418" w:type="dxa"/>
            <w:vAlign w:val="center"/>
          </w:tcPr>
          <w:p w:rsidR="0018658E" w:rsidRPr="00A801CE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5—7</w:t>
            </w:r>
          </w:p>
        </w:tc>
      </w:tr>
      <w:tr w:rsidR="0018658E">
        <w:trPr>
          <w:trHeight w:val="571"/>
        </w:trPr>
        <w:tc>
          <w:tcPr>
            <w:tcW w:w="1418" w:type="dxa"/>
            <w:vAlign w:val="center"/>
          </w:tcPr>
          <w:p w:rsidR="0018658E" w:rsidRPr="00A801CE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8658E" w:rsidRPr="00D151ED" w:rsidRDefault="0018658E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新编日语生活会话</w:t>
            </w:r>
          </w:p>
        </w:tc>
      </w:tr>
      <w:tr w:rsidR="0018658E">
        <w:trPr>
          <w:trHeight w:val="571"/>
        </w:trPr>
        <w:tc>
          <w:tcPr>
            <w:tcW w:w="1418" w:type="dxa"/>
            <w:vAlign w:val="center"/>
          </w:tcPr>
          <w:p w:rsidR="0018658E" w:rsidRPr="00A801CE" w:rsidRDefault="0018658E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8658E" w:rsidRPr="00A801CE" w:rsidRDefault="0018658E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日语生活交际会话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日本日常商务礼仪文化</w:t>
            </w:r>
          </w:p>
        </w:tc>
      </w:tr>
    </w:tbl>
    <w:p w:rsidR="0018658E" w:rsidRDefault="0018658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18658E" w:rsidRDefault="0018658E" w:rsidP="00395E5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661"/>
        <w:gridCol w:w="2910"/>
        <w:gridCol w:w="1559"/>
      </w:tblGrid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Default="0018658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Default="0018658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Default="0018658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Default="0018658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813B42" w:rsidRDefault="0018658E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拜托对方做……事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9B4549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讲解基本表现法、句型、课文（一）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813B42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预习下周内容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拜托对方做……事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复习词汇、句型，讲解课文（二），引导用所给条件练习会话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复习课文并预习新课的词汇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778BB" w:rsidRDefault="0018658E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《为对方做事》（</w:t>
            </w:r>
            <w:r w:rsidRPr="00D778BB">
              <w:rPr>
                <w:rFonts w:ascii="宋体" w:eastAsia="宋体" w:hAnsi="宋体" w:cs="Arial"/>
                <w:kern w:val="0"/>
                <w:lang w:eastAsia="zh-CN"/>
              </w:rPr>
              <w:t>1</w:t>
            </w: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）的基本句型、例文；上升调与下降调的区别、有关助词的正确使用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讲解基本表现法、句型、课文（一）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84EBD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84EB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练习第一部分会话，预习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课文（二）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778BB" w:rsidRDefault="0018658E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《为对方做事》（</w:t>
            </w:r>
            <w:r w:rsidRPr="00D778BB">
              <w:rPr>
                <w:rFonts w:ascii="宋体" w:eastAsia="宋体" w:hAnsi="宋体" w:cs="Arial"/>
                <w:kern w:val="0"/>
                <w:lang w:eastAsia="zh-CN"/>
              </w:rPr>
              <w:t>2</w:t>
            </w: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）课文、惯用句、学习《送礼的适当时机》一文，了解日本送礼文化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84EBD" w:rsidRDefault="0018658E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复习词汇、句型，讲解课文（二），引导用所给条件练习会话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练习第二部分会话，预习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778BB" w:rsidRDefault="0018658E" w:rsidP="00627490">
            <w:pPr>
              <w:jc w:val="both"/>
              <w:rPr>
                <w:rFonts w:ascii="宋体" w:eastAsia="宋体" w:hAnsi="宋体"/>
                <w:lang w:eastAsia="ja-JP"/>
              </w:rPr>
            </w:pPr>
            <w:r w:rsidRPr="00D778BB">
              <w:rPr>
                <w:rFonts w:ascii="宋体" w:eastAsia="宋体" w:hAnsi="宋体" w:cs="Arial" w:hint="eastAsia"/>
                <w:kern w:val="0"/>
                <w:lang w:eastAsia="ja-JP"/>
              </w:rPr>
              <w:t>讲解征求对方许可不同表达方式、</w:t>
            </w:r>
            <w:r w:rsidRPr="00D778BB">
              <w:rPr>
                <w:rFonts w:ascii="宋体" w:eastAsia="MS Mincho" w:hAnsi="宋体" w:cs="Arial" w:hint="eastAsia"/>
                <w:kern w:val="0"/>
                <w:lang w:eastAsia="ja-JP"/>
              </w:rPr>
              <w:t>てもらう</w:t>
            </w:r>
            <w:r w:rsidRPr="00D778BB">
              <w:rPr>
                <w:rFonts w:ascii="宋体" w:eastAsia="宋体" w:hAnsi="宋体" w:cs="Arial" w:hint="eastAsia"/>
                <w:kern w:val="0"/>
                <w:lang w:eastAsia="ja-JP"/>
              </w:rPr>
              <w:t>和</w:t>
            </w:r>
            <w:r w:rsidRPr="00D778BB">
              <w:rPr>
                <w:rFonts w:ascii="宋体" w:eastAsia="MS Mincho" w:hAnsi="宋体" w:cs="Arial" w:hint="eastAsia"/>
                <w:kern w:val="0"/>
                <w:lang w:eastAsia="ja-JP"/>
              </w:rPr>
              <w:t>ていただく的区别及正确使用方法</w:t>
            </w:r>
            <w:r w:rsidRPr="00D778BB">
              <w:rPr>
                <w:rFonts w:ascii="宋体" w:eastAsia="宋体" w:hAnsi="宋体" w:cs="Arial" w:hint="eastAsia"/>
                <w:kern w:val="0"/>
                <w:lang w:eastAsia="ja-JP"/>
              </w:rPr>
              <w:t>、例文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DF5DE5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学习词汇、基本表现法，讲解例文，练习会话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7F622B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预习课文</w:t>
            </w:r>
          </w:p>
        </w:tc>
      </w:tr>
      <w:tr w:rsidR="0018658E" w:rsidTr="00C3536D">
        <w:trPr>
          <w:trHeight w:val="209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5456AB" w:rsidRDefault="0018658E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 w:rsidRPr="005456AB">
              <w:rPr>
                <w:rFonts w:ascii="宋体" w:eastAsia="宋体" w:hAnsi="宋体" w:cs="Arial" w:hint="eastAsia"/>
                <w:kern w:val="0"/>
                <w:lang w:eastAsia="zh-CN"/>
              </w:rPr>
              <w:t>征求对方许可的课文（一）、（二）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5456AB" w:rsidRDefault="0018658E" w:rsidP="007F622B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复习词汇、句型，讲解课文，引导用所给条件练习会话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84EBD" w:rsidRDefault="0018658E" w:rsidP="007F622B">
            <w:pPr>
              <w:snapToGrid w:val="0"/>
              <w:spacing w:beforeLines="15" w:afterLines="15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运用本课知识点作「问卷调查」会话练习</w:t>
            </w:r>
          </w:p>
        </w:tc>
      </w:tr>
      <w:tr w:rsidR="0018658E" w:rsidRPr="009E501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778BB" w:rsidRDefault="0018658E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打电话的</w:t>
            </w:r>
            <w:r w:rsidRPr="00D778BB">
              <w:rPr>
                <w:rFonts w:ascii="宋体" w:eastAsia="宋体" w:hAnsi="宋体" w:cs="Arial"/>
                <w:kern w:val="0"/>
                <w:lang w:eastAsia="zh-CN"/>
              </w:rPr>
              <w:t>10</w:t>
            </w: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种正确的表达方法的前</w:t>
            </w:r>
            <w:r w:rsidRPr="00D778BB">
              <w:rPr>
                <w:rFonts w:ascii="宋体" w:eastAsia="宋体" w:hAnsi="宋体" w:cs="Arial"/>
                <w:kern w:val="0"/>
                <w:lang w:eastAsia="zh-CN"/>
              </w:rPr>
              <w:t>1-5</w:t>
            </w: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、配合</w:t>
            </w:r>
            <w:r w:rsidRPr="00D778BB">
              <w:rPr>
                <w:rFonts w:ascii="宋体" w:eastAsia="宋体" w:hAnsi="宋体" w:cs="Arial"/>
                <w:kern w:val="0"/>
                <w:lang w:eastAsia="zh-CN"/>
              </w:rPr>
              <w:t>5</w:t>
            </w: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种基本变现法的例文、课文（</w:t>
            </w:r>
            <w:r w:rsidRPr="00D778BB">
              <w:rPr>
                <w:rFonts w:ascii="宋体" w:eastAsia="宋体" w:hAnsi="宋体" w:cs="Arial"/>
                <w:kern w:val="0"/>
                <w:lang w:eastAsia="zh-CN"/>
              </w:rPr>
              <w:t>1</w:t>
            </w:r>
            <w:r w:rsidRPr="00D778BB">
              <w:rPr>
                <w:rFonts w:ascii="宋体" w:eastAsia="宋体" w:hAnsi="宋体" w:cs="Arial" w:hint="eastAsia"/>
                <w:kern w:val="0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84EBD" w:rsidRDefault="0018658E" w:rsidP="0062749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讲解基本表现法、句型、课文（一）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84EBD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复习课文并预习课文第二部分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8E43DE" w:rsidRDefault="0018658E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打电话的</w:t>
            </w:r>
            <w:r w:rsidRPr="008E43DE">
              <w:rPr>
                <w:rFonts w:ascii="宋体" w:eastAsia="宋体" w:hAnsi="宋体" w:cs="Arial"/>
                <w:kern w:val="0"/>
                <w:lang w:eastAsia="zh-CN"/>
              </w:rPr>
              <w:t>10</w:t>
            </w: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种正确的表达方法的</w:t>
            </w:r>
            <w:r w:rsidRPr="008E43DE">
              <w:rPr>
                <w:rFonts w:ascii="宋体" w:eastAsia="宋体" w:hAnsi="宋体" w:cs="Arial"/>
                <w:kern w:val="0"/>
                <w:lang w:eastAsia="zh-CN"/>
              </w:rPr>
              <w:t>6-10</w:t>
            </w: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及例文、课文（</w:t>
            </w:r>
            <w:r w:rsidRPr="008E43DE">
              <w:rPr>
                <w:rFonts w:ascii="宋体" w:eastAsia="宋体" w:hAnsi="宋体" w:cs="Arial"/>
                <w:kern w:val="0"/>
                <w:lang w:eastAsia="zh-CN"/>
              </w:rPr>
              <w:t>2</w:t>
            </w: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讲解</w:t>
            </w: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打电话的</w:t>
            </w:r>
            <w:r w:rsidRPr="008E43DE">
              <w:rPr>
                <w:rFonts w:ascii="宋体" w:eastAsia="宋体" w:hAnsi="宋体" w:cs="Arial"/>
                <w:kern w:val="0"/>
                <w:lang w:eastAsia="zh-CN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种正确</w:t>
            </w: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表达方法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之</w:t>
            </w:r>
            <w:r w:rsidRPr="008E43DE">
              <w:rPr>
                <w:rFonts w:ascii="宋体" w:eastAsia="宋体" w:hAnsi="宋体" w:cs="Arial"/>
                <w:kern w:val="0"/>
                <w:lang w:eastAsia="zh-CN"/>
              </w:rPr>
              <w:t>6-10</w:t>
            </w: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及例文、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日本人的习惯、</w:t>
            </w: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课文（</w:t>
            </w:r>
            <w:r w:rsidRPr="008E43DE">
              <w:rPr>
                <w:rFonts w:ascii="宋体" w:eastAsia="宋体" w:hAnsi="宋体" w:cs="Arial"/>
                <w:kern w:val="0"/>
                <w:lang w:eastAsia="zh-CN"/>
              </w:rPr>
              <w:t>2</w:t>
            </w:r>
            <w:r w:rsidRPr="008E43DE">
              <w:rPr>
                <w:rFonts w:ascii="宋体" w:eastAsia="宋体" w:hAnsi="宋体" w:cs="Arial" w:hint="eastAsia"/>
                <w:kern w:val="0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C3536D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消化掌握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种正确的打电话方式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9E5019" w:rsidRDefault="0018658E" w:rsidP="00627490">
            <w:pPr>
              <w:jc w:val="both"/>
              <w:rPr>
                <w:rFonts w:ascii="宋体" w:eastAsia="宋体" w:hAnsi="宋体"/>
                <w:lang w:eastAsia="ja-JP"/>
              </w:rPr>
            </w:pPr>
            <w:r w:rsidRPr="009E5019">
              <w:rPr>
                <w:rFonts w:ascii="宋体" w:eastAsia="宋体" w:hAnsi="宋体" w:cs="Arial" w:hint="eastAsia"/>
                <w:kern w:val="0"/>
                <w:lang w:eastAsia="ja-JP"/>
              </w:rPr>
              <w:t>购物时主、客用语的区别、掌握【～</w:t>
            </w:r>
            <w:r w:rsidRPr="009E5019">
              <w:rPr>
                <w:rFonts w:ascii="宋体" w:eastAsia="MS Mincho" w:hAnsi="宋体" w:cs="Arial" w:hint="eastAsia"/>
                <w:kern w:val="0"/>
                <w:lang w:eastAsia="ja-JP"/>
              </w:rPr>
              <w:t>ところが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讲解基本表现法、句型、课文（一）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672EE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复习本堂内容，预习课文（二）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9E5019" w:rsidRDefault="0018658E" w:rsidP="00627490">
            <w:pPr>
              <w:jc w:val="both"/>
              <w:rPr>
                <w:rFonts w:ascii="宋体" w:eastAsia="宋体" w:hAnsi="宋体"/>
                <w:lang w:eastAsia="ja-JP"/>
              </w:rPr>
            </w:pPr>
            <w:r w:rsidRPr="009E5019">
              <w:rPr>
                <w:rFonts w:ascii="宋体" w:eastAsia="宋体" w:hAnsi="宋体" w:cs="Arial" w:hint="eastAsia"/>
                <w:kern w:val="0"/>
                <w:lang w:eastAsia="ja-JP"/>
              </w:rPr>
              <w:t>补充教材</w:t>
            </w:r>
            <w:r w:rsidRPr="009E5019">
              <w:rPr>
                <w:rFonts w:ascii="宋体" w:eastAsia="宋体" w:hAnsi="宋体" w:cs="Arial"/>
                <w:kern w:val="0"/>
                <w:lang w:eastAsia="ja-JP"/>
              </w:rPr>
              <w:t>——</w:t>
            </w:r>
            <w:r w:rsidRPr="009E5019">
              <w:rPr>
                <w:rFonts w:ascii="宋体" w:eastAsia="MS Mincho" w:hAnsi="宋体" w:cs="Arial" w:hint="eastAsia"/>
                <w:kern w:val="0"/>
                <w:lang w:eastAsia="ja-JP"/>
              </w:rPr>
              <w:t>中国人の爆買</w:t>
            </w:r>
            <w:r w:rsidRPr="009E5019">
              <w:rPr>
                <w:rFonts w:ascii="宋体" w:eastAsia="宋体" w:hAnsi="宋体" w:cs="Arial"/>
                <w:kern w:val="0"/>
                <w:lang w:eastAsia="ja-JP"/>
              </w:rPr>
              <w:t xml:space="preserve"> </w:t>
            </w:r>
            <w:r w:rsidRPr="009E5019">
              <w:rPr>
                <w:rFonts w:ascii="宋体" w:eastAsia="宋体" w:hAnsi="宋体" w:cs="Arial" w:hint="eastAsia"/>
                <w:kern w:val="0"/>
                <w:lang w:eastAsia="ja-JP"/>
              </w:rPr>
              <w:t>长句、定语句、的理解、有关中日购物理念的不同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讲解长句、定语句，课文，了解</w:t>
            </w:r>
            <w:r w:rsidRPr="009E5019">
              <w:rPr>
                <w:rFonts w:ascii="宋体" w:eastAsia="宋体" w:hAnsi="宋体" w:cs="Arial" w:hint="eastAsia"/>
                <w:kern w:val="0"/>
                <w:lang w:eastAsia="zh-CN"/>
              </w:rPr>
              <w:t>有关中日购物理念的不同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9E5019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熟读课文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9243B" w:rsidRDefault="0018658E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 w:rsidRPr="00B9243B">
              <w:rPr>
                <w:rFonts w:ascii="宋体" w:eastAsia="宋体" w:hAnsi="宋体" w:cs="Arial" w:hint="eastAsia"/>
                <w:kern w:val="0"/>
                <w:lang w:eastAsia="zh-CN"/>
              </w:rPr>
              <w:t>饮食习惯之中日的不同之处，句子的正确表达方、句型和惯用语的使用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讲解基本表现法、句型、课文（一）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672EE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复习课文，背诵词汇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6B6279" w:rsidRDefault="0018658E" w:rsidP="00627490">
            <w:pPr>
              <w:jc w:val="both"/>
              <w:rPr>
                <w:rFonts w:ascii="宋体" w:eastAsia="宋体" w:hAnsi="宋体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lang w:eastAsia="ja-JP"/>
              </w:rPr>
              <w:t>课文（二），会话</w:t>
            </w:r>
            <w:r w:rsidRPr="006B6279">
              <w:rPr>
                <w:rFonts w:ascii="宋体" w:eastAsia="宋体" w:hAnsi="宋体" w:cs="Arial"/>
                <w:kern w:val="0"/>
                <w:lang w:eastAsia="ja-JP"/>
              </w:rPr>
              <w:t>——</w:t>
            </w:r>
            <w:r w:rsidRPr="006B6279">
              <w:rPr>
                <w:rFonts w:ascii="宋体" w:eastAsia="MS Mincho" w:hAnsi="宋体" w:cs="Arial" w:hint="eastAsia"/>
                <w:kern w:val="0"/>
                <w:lang w:eastAsia="ja-JP"/>
              </w:rPr>
              <w:t>中日飲食文化の異同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6B6279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讲解课文，以中日饮食文化之异同进行会话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6B6279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预习新课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276C4" w:rsidRDefault="0018658E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B021D" w:rsidRDefault="0018658E" w:rsidP="00627490">
            <w:pPr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BB021D">
              <w:rPr>
                <w:rFonts w:ascii="宋体" w:eastAsia="宋体" w:hAnsi="宋体" w:cs="Arial" w:hint="eastAsia"/>
                <w:kern w:val="0"/>
                <w:lang w:eastAsia="zh-CN"/>
              </w:rPr>
              <w:t>「日本人的家」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，</w:t>
            </w:r>
            <w:r w:rsidRPr="00BB021D">
              <w:rPr>
                <w:rFonts w:ascii="宋体" w:eastAsia="宋体" w:hAnsi="宋体" w:cs="Arial" w:hint="eastAsia"/>
                <w:kern w:val="0"/>
                <w:lang w:eastAsia="zh-CN"/>
              </w:rPr>
              <w:t>通过本课的学习，了解日本的住宅文化和访问礼仪，学习掌握结尾词的使用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B021D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讲解基本表现法、句型、课文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BB021D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熟读课文，背诵词汇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Default="0018658E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补充教材「日本的古民居」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FC74E9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理出有关单词，让学生通读后引入课文，结合视听讲解本课内容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FC74E9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预习新课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Default="0018658E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FC74E9" w:rsidRDefault="0018658E" w:rsidP="00627490">
            <w:pPr>
              <w:jc w:val="both"/>
              <w:rPr>
                <w:rFonts w:ascii="宋体" w:eastAsia="宋体" w:hAnsi="宋体"/>
                <w:lang w:eastAsia="ja-JP"/>
              </w:rPr>
            </w:pPr>
            <w:r w:rsidRPr="00FC74E9">
              <w:rPr>
                <w:rFonts w:ascii="宋体" w:eastAsia="宋体" w:hAnsi="宋体" w:cs="Arial" w:hint="eastAsia"/>
                <w:kern w:val="0"/>
                <w:lang w:eastAsia="ja-JP"/>
              </w:rPr>
              <w:t>结合「</w:t>
            </w:r>
            <w:r w:rsidRPr="00FC74E9">
              <w:rPr>
                <w:rFonts w:ascii="宋体" w:eastAsia="MS Mincho" w:hAnsi="宋体" w:cs="Arial" w:hint="eastAsia"/>
                <w:kern w:val="0"/>
                <w:lang w:eastAsia="ja-JP"/>
              </w:rPr>
              <w:t>上海の発展</w:t>
            </w:r>
            <w:r w:rsidRPr="00FC74E9">
              <w:rPr>
                <w:rFonts w:ascii="宋体" w:eastAsia="宋体" w:hAnsi="宋体" w:cs="Arial" w:hint="eastAsia"/>
                <w:kern w:val="0"/>
                <w:lang w:eastAsia="ja-JP"/>
              </w:rPr>
              <w:t>」一文</w:t>
            </w:r>
            <w:r w:rsidRPr="00FC74E9">
              <w:rPr>
                <w:rFonts w:ascii="MS Mincho" w:eastAsia="MS Mincho" w:hAnsi="MS Mincho" w:cs="Arial" w:hint="eastAsia"/>
                <w:kern w:val="0"/>
                <w:lang w:eastAsia="ja-JP"/>
              </w:rPr>
              <w:t>、</w:t>
            </w:r>
            <w:r w:rsidRPr="00FC74E9">
              <w:rPr>
                <w:rFonts w:ascii="宋体" w:eastAsia="宋体" w:hAnsi="宋体" w:cs="Arial" w:hint="eastAsia"/>
                <w:kern w:val="0"/>
                <w:lang w:eastAsia="ja-JP"/>
              </w:rPr>
              <w:t>学习补充教材「</w:t>
            </w:r>
            <w:r w:rsidRPr="00FC74E9">
              <w:rPr>
                <w:rFonts w:ascii="MS Mincho" w:eastAsia="MS Mincho" w:hAnsi="MS Mincho" w:cs="Arial" w:hint="eastAsia"/>
                <w:kern w:val="0"/>
                <w:lang w:eastAsia="ja-JP"/>
              </w:rPr>
              <w:t>陸家嘴について</w:t>
            </w:r>
            <w:r w:rsidRPr="00FC74E9">
              <w:rPr>
                <w:rFonts w:ascii="宋体" w:eastAsia="宋体" w:hAnsi="宋体" w:cs="Arial" w:hint="eastAsia"/>
                <w:kern w:val="0"/>
                <w:lang w:eastAsia="ja-JP"/>
              </w:rPr>
              <w:t>」，掌握结尾词“～</w:t>
            </w:r>
            <w:r w:rsidRPr="00FC74E9">
              <w:rPr>
                <w:rFonts w:ascii="宋体" w:eastAsia="MS Mincho" w:hAnsi="宋体" w:cs="Arial" w:hint="eastAsia"/>
                <w:kern w:val="0"/>
                <w:lang w:eastAsia="ja-JP"/>
              </w:rPr>
              <w:t>ぶり</w:t>
            </w:r>
            <w:r w:rsidRPr="00FC74E9">
              <w:rPr>
                <w:rFonts w:ascii="宋体" w:eastAsia="宋体" w:hAnsi="宋体" w:cs="Arial" w:hint="eastAsia"/>
                <w:kern w:val="0"/>
                <w:lang w:eastAsia="ja-JP"/>
              </w:rPr>
              <w:t>”两种用法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朗读相关词汇，讲解课文、语法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3F5201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熟读补充教材“陆家嘴”一文，准备期末考试</w:t>
            </w:r>
          </w:p>
        </w:tc>
      </w:tr>
      <w:tr w:rsidR="0018658E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Default="0018658E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根据题目协作完成会话考试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58E" w:rsidRPr="00D151ED" w:rsidRDefault="0018658E" w:rsidP="00395E5E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18658E" w:rsidRDefault="0018658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18658E" w:rsidRDefault="0018658E" w:rsidP="00395E5E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18658E">
        <w:tc>
          <w:tcPr>
            <w:tcW w:w="1809" w:type="dxa"/>
          </w:tcPr>
          <w:p w:rsidR="0018658E" w:rsidRPr="00627490" w:rsidRDefault="0018658E" w:rsidP="00395E5E">
            <w:pPr>
              <w:snapToGrid w:val="0"/>
              <w:spacing w:beforeLines="50" w:afterLines="50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总评构成（</w:t>
            </w: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1+X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8658E">
        <w:tc>
          <w:tcPr>
            <w:tcW w:w="1809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60%</w:t>
            </w:r>
          </w:p>
        </w:tc>
      </w:tr>
      <w:tr w:rsidR="0018658E">
        <w:tc>
          <w:tcPr>
            <w:tcW w:w="1809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会话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练习）</w:t>
            </w:r>
          </w:p>
        </w:tc>
        <w:tc>
          <w:tcPr>
            <w:tcW w:w="2127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  <w:tr w:rsidR="0018658E">
        <w:tc>
          <w:tcPr>
            <w:tcW w:w="1809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人一组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10%</w:t>
            </w:r>
          </w:p>
        </w:tc>
      </w:tr>
      <w:tr w:rsidR="0018658E">
        <w:tc>
          <w:tcPr>
            <w:tcW w:w="1809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小组协作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 w:rsidR="0018658E" w:rsidRPr="00627490" w:rsidRDefault="0018658E" w:rsidP="00395E5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18658E" w:rsidRDefault="0018658E"/>
    <w:p w:rsidR="0018658E" w:rsidRDefault="0018658E" w:rsidP="00395E5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备注：</w:t>
      </w:r>
    </w:p>
    <w:p w:rsidR="0018658E" w:rsidRDefault="0018658E" w:rsidP="00395E5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18658E" w:rsidRDefault="0018658E" w:rsidP="00395E5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18658E" w:rsidRDefault="0018658E" w:rsidP="00395E5E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18658E" w:rsidRDefault="0018658E" w:rsidP="00395E5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18658E" w:rsidRDefault="0018658E" w:rsidP="005306B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张雪娜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18658E" w:rsidSect="00863B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8E" w:rsidRDefault="0018658E" w:rsidP="00863BD4">
      <w:r>
        <w:separator/>
      </w:r>
    </w:p>
  </w:endnote>
  <w:endnote w:type="continuationSeparator" w:id="0">
    <w:p w:rsidR="0018658E" w:rsidRDefault="0018658E" w:rsidP="0086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8E" w:rsidRDefault="0018658E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8658E" w:rsidRDefault="0018658E">
    <w:pPr>
      <w:pStyle w:val="Footer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8E" w:rsidRDefault="0018658E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8658E" w:rsidRDefault="0018658E" w:rsidP="0099232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8E" w:rsidRDefault="0018658E" w:rsidP="00863BD4">
      <w:r>
        <w:separator/>
      </w:r>
    </w:p>
  </w:footnote>
  <w:footnote w:type="continuationSeparator" w:id="0">
    <w:p w:rsidR="0018658E" w:rsidRDefault="0018658E" w:rsidP="0086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8E" w:rsidRDefault="0018658E" w:rsidP="00992329">
    <w:pPr>
      <w:pStyle w:val="Header"/>
      <w:spacing w:beforeLines="30"/>
      <w:ind w:firstLineChars="850" w:firstLine="3168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8E" w:rsidRDefault="0018658E" w:rsidP="00992329">
    <w:pPr>
      <w:pStyle w:val="Header"/>
      <w:spacing w:beforeLines="30"/>
      <w:ind w:firstLineChars="400" w:firstLine="3168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62336;mso-position-horizontal-relative:page;mso-position-vertical-relative:page" stroked="f" strokeweight=".5pt">
          <v:textbox>
            <w:txbxContent>
              <w:p w:rsidR="0018658E" w:rsidRDefault="0018658E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5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58E"/>
    <w:rsid w:val="00187761"/>
    <w:rsid w:val="00187F2F"/>
    <w:rsid w:val="00190BF2"/>
    <w:rsid w:val="001918B2"/>
    <w:rsid w:val="001A3DD1"/>
    <w:rsid w:val="001A5966"/>
    <w:rsid w:val="001A6911"/>
    <w:rsid w:val="001B1B60"/>
    <w:rsid w:val="001B5B7C"/>
    <w:rsid w:val="001B6F0E"/>
    <w:rsid w:val="001B7389"/>
    <w:rsid w:val="001C2E51"/>
    <w:rsid w:val="001C57B1"/>
    <w:rsid w:val="001C640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E2C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01AB"/>
    <w:rsid w:val="003958D4"/>
    <w:rsid w:val="00395E5E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201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C7D1E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6BE"/>
    <w:rsid w:val="00530738"/>
    <w:rsid w:val="00531494"/>
    <w:rsid w:val="00541E3A"/>
    <w:rsid w:val="005452F2"/>
    <w:rsid w:val="005456AB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6279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DA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D51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22B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B42"/>
    <w:rsid w:val="00814A3F"/>
    <w:rsid w:val="00816C25"/>
    <w:rsid w:val="008175E8"/>
    <w:rsid w:val="008241F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83FEF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3DE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44B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2329"/>
    <w:rsid w:val="009937CB"/>
    <w:rsid w:val="009959B1"/>
    <w:rsid w:val="0099751B"/>
    <w:rsid w:val="009A4AC6"/>
    <w:rsid w:val="009A78CD"/>
    <w:rsid w:val="009B045A"/>
    <w:rsid w:val="009B4549"/>
    <w:rsid w:val="009B475C"/>
    <w:rsid w:val="009B52BE"/>
    <w:rsid w:val="009B608E"/>
    <w:rsid w:val="009B73EC"/>
    <w:rsid w:val="009B75BF"/>
    <w:rsid w:val="009C2C3A"/>
    <w:rsid w:val="009C5E61"/>
    <w:rsid w:val="009C7751"/>
    <w:rsid w:val="009D1F7E"/>
    <w:rsid w:val="009D3BA7"/>
    <w:rsid w:val="009D5969"/>
    <w:rsid w:val="009E4677"/>
    <w:rsid w:val="009E5019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3E2D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239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1AF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243B"/>
    <w:rsid w:val="00BA5396"/>
    <w:rsid w:val="00BB00B3"/>
    <w:rsid w:val="00BB021D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36D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0D73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1ED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2EE"/>
    <w:rsid w:val="00D7212C"/>
    <w:rsid w:val="00D778BB"/>
    <w:rsid w:val="00D77CB5"/>
    <w:rsid w:val="00D84EB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10E"/>
    <w:rsid w:val="00DF5DE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EF6"/>
    <w:rsid w:val="00E573C0"/>
    <w:rsid w:val="00E57781"/>
    <w:rsid w:val="00E611E6"/>
    <w:rsid w:val="00E67717"/>
    <w:rsid w:val="00E70DFC"/>
    <w:rsid w:val="00E72B2E"/>
    <w:rsid w:val="00E72C30"/>
    <w:rsid w:val="00E7616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F3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20C9"/>
    <w:rsid w:val="00F418D3"/>
    <w:rsid w:val="00F45EBF"/>
    <w:rsid w:val="00F46AC8"/>
    <w:rsid w:val="00F479F0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4E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3BD4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PMingLiU" w:cs="Times New Roman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863BD4"/>
    <w:rPr>
      <w:rFonts w:cs="Times New Roman"/>
    </w:rPr>
  </w:style>
  <w:style w:type="character" w:styleId="Hyperlink">
    <w:name w:val="Hyperlink"/>
    <w:basedOn w:val="DefaultParagraphFont"/>
    <w:uiPriority w:val="99"/>
    <w:rsid w:val="00863B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63B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863BD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3</Pages>
  <Words>238</Words>
  <Characters>1359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user</cp:lastModifiedBy>
  <cp:revision>43</cp:revision>
  <cp:lastPrinted>2015-03-18T03:45:00Z</cp:lastPrinted>
  <dcterms:created xsi:type="dcterms:W3CDTF">2015-08-27T04:51:00Z</dcterms:created>
  <dcterms:modified xsi:type="dcterms:W3CDTF">2019-09-02T10:08:00Z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