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1FA1FA">
      <w:pPr>
        <w:snapToGrid w:val="0"/>
        <w:jc w:val="center"/>
        <w:rPr>
          <w:sz w:val="6"/>
          <w:szCs w:val="6"/>
        </w:rPr>
      </w:pPr>
    </w:p>
    <w:p w14:paraId="46CFA4A0">
      <w:pPr>
        <w:snapToGrid w:val="0"/>
        <w:jc w:val="center"/>
        <w:rPr>
          <w:sz w:val="6"/>
          <w:szCs w:val="6"/>
        </w:rPr>
      </w:pPr>
    </w:p>
    <w:p w14:paraId="12EA475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433A99A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26"/>
        <w:gridCol w:w="1753"/>
        <w:gridCol w:w="997"/>
        <w:gridCol w:w="1169"/>
        <w:gridCol w:w="1753"/>
        <w:gridCol w:w="1685"/>
      </w:tblGrid>
      <w:tr w14:paraId="6B4A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2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9C30B8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357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FD8AC21">
            <w:pPr>
              <w:tabs>
                <w:tab w:val="left" w:pos="532"/>
              </w:tabs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英语语法1</w:t>
            </w:r>
          </w:p>
        </w:tc>
      </w:tr>
      <w:tr w14:paraId="1AC2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6" w:type="dxa"/>
            <w:tcBorders>
              <w:left w:val="single" w:color="auto" w:sz="12" w:space="0"/>
            </w:tcBorders>
            <w:noWrap w:val="0"/>
            <w:vAlign w:val="center"/>
          </w:tcPr>
          <w:p w14:paraId="2507B9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753" w:type="dxa"/>
            <w:noWrap w:val="0"/>
            <w:vAlign w:val="center"/>
          </w:tcPr>
          <w:p w14:paraId="3BB1AFD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2020163</w:t>
            </w:r>
          </w:p>
        </w:tc>
        <w:tc>
          <w:tcPr>
            <w:tcW w:w="997" w:type="dxa"/>
            <w:noWrap w:val="0"/>
            <w:vAlign w:val="center"/>
          </w:tcPr>
          <w:p w14:paraId="418DC08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noWrap w:val="0"/>
            <w:vAlign w:val="center"/>
          </w:tcPr>
          <w:p w14:paraId="41F5B87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2226</w:t>
            </w:r>
          </w:p>
        </w:tc>
        <w:tc>
          <w:tcPr>
            <w:tcW w:w="1753" w:type="dxa"/>
            <w:noWrap w:val="0"/>
            <w:vAlign w:val="center"/>
          </w:tcPr>
          <w:p w14:paraId="18789BC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85" w:type="dxa"/>
            <w:tcBorders>
              <w:right w:val="single" w:color="auto" w:sz="12" w:space="0"/>
            </w:tcBorders>
            <w:noWrap w:val="0"/>
            <w:vAlign w:val="center"/>
          </w:tcPr>
          <w:p w14:paraId="005E59A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1DEB3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6" w:type="dxa"/>
            <w:tcBorders>
              <w:left w:val="single" w:color="auto" w:sz="12" w:space="0"/>
            </w:tcBorders>
            <w:noWrap w:val="0"/>
            <w:vAlign w:val="center"/>
          </w:tcPr>
          <w:p w14:paraId="141AD4E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753" w:type="dxa"/>
            <w:noWrap w:val="0"/>
            <w:vAlign w:val="center"/>
          </w:tcPr>
          <w:p w14:paraId="481847C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陈银春 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997" w:type="dxa"/>
            <w:noWrap w:val="0"/>
            <w:vAlign w:val="center"/>
          </w:tcPr>
          <w:p w14:paraId="01C228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noWrap w:val="0"/>
            <w:vAlign w:val="center"/>
          </w:tcPr>
          <w:p w14:paraId="235CB16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12062</w:t>
            </w:r>
          </w:p>
        </w:tc>
        <w:tc>
          <w:tcPr>
            <w:tcW w:w="1753" w:type="dxa"/>
            <w:noWrap w:val="0"/>
            <w:vAlign w:val="center"/>
          </w:tcPr>
          <w:p w14:paraId="6087013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685" w:type="dxa"/>
            <w:tcBorders>
              <w:right w:val="single" w:color="auto" w:sz="12" w:space="0"/>
            </w:tcBorders>
            <w:noWrap w:val="0"/>
            <w:vAlign w:val="center"/>
          </w:tcPr>
          <w:p w14:paraId="0E3CAB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专、兼</w:t>
            </w:r>
          </w:p>
        </w:tc>
      </w:tr>
      <w:tr w14:paraId="62050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6" w:type="dxa"/>
            <w:tcBorders>
              <w:left w:val="single" w:color="auto" w:sz="12" w:space="0"/>
            </w:tcBorders>
            <w:noWrap w:val="0"/>
            <w:vAlign w:val="center"/>
          </w:tcPr>
          <w:p w14:paraId="31039B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753" w:type="dxa"/>
            <w:noWrap w:val="0"/>
            <w:vAlign w:val="center"/>
          </w:tcPr>
          <w:p w14:paraId="375E00D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商英B24-1 、英语B24-2</w:t>
            </w:r>
          </w:p>
        </w:tc>
        <w:tc>
          <w:tcPr>
            <w:tcW w:w="997" w:type="dxa"/>
            <w:noWrap w:val="0"/>
            <w:vAlign w:val="center"/>
          </w:tcPr>
          <w:p w14:paraId="08A055A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noWrap w:val="0"/>
            <w:vAlign w:val="center"/>
          </w:tcPr>
          <w:p w14:paraId="708C6CE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753" w:type="dxa"/>
            <w:noWrap w:val="0"/>
            <w:vAlign w:val="center"/>
          </w:tcPr>
          <w:p w14:paraId="5C6DADD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85" w:type="dxa"/>
            <w:tcBorders>
              <w:right w:val="single" w:color="auto" w:sz="12" w:space="0"/>
            </w:tcBorders>
            <w:noWrap w:val="0"/>
            <w:vAlign w:val="center"/>
          </w:tcPr>
          <w:p w14:paraId="3F017F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一教310、四教309</w:t>
            </w:r>
          </w:p>
        </w:tc>
      </w:tr>
      <w:tr w14:paraId="2D0D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6" w:type="dxa"/>
            <w:tcBorders>
              <w:left w:val="single" w:color="auto" w:sz="12" w:space="0"/>
            </w:tcBorders>
            <w:noWrap w:val="0"/>
            <w:vAlign w:val="center"/>
          </w:tcPr>
          <w:p w14:paraId="687AAE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35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6F9DFD8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周一下午：1:00-4:00</w:t>
            </w:r>
          </w:p>
        </w:tc>
      </w:tr>
      <w:tr w14:paraId="2D34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6" w:type="dxa"/>
            <w:tcBorders>
              <w:left w:val="single" w:color="auto" w:sz="12" w:space="0"/>
            </w:tcBorders>
            <w:noWrap w:val="0"/>
            <w:vAlign w:val="center"/>
          </w:tcPr>
          <w:p w14:paraId="331D4E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35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B079A3F">
            <w:pPr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</w:tr>
      <w:tr w14:paraId="226A7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6" w:type="dxa"/>
            <w:tcBorders>
              <w:left w:val="single" w:color="auto" w:sz="12" w:space="0"/>
            </w:tcBorders>
            <w:noWrap w:val="0"/>
            <w:vAlign w:val="center"/>
          </w:tcPr>
          <w:p w14:paraId="0B7097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35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70970FAD">
            <w:pP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新编英语语法教程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》（第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6版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），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章振邦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bCs/>
                <w:sz w:val="20"/>
                <w:szCs w:val="20"/>
                <w:lang w:eastAsia="zh-CN"/>
              </w:rPr>
              <w:t>上海外语教育出版社</w:t>
            </w:r>
          </w:p>
        </w:tc>
      </w:tr>
      <w:tr w14:paraId="73233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26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2F3D0B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35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25B65C">
            <w:pPr>
              <w:snapToGrid w:val="0"/>
              <w:spacing w:line="288" w:lineRule="auto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大学英语语法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---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讲座与测试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（第5版），徐广联，华东理工大学出版社，</w:t>
            </w:r>
            <w:r>
              <w:rPr>
                <w:rFonts w:eastAsia="宋体"/>
                <w:sz w:val="20"/>
                <w:szCs w:val="20"/>
                <w:lang w:eastAsia="zh-CN"/>
              </w:rPr>
              <w:t>20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14年</w:t>
            </w:r>
          </w:p>
          <w:p w14:paraId="0EDC3E05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张道真大学英语语法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张道真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安徽人民出版社，2013年</w:t>
            </w:r>
          </w:p>
          <w:p w14:paraId="47555E8B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eastAsia="zh-CN"/>
              </w:rPr>
              <w:t>《英语句型大全》杨元兴，上海外语教育出版社，2007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</w:p>
          <w:p w14:paraId="3F1663C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《启发式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英语语法教程》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谢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徐萍，苏州大学出版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社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，2002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年</w:t>
            </w:r>
          </w:p>
        </w:tc>
      </w:tr>
    </w:tbl>
    <w:p w14:paraId="2DB4E70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E7B2EB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49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12"/>
        <w:gridCol w:w="489"/>
        <w:gridCol w:w="4058"/>
        <w:gridCol w:w="1442"/>
        <w:gridCol w:w="2649"/>
      </w:tblGrid>
      <w:tr w14:paraId="48888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598A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489" w:type="dxa"/>
            <w:noWrap w:val="0"/>
            <w:vAlign w:val="center"/>
          </w:tcPr>
          <w:p w14:paraId="13AFC615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390E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2306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BAA8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246C8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0ED1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489" w:type="dxa"/>
            <w:noWrap w:val="0"/>
            <w:vAlign w:val="top"/>
          </w:tcPr>
          <w:p w14:paraId="3774B236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16CE0B34">
            <w:pPr>
              <w:widowControl/>
              <w:jc w:val="both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</w:p>
          <w:p w14:paraId="2A69E3B3">
            <w:pPr>
              <w:widowControl/>
              <w:jc w:val="both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82E99F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开课说明及第1讲</w:t>
            </w:r>
          </w:p>
          <w:p w14:paraId="7A44DEE9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1. 课程教学安排及考核说明</w:t>
            </w:r>
          </w:p>
          <w:p w14:paraId="1924B6C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2. 语法层次：词素、词组、分句、句子</w:t>
            </w:r>
          </w:p>
          <w:p w14:paraId="5339B3B0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课程思政：学期总规划，良好的开端是成功的一半。</w:t>
            </w:r>
          </w:p>
          <w:p w14:paraId="28F9512F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0603A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D460E0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67607E54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0757C2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the remaining part of this lecture.</w:t>
            </w:r>
          </w:p>
        </w:tc>
      </w:tr>
      <w:tr w14:paraId="25C11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07418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489" w:type="dxa"/>
            <w:noWrap w:val="0"/>
            <w:vAlign w:val="top"/>
          </w:tcPr>
          <w:p w14:paraId="343112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D18C77D">
            <w:pPr>
              <w:widowControl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第2讲分句结构和基本句型</w:t>
            </w:r>
          </w:p>
          <w:p w14:paraId="438FFB4C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主语、谓语</w:t>
            </w:r>
          </w:p>
          <w:p w14:paraId="2C85FB9A">
            <w:pPr>
              <w:widowControl/>
              <w:numPr>
                <w:ilvl w:val="0"/>
                <w:numId w:val="1"/>
              </w:num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双重谓语</w:t>
            </w:r>
          </w:p>
          <w:p w14:paraId="492C265C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基本句型</w:t>
            </w:r>
          </w:p>
          <w:p w14:paraId="76EE44F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课程思政：科学安排学习时间养成预习复习的良好习惯。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056E2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D2B352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17DA276C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4DAB76B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the remaining part of this lecture.</w:t>
            </w:r>
          </w:p>
        </w:tc>
      </w:tr>
      <w:tr w14:paraId="4D3865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35B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489" w:type="dxa"/>
            <w:noWrap w:val="0"/>
            <w:vAlign w:val="top"/>
          </w:tcPr>
          <w:p w14:paraId="37DBE45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601E18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第3讲  分句成分 </w:t>
            </w:r>
          </w:p>
          <w:p w14:paraId="53E168AA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1. 分句成分</w:t>
            </w:r>
          </w:p>
          <w:p w14:paraId="62A4E1E5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2. 第二课堂</w:t>
            </w:r>
          </w:p>
          <w:p w14:paraId="0F781C5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课程思政：学而不思则罔，思而不学则殆。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0F563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65E151F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1269824D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s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2CEB8437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4EA6E1B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Lecture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33947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8F5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489" w:type="dxa"/>
            <w:noWrap w:val="0"/>
            <w:vAlign w:val="top"/>
          </w:tcPr>
          <w:p w14:paraId="299642F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A91DD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第4讲  主谓一致（一）</w:t>
            </w:r>
          </w:p>
          <w:p w14:paraId="66F34A6C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指导原则</w:t>
            </w:r>
          </w:p>
          <w:p w14:paraId="1DD3FD6D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-s结尾的名词作主语时</w:t>
            </w:r>
          </w:p>
          <w:p w14:paraId="2D964F33">
            <w:pPr>
              <w:widowControl/>
              <w:numPr>
                <w:ilvl w:val="0"/>
                <w:numId w:val="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集体名词作主语时</w:t>
            </w:r>
          </w:p>
          <w:p w14:paraId="511355C0">
            <w:pPr>
              <w:widowControl/>
              <w:numPr>
                <w:ilvl w:val="0"/>
                <w:numId w:val="2"/>
              </w:num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第二课堂</w:t>
            </w:r>
          </w:p>
          <w:p w14:paraId="5DB6B35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课程思政：认真的态度是做好的任何一件事的重要因素。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D9E2A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40268F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39872E8F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1529CA7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Lecture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5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51C09D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C1E4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  <w:p w14:paraId="157F8028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489" w:type="dxa"/>
            <w:noWrap w:val="0"/>
            <w:vAlign w:val="top"/>
          </w:tcPr>
          <w:p w14:paraId="60783E1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C8F5FF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第5讲   主谓一致（二）</w:t>
            </w:r>
          </w:p>
          <w:p w14:paraId="57696F52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并列结构作主语时</w:t>
            </w:r>
          </w:p>
          <w:p w14:paraId="2296131E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数量概念的名词作主语时</w:t>
            </w:r>
          </w:p>
          <w:p w14:paraId="7DEA3836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其它特殊情形</w:t>
            </w:r>
          </w:p>
          <w:p w14:paraId="611AC467">
            <w:pPr>
              <w:widowControl/>
              <w:numPr>
                <w:ilvl w:val="0"/>
                <w:numId w:val="3"/>
              </w:numP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A5D477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课程思政：温故而知新。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702724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1953A3F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0F174E79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0C340B5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7507FF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Lecture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8 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06F53D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2E254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  <w:p w14:paraId="583E4F0A">
            <w:pPr>
              <w:widowControl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489" w:type="dxa"/>
            <w:noWrap w:val="0"/>
            <w:vAlign w:val="top"/>
          </w:tcPr>
          <w:p w14:paraId="3AE8459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D42EF8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限定词（一）</w:t>
            </w:r>
          </w:p>
          <w:p w14:paraId="3120F881"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限定词与名词以及限定词之间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的搭配关系</w:t>
            </w:r>
          </w:p>
          <w:p w14:paraId="2AD3E3D5">
            <w:pPr>
              <w:widowControl/>
              <w:numPr>
                <w:ilvl w:val="0"/>
                <w:numId w:val="4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若干限定词用法比较</w:t>
            </w:r>
          </w:p>
          <w:p w14:paraId="71A6B6DB">
            <w:pPr>
              <w:widowControl/>
              <w:numPr>
                <w:ilvl w:val="0"/>
                <w:numId w:val="4"/>
              </w:num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第二课堂</w:t>
            </w:r>
          </w:p>
          <w:p w14:paraId="2F5AAF3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课程思政：积极拓展课外阅读，开阔视野。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B0B6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6A5C305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7198AEF0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1154361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Preview Lecture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162AB9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C86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489" w:type="dxa"/>
            <w:noWrap w:val="0"/>
            <w:vAlign w:val="top"/>
          </w:tcPr>
          <w:p w14:paraId="451DF1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1E5B26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 限定词（二）</w:t>
            </w:r>
          </w:p>
          <w:p w14:paraId="35FE85CC">
            <w:pPr>
              <w:widowControl/>
              <w:numPr>
                <w:ilvl w:val="0"/>
                <w:numId w:val="5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冠词的类指和特指</w:t>
            </w:r>
          </w:p>
          <w:p w14:paraId="3704D162">
            <w:pPr>
              <w:widowControl/>
              <w:numPr>
                <w:ilvl w:val="0"/>
                <w:numId w:val="5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各类名词前的冠词用法</w:t>
            </w:r>
          </w:p>
          <w:p w14:paraId="36BC5DFD">
            <w:pPr>
              <w:widowControl/>
              <w:numPr>
                <w:ilvl w:val="0"/>
                <w:numId w:val="5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331DB28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课程思政：用词要严谨，正如做学问，要踏踏实实，要很严谨，也如做人，要真诚，不要欺骗。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778EF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EBC9143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5F009A17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2303EDC6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248651A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5E1BF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BB1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489" w:type="dxa"/>
            <w:noWrap w:val="0"/>
            <w:vAlign w:val="top"/>
          </w:tcPr>
          <w:p w14:paraId="47DF12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DB08AF6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 动词的时和体（一）</w:t>
            </w:r>
          </w:p>
          <w:p w14:paraId="0A4B6955">
            <w:pPr>
              <w:widowControl/>
              <w:numPr>
                <w:ilvl w:val="0"/>
                <w:numId w:val="6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一般现在时、一般过去时的用法</w:t>
            </w:r>
          </w:p>
          <w:p w14:paraId="0E153904">
            <w:pPr>
              <w:widowControl/>
              <w:numPr>
                <w:ilvl w:val="0"/>
                <w:numId w:val="6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现在进行时、过去进行时的用法</w:t>
            </w:r>
          </w:p>
          <w:p w14:paraId="12418AB8">
            <w:pPr>
              <w:widowControl/>
              <w:numPr>
                <w:ilvl w:val="0"/>
                <w:numId w:val="6"/>
              </w:num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第二课堂</w:t>
            </w:r>
          </w:p>
          <w:p w14:paraId="4CC173E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课程思政：了解历史，记住历史，从历史中学习先进经验，从来把握现在积极探索。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46B3D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A54F50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5AA132E5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45018DF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0E50D8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2DF82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  <w:p w14:paraId="062C0DC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489" w:type="dxa"/>
            <w:noWrap w:val="0"/>
            <w:vAlign w:val="top"/>
          </w:tcPr>
          <w:p w14:paraId="43633D7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D47780">
            <w:p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 动词的时和体（二）</w:t>
            </w:r>
          </w:p>
          <w:p w14:paraId="7561019B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现在完成（进行）体的用法</w:t>
            </w:r>
          </w:p>
          <w:p w14:paraId="6AD7B359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过去完成（进行）体的用法</w:t>
            </w:r>
          </w:p>
          <w:p w14:paraId="2FA016F6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完成体用法的几点补充</w:t>
            </w:r>
          </w:p>
          <w:p w14:paraId="132D8F77">
            <w:pPr>
              <w:numPr>
                <w:ilvl w:val="0"/>
                <w:numId w:val="7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745F7D5"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课程思政：过于的成绩不代表永远，立足现在，展望为来。</w:t>
            </w:r>
          </w:p>
          <w:p w14:paraId="67543A3B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C92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C2B82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749247BB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F631A1F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item.</w:t>
            </w:r>
          </w:p>
          <w:p w14:paraId="6DAFBCD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27E581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606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942B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  <w:p w14:paraId="04D9A52E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489" w:type="dxa"/>
            <w:noWrap w:val="0"/>
            <w:vAlign w:val="top"/>
          </w:tcPr>
          <w:p w14:paraId="5A56D15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DB6EAA3">
            <w:p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将来时间表达法</w:t>
            </w:r>
          </w:p>
          <w:p w14:paraId="2068B516">
            <w:pPr>
              <w:numPr>
                <w:ilvl w:val="0"/>
                <w:numId w:val="8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表示将来时间的多种结构</w:t>
            </w:r>
          </w:p>
          <w:p w14:paraId="7F952831">
            <w:pPr>
              <w:numPr>
                <w:ilvl w:val="0"/>
                <w:numId w:val="8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过去将来时间表达法</w:t>
            </w:r>
          </w:p>
          <w:p w14:paraId="56BADF44">
            <w:pPr>
              <w:numPr>
                <w:ilvl w:val="0"/>
                <w:numId w:val="8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第二课堂</w:t>
            </w:r>
          </w:p>
          <w:p w14:paraId="19189947">
            <w:pPr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课程思政：遗憾是生命的美的另一种体现，我们都会去想诸多的如果，但是人生没有如果，坦然接受，笑对人生，将是明智的选择。</w:t>
            </w:r>
          </w:p>
          <w:p w14:paraId="695F29F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64179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FE49D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228F6B2F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3F3624D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9467548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6.1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in the book.</w:t>
            </w:r>
          </w:p>
        </w:tc>
      </w:tr>
      <w:tr w14:paraId="1AA82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6C19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489" w:type="dxa"/>
            <w:noWrap w:val="0"/>
            <w:vAlign w:val="top"/>
          </w:tcPr>
          <w:p w14:paraId="72DB4C8F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DCBC7F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被动态</w:t>
            </w:r>
          </w:p>
          <w:p w14:paraId="30FECBDF">
            <w:pPr>
              <w:widowControl/>
              <w:numPr>
                <w:ilvl w:val="0"/>
                <w:numId w:val="9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主动句和被动句</w:t>
            </w:r>
          </w:p>
          <w:p w14:paraId="6C5FDB09">
            <w:pPr>
              <w:widowControl/>
              <w:numPr>
                <w:ilvl w:val="0"/>
                <w:numId w:val="9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词组动词的被动态</w:t>
            </w:r>
          </w:p>
          <w:p w14:paraId="03A22A96">
            <w:pPr>
              <w:widowControl/>
              <w:numPr>
                <w:ilvl w:val="0"/>
                <w:numId w:val="9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非限定动词的被动态</w:t>
            </w:r>
          </w:p>
          <w:p w14:paraId="729DC353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被动句的用法</w:t>
            </w:r>
          </w:p>
          <w:p w14:paraId="2B3F043D">
            <w:pPr>
              <w:widowControl/>
              <w:numPr>
                <w:ilvl w:val="0"/>
                <w:numId w:val="9"/>
              </w:numPr>
              <w:tabs>
                <w:tab w:val="clear" w:pos="360"/>
              </w:tabs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被动结构和被动意义</w:t>
            </w:r>
          </w:p>
          <w:p w14:paraId="131D3D29">
            <w:pPr>
              <w:widowControl/>
              <w:numPr>
                <w:ilvl w:val="0"/>
                <w:numId w:val="9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6BB54016">
            <w:pPr>
              <w:widowControl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课程思政：被动和主动是两种截然不同的态，正如学习，往往主动学习才会去有更大的进步。</w:t>
            </w:r>
          </w:p>
          <w:p w14:paraId="3DE40E44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58D39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02347D0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79C65B44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s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3FAF595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457E688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.1 and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.2 of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397D8F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3986E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489" w:type="dxa"/>
            <w:noWrap w:val="0"/>
            <w:vAlign w:val="top"/>
          </w:tcPr>
          <w:p w14:paraId="03CC77A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45093D0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假设意义表示法（一）</w:t>
            </w:r>
          </w:p>
          <w:p w14:paraId="2D8F566F">
            <w:pPr>
              <w:widowControl/>
              <w:numPr>
                <w:ilvl w:val="0"/>
                <w:numId w:val="10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Be型虚拟式</w:t>
            </w:r>
          </w:p>
          <w:p w14:paraId="0BB52B87">
            <w:pPr>
              <w:widowControl/>
              <w:numPr>
                <w:ilvl w:val="0"/>
                <w:numId w:val="10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Were型虚拟式</w:t>
            </w:r>
          </w:p>
          <w:p w14:paraId="238C476E">
            <w:pPr>
              <w:widowControl/>
              <w:numPr>
                <w:ilvl w:val="0"/>
                <w:numId w:val="10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4132749">
            <w:pPr>
              <w:widowControl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课程思政：认清自己，是成功的关键。</w:t>
            </w:r>
          </w:p>
          <w:p w14:paraId="23533868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1F74C6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BBB378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5BBF8062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17A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93CC2E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the remaining part of Lecture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. </w:t>
            </w:r>
          </w:p>
        </w:tc>
      </w:tr>
      <w:tr w14:paraId="5469BA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01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FCE8A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  <w:p w14:paraId="032C673B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489" w:type="dxa"/>
            <w:noWrap w:val="0"/>
            <w:vAlign w:val="top"/>
          </w:tcPr>
          <w:p w14:paraId="31C99EC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86F74A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  假设意义表示法（二）</w:t>
            </w:r>
          </w:p>
          <w:p w14:paraId="68162064">
            <w:pPr>
              <w:widowControl/>
              <w:numPr>
                <w:ilvl w:val="0"/>
                <w:numId w:val="11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某些公式化的虚拟表达</w:t>
            </w:r>
          </w:p>
          <w:p w14:paraId="51357C00">
            <w:pPr>
              <w:widowControl/>
              <w:numPr>
                <w:ilvl w:val="0"/>
                <w:numId w:val="11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假设意义表示法综述</w:t>
            </w:r>
          </w:p>
          <w:p w14:paraId="00A3AEA1">
            <w:pPr>
              <w:widowControl/>
              <w:numPr>
                <w:ilvl w:val="0"/>
                <w:numId w:val="11"/>
              </w:numPr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6EDA0C5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课程思政：在人工智能快速发展的今天，需要紧随科技的进步，努力掌握先进的科学知识，夯实技能。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2C64D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28628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key points in this lecture;</w:t>
            </w:r>
          </w:p>
          <w:p w14:paraId="3C438C8B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in 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BCC054E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6B94E212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Preview Lecture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s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1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8 and 19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the book.</w:t>
            </w:r>
          </w:p>
        </w:tc>
      </w:tr>
      <w:tr w14:paraId="70193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538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7E0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  <w:p w14:paraId="7E139B0D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陈银春</w:t>
            </w:r>
          </w:p>
        </w:tc>
        <w:tc>
          <w:tcPr>
            <w:tcW w:w="489" w:type="dxa"/>
            <w:noWrap w:val="0"/>
            <w:vAlign w:val="top"/>
          </w:tcPr>
          <w:p w14:paraId="580BB14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4D6650D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情态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意义表示法（一）</w:t>
            </w:r>
          </w:p>
          <w:p w14:paraId="6F9655CB">
            <w:pPr>
              <w:widowControl/>
              <w:numPr>
                <w:ilvl w:val="0"/>
                <w:numId w:val="1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情态助动词的词汇意义一</w:t>
            </w:r>
          </w:p>
          <w:p w14:paraId="7C95557B">
            <w:pPr>
              <w:widowControl/>
              <w:numPr>
                <w:ilvl w:val="0"/>
                <w:numId w:val="12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情态助动词的推测性用法</w:t>
            </w:r>
          </w:p>
          <w:p w14:paraId="422A00FC">
            <w:pPr>
              <w:widowControl/>
              <w:numPr>
                <w:ilvl w:val="0"/>
                <w:numId w:val="12"/>
              </w:numPr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Hans"/>
              </w:rPr>
              <w:t>情态意义的表示法</w:t>
            </w:r>
          </w:p>
          <w:p w14:paraId="1776B42C">
            <w:pPr>
              <w:widowControl/>
              <w:numPr>
                <w:ilvl w:val="0"/>
                <w:numId w:val="12"/>
              </w:numPr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FF09B3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课程思政：推测的毕竟有很多不确定的因素，所以做任何事情一定要有科学依据。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12F4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D7373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4E98D48E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of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5E44F8E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3217D57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all the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last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lecture.</w:t>
            </w:r>
          </w:p>
        </w:tc>
      </w:tr>
      <w:tr w14:paraId="002DF4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469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0FDB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489" w:type="dxa"/>
            <w:noWrap w:val="0"/>
            <w:vAlign w:val="top"/>
          </w:tcPr>
          <w:p w14:paraId="4A81C6C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862A7A1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第1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讲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情态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意义表示法（二）</w:t>
            </w:r>
          </w:p>
          <w:p w14:paraId="734D5C0F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情态助动词的词汇意义二</w:t>
            </w:r>
          </w:p>
          <w:p w14:paraId="54F18CEF">
            <w:pPr>
              <w:widowControl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情态助动词的推测性用法</w:t>
            </w:r>
          </w:p>
          <w:p w14:paraId="2AF44447">
            <w:pPr>
              <w:widowControl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3.情态助动词的非推测性用法</w:t>
            </w:r>
          </w:p>
          <w:p w14:paraId="0524B732">
            <w:pPr>
              <w:widowControl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4.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第二课堂</w:t>
            </w:r>
          </w:p>
          <w:p w14:paraId="2649FFEB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课程思政：正确的心态对待考试。诚信考试。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2C1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E8602">
            <w:pPr>
              <w:widowControl/>
              <w:rPr>
                <w:rFonts w:hint="eastAsia"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Review the key points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of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this lecture;</w:t>
            </w:r>
          </w:p>
          <w:p w14:paraId="03D4CBC8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related exercises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of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the book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CD4B5FB"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Write a review report on this item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;</w:t>
            </w:r>
          </w:p>
          <w:p w14:paraId="7A6E18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all the previous lectures.</w:t>
            </w:r>
          </w:p>
        </w:tc>
      </w:tr>
      <w:tr w14:paraId="3AB2F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227" w:hRule="atLeast"/>
        </w:trPr>
        <w:tc>
          <w:tcPr>
            <w:tcW w:w="51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5C2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9"/>
                <w:szCs w:val="19"/>
                <w:shd w:val="clear" w:fill="FFFFFF"/>
              </w:rPr>
              <w:t>兰启慧</w:t>
            </w:r>
          </w:p>
        </w:tc>
        <w:tc>
          <w:tcPr>
            <w:tcW w:w="489" w:type="dxa"/>
            <w:noWrap w:val="0"/>
            <w:vAlign w:val="top"/>
          </w:tcPr>
          <w:p w14:paraId="589026E4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58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31C23AF">
            <w:pPr>
              <w:widowControl/>
              <w:rPr>
                <w:rFonts w:ascii="宋体" w:hAnsi="宋体" w:eastAsia="PMingLiU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第16讲  总复习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答疑</w:t>
            </w:r>
          </w:p>
          <w:p w14:paraId="0D08C42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课程思政：正确的心态对待考试。诚信考试。</w:t>
            </w:r>
          </w:p>
        </w:tc>
        <w:tc>
          <w:tcPr>
            <w:tcW w:w="1442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A9182E8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总结</w:t>
            </w:r>
          </w:p>
          <w:p w14:paraId="66A8414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答疑</w:t>
            </w:r>
          </w:p>
        </w:tc>
        <w:tc>
          <w:tcPr>
            <w:tcW w:w="2649" w:type="dxa"/>
            <w:noWrap w:val="0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26F37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Review the previous lectures and get prepared for the Final Exam.</w:t>
            </w:r>
          </w:p>
        </w:tc>
      </w:tr>
    </w:tbl>
    <w:p w14:paraId="607AF51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19B91EE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B5C13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noWrap w:val="0"/>
            <w:vAlign w:val="center"/>
          </w:tcPr>
          <w:p w14:paraId="3F4E8B7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noWrap w:val="0"/>
            <w:vAlign w:val="center"/>
          </w:tcPr>
          <w:p w14:paraId="714DF63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noWrap w:val="0"/>
            <w:vAlign w:val="center"/>
          </w:tcPr>
          <w:p w14:paraId="3C38AF5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774EE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6F51EAE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noWrap w:val="0"/>
            <w:vAlign w:val="top"/>
          </w:tcPr>
          <w:p w14:paraId="6398A43B">
            <w:pPr>
              <w:spacing w:line="288" w:lineRule="auto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noWrap w:val="0"/>
            <w:vAlign w:val="top"/>
          </w:tcPr>
          <w:p w14:paraId="52EED98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黑体" w:hAnsi="宋体" w:eastAsia="宋体"/>
                <w:sz w:val="21"/>
                <w:szCs w:val="21"/>
                <w:lang w:eastAsia="zh-CN"/>
              </w:rPr>
              <w:t>期终闭卷考</w:t>
            </w:r>
          </w:p>
        </w:tc>
      </w:tr>
      <w:tr w14:paraId="595D81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67E3883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noWrap w:val="0"/>
            <w:vAlign w:val="top"/>
          </w:tcPr>
          <w:p w14:paraId="30637D6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noWrap w:val="0"/>
            <w:vAlign w:val="top"/>
          </w:tcPr>
          <w:p w14:paraId="6B682F3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黑体" w:hAnsi="宋体" w:eastAsia="宋体"/>
                <w:sz w:val="21"/>
                <w:szCs w:val="21"/>
                <w:lang w:eastAsia="zh-CN"/>
              </w:rPr>
              <w:t>阶段性纸笔测试</w:t>
            </w:r>
          </w:p>
        </w:tc>
      </w:tr>
      <w:tr w14:paraId="518AF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63BDADC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noWrap w:val="0"/>
            <w:vAlign w:val="top"/>
          </w:tcPr>
          <w:p w14:paraId="6509677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noWrap w:val="0"/>
            <w:vAlign w:val="top"/>
          </w:tcPr>
          <w:p w14:paraId="30D0F77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黑体" w:hAnsi="宋体" w:eastAsia="宋体"/>
                <w:sz w:val="21"/>
                <w:szCs w:val="21"/>
                <w:lang w:eastAsia="zh-CN"/>
              </w:rPr>
              <w:t>项目报告</w:t>
            </w:r>
          </w:p>
        </w:tc>
      </w:tr>
      <w:tr w14:paraId="327129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noWrap w:val="0"/>
            <w:vAlign w:val="center"/>
          </w:tcPr>
          <w:p w14:paraId="5FAB351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noWrap w:val="0"/>
            <w:vAlign w:val="top"/>
          </w:tcPr>
          <w:p w14:paraId="6553ABA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  <w:r>
              <w:rPr>
                <w:rFonts w:ascii="黑体" w:hAnsi="宋体" w:eastAsia="宋体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5387" w:type="dxa"/>
            <w:noWrap w:val="0"/>
            <w:vAlign w:val="top"/>
          </w:tcPr>
          <w:p w14:paraId="068FF43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黑体" w:hAnsi="宋体" w:eastAsia="宋体"/>
                <w:sz w:val="21"/>
                <w:szCs w:val="21"/>
                <w:lang w:val="en-US" w:eastAsia="zh-CN"/>
              </w:rPr>
              <w:t>实践报告</w:t>
            </w:r>
          </w:p>
        </w:tc>
      </w:tr>
    </w:tbl>
    <w:p w14:paraId="653080EA">
      <w:pPr>
        <w:tabs>
          <w:tab w:val="left" w:pos="2935"/>
          <w:tab w:val="left" w:pos="7560"/>
        </w:tabs>
        <w:spacing w:before="72" w:beforeLines="20" w:line="360" w:lineRule="auto"/>
        <w:jc w:val="both"/>
        <w:outlineLvl w:val="0"/>
        <w:rPr>
          <w:rFonts w:eastAsia="宋体"/>
          <w:color w:val="000000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陈银春 兰启慧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10870" cy="347980"/>
            <wp:effectExtent l="0" t="0" r="17780" b="13970"/>
            <wp:docPr id="1" name="图片 1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4140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2024.09.09</w:t>
      </w:r>
    </w:p>
    <w:p w14:paraId="69988C3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p w14:paraId="060D94B7">
      <w:pPr>
        <w:snapToGrid w:val="0"/>
        <w:jc w:val="center"/>
        <w:rPr>
          <w:rFonts w:hint="eastAsia"/>
          <w:sz w:val="6"/>
          <w:szCs w:val="6"/>
          <w:lang w:eastAsia="zh-CN"/>
        </w:rPr>
      </w:pPr>
    </w:p>
    <w:p w14:paraId="39C23655">
      <w:pPr>
        <w:snapToGrid w:val="0"/>
        <w:jc w:val="center"/>
        <w:rPr>
          <w:sz w:val="6"/>
          <w:szCs w:val="6"/>
        </w:rPr>
      </w:pPr>
    </w:p>
    <w:p w14:paraId="7F79CDA7">
      <w:pPr>
        <w:snapToGrid w:val="0"/>
        <w:jc w:val="center"/>
        <w:rPr>
          <w:sz w:val="6"/>
          <w:szCs w:val="6"/>
        </w:rPr>
      </w:pPr>
    </w:p>
    <w:p w14:paraId="174BA958">
      <w:pPr>
        <w:tabs>
          <w:tab w:val="left" w:pos="2935"/>
          <w:tab w:val="left" w:pos="7560"/>
        </w:tabs>
        <w:spacing w:before="72" w:beforeLines="20" w:line="360" w:lineRule="auto"/>
        <w:jc w:val="both"/>
        <w:outlineLvl w:val="0"/>
        <w:rPr>
          <w:rFonts w:eastAsia="宋体"/>
          <w:color w:val="000000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 xml:space="preserve">：   </w:t>
      </w:r>
      <w:r>
        <w:rPr>
          <w:rFonts w:hint="eastAsia" w:ascii="仿宋_GB2312" w:hAnsi="宋体" w:eastAsia="仿宋_GB2312"/>
          <w:b/>
          <w:bCs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  <w:lang w:eastAsia="zh-CN"/>
        </w:rPr>
        <w:t xml:space="preserve">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_x0004_falt">
    <w:altName w:val="PMingLiU-ExtB"/>
    <w:panose1 w:val="02020300000000000000"/>
    <w:charset w:val="88"/>
    <w:family w:val="roman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E7A2CA">
    <w:pPr>
      <w:pStyle w:val="2"/>
      <w:framePr w:w="1008" w:wrap="around" w:vAnchor="page" w:hAnchor="page" w:x="5491" w:y="16201"/>
      <w:rPr>
        <w:rStyle w:val="7"/>
        <w:rFonts w:hint="eastAsia" w:ascii="ITC Bookman Demi" w:hAnsi="ITC Bookman Demi" w:eastAsia="宋体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25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0DB9943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E07C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17354C4">
    <w:pPr>
      <w:pStyle w:val="2"/>
      <w:ind w:right="360"/>
    </w:pPr>
    <w:r>
      <w:rPr>
        <w:rFonts w:hint="eastAsia"/>
        <w:lang w:eastAsia="zh-CN"/>
      </w:rPr>
      <w:drawing>
        <wp:inline distT="0" distB="0" distL="114300" distR="114300">
          <wp:extent cx="6578600" cy="245110"/>
          <wp:effectExtent l="0" t="0" r="0" b="8890"/>
          <wp:docPr id="5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底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860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04F7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B7EE1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  <w:p w14:paraId="378F982F"/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Xkipv0wAAAAkBAAAPAAAAAAAAAAEAIAAAACIAAABk&#10;cnMvZG93bnJldi54bWxQSwECFAAUAAAACACHTuJAc4AhQtIBAACOAwAADgAAAAAAAAABACAAAAAi&#10;AQAAZHJzL2Uyb0RvYy54bWxQSwUGAAAAAAYABgBZAQAAZ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7B7EE1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  <w:p w14:paraId="378F982F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7AF5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12065" b="2540"/>
          <wp:wrapTight wrapText="bothSides">
            <wp:wrapPolygon>
              <wp:start x="0" y="0"/>
              <wp:lineTo x="0" y="21600"/>
              <wp:lineTo x="21600" y="21600"/>
              <wp:lineTo x="21600" y="0"/>
              <wp:lineTo x="0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>
                    <a:picLocks noChangeAspect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94142"/>
    <w:multiLevelType w:val="multilevel"/>
    <w:tmpl w:val="11E9414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214A428F"/>
    <w:multiLevelType w:val="multilevel"/>
    <w:tmpl w:val="214A428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34C5760"/>
    <w:multiLevelType w:val="multilevel"/>
    <w:tmpl w:val="234C576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2B9A00A4"/>
    <w:multiLevelType w:val="multilevel"/>
    <w:tmpl w:val="2B9A00A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2F976F3E"/>
    <w:multiLevelType w:val="multilevel"/>
    <w:tmpl w:val="2F976F3E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312F0FD4"/>
    <w:multiLevelType w:val="multilevel"/>
    <w:tmpl w:val="312F0FD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3479460A"/>
    <w:multiLevelType w:val="multilevel"/>
    <w:tmpl w:val="347946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50FF1000"/>
    <w:multiLevelType w:val="multilevel"/>
    <w:tmpl w:val="50FF100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626762B5"/>
    <w:multiLevelType w:val="multilevel"/>
    <w:tmpl w:val="626762B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674B6F8D"/>
    <w:multiLevelType w:val="multilevel"/>
    <w:tmpl w:val="674B6F8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725D265A"/>
    <w:multiLevelType w:val="multilevel"/>
    <w:tmpl w:val="725D265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1">
    <w:nsid w:val="73DC0DE7"/>
    <w:multiLevelType w:val="multilevel"/>
    <w:tmpl w:val="73DC0DE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hyphenationZone w:val="360"/>
  <w:doNotHyphenateCaps/>
  <w:drawingGridHorizontalSpacing w:val="120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TUzMmIxMzcyYTc4MWYzOTBlMjk2NzU3MjkyYmYifQ=="/>
  </w:docVars>
  <w:rsids>
    <w:rsidRoot w:val="00475657"/>
    <w:rsid w:val="00001A9A"/>
    <w:rsid w:val="000138B2"/>
    <w:rsid w:val="00026084"/>
    <w:rsid w:val="000369D9"/>
    <w:rsid w:val="00040BAC"/>
    <w:rsid w:val="00041A05"/>
    <w:rsid w:val="000439B6"/>
    <w:rsid w:val="000457BB"/>
    <w:rsid w:val="00045AE0"/>
    <w:rsid w:val="000509DC"/>
    <w:rsid w:val="0005291A"/>
    <w:rsid w:val="00054B07"/>
    <w:rsid w:val="00057D8B"/>
    <w:rsid w:val="00061DF6"/>
    <w:rsid w:val="00065C53"/>
    <w:rsid w:val="000708DA"/>
    <w:rsid w:val="00073336"/>
    <w:rsid w:val="00075557"/>
    <w:rsid w:val="000757F8"/>
    <w:rsid w:val="00081FA0"/>
    <w:rsid w:val="000831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6170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E5A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E70"/>
    <w:rsid w:val="00187F2F"/>
    <w:rsid w:val="00190BF2"/>
    <w:rsid w:val="001918B2"/>
    <w:rsid w:val="00197500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43D"/>
    <w:rsid w:val="00207629"/>
    <w:rsid w:val="00212E8E"/>
    <w:rsid w:val="002174A6"/>
    <w:rsid w:val="0021779C"/>
    <w:rsid w:val="0022097D"/>
    <w:rsid w:val="00233384"/>
    <w:rsid w:val="00233529"/>
    <w:rsid w:val="00240B53"/>
    <w:rsid w:val="00267BED"/>
    <w:rsid w:val="00280A20"/>
    <w:rsid w:val="00283A9D"/>
    <w:rsid w:val="00287142"/>
    <w:rsid w:val="00290A4F"/>
    <w:rsid w:val="00290EB6"/>
    <w:rsid w:val="002A0689"/>
    <w:rsid w:val="002B23AD"/>
    <w:rsid w:val="002B4BA5"/>
    <w:rsid w:val="002C578A"/>
    <w:rsid w:val="002D21B9"/>
    <w:rsid w:val="002E0E77"/>
    <w:rsid w:val="002E1A02"/>
    <w:rsid w:val="002E34C2"/>
    <w:rsid w:val="002E39E6"/>
    <w:rsid w:val="002E7F5C"/>
    <w:rsid w:val="002F20BD"/>
    <w:rsid w:val="002F2551"/>
    <w:rsid w:val="002F4DC5"/>
    <w:rsid w:val="00300031"/>
    <w:rsid w:val="00302917"/>
    <w:rsid w:val="00304474"/>
    <w:rsid w:val="00315B9B"/>
    <w:rsid w:val="00323A00"/>
    <w:rsid w:val="00325BFB"/>
    <w:rsid w:val="00326D1F"/>
    <w:rsid w:val="00331EC3"/>
    <w:rsid w:val="0033223C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560A7"/>
    <w:rsid w:val="00361EF9"/>
    <w:rsid w:val="003625C6"/>
    <w:rsid w:val="00363C7D"/>
    <w:rsid w:val="00367632"/>
    <w:rsid w:val="003713F2"/>
    <w:rsid w:val="0037264D"/>
    <w:rsid w:val="00372A06"/>
    <w:rsid w:val="00374269"/>
    <w:rsid w:val="003752CC"/>
    <w:rsid w:val="00376924"/>
    <w:rsid w:val="00376FDE"/>
    <w:rsid w:val="00382FDD"/>
    <w:rsid w:val="00385EB6"/>
    <w:rsid w:val="00387718"/>
    <w:rsid w:val="003958D4"/>
    <w:rsid w:val="003A11F8"/>
    <w:rsid w:val="003A3F2F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A26"/>
    <w:rsid w:val="003E152E"/>
    <w:rsid w:val="003F0A1F"/>
    <w:rsid w:val="003F51DB"/>
    <w:rsid w:val="003F5A06"/>
    <w:rsid w:val="003F6B48"/>
    <w:rsid w:val="00401F5D"/>
    <w:rsid w:val="0040254E"/>
    <w:rsid w:val="00402CF7"/>
    <w:rsid w:val="00402F65"/>
    <w:rsid w:val="0041137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863"/>
    <w:rsid w:val="0044200A"/>
    <w:rsid w:val="0044371A"/>
    <w:rsid w:val="0045049F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9F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8A8"/>
    <w:rsid w:val="004C7613"/>
    <w:rsid w:val="004D07ED"/>
    <w:rsid w:val="004E412A"/>
    <w:rsid w:val="004E68E7"/>
    <w:rsid w:val="004E7AF8"/>
    <w:rsid w:val="004F0DAB"/>
    <w:rsid w:val="004F3330"/>
    <w:rsid w:val="004F7174"/>
    <w:rsid w:val="005003D0"/>
    <w:rsid w:val="00500511"/>
    <w:rsid w:val="00503A48"/>
    <w:rsid w:val="00503BD4"/>
    <w:rsid w:val="005041F9"/>
    <w:rsid w:val="005051C3"/>
    <w:rsid w:val="00505F1C"/>
    <w:rsid w:val="00507C41"/>
    <w:rsid w:val="00507FAA"/>
    <w:rsid w:val="00512339"/>
    <w:rsid w:val="0051562E"/>
    <w:rsid w:val="0052331D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0C99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85B"/>
    <w:rsid w:val="00667FAF"/>
    <w:rsid w:val="00670F19"/>
    <w:rsid w:val="0067285B"/>
    <w:rsid w:val="006777DC"/>
    <w:rsid w:val="00681194"/>
    <w:rsid w:val="00683A32"/>
    <w:rsid w:val="00684727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6DF8"/>
    <w:rsid w:val="006F2384"/>
    <w:rsid w:val="006F4482"/>
    <w:rsid w:val="006F7566"/>
    <w:rsid w:val="00701C32"/>
    <w:rsid w:val="00704C15"/>
    <w:rsid w:val="0070511C"/>
    <w:rsid w:val="007136E6"/>
    <w:rsid w:val="00714CF5"/>
    <w:rsid w:val="00727510"/>
    <w:rsid w:val="00727FB2"/>
    <w:rsid w:val="007308B2"/>
    <w:rsid w:val="00731734"/>
    <w:rsid w:val="0073594C"/>
    <w:rsid w:val="00736189"/>
    <w:rsid w:val="00743E1E"/>
    <w:rsid w:val="00744253"/>
    <w:rsid w:val="007507A0"/>
    <w:rsid w:val="00751EF5"/>
    <w:rsid w:val="00752375"/>
    <w:rsid w:val="007568D0"/>
    <w:rsid w:val="00761732"/>
    <w:rsid w:val="007637A0"/>
    <w:rsid w:val="00772F9E"/>
    <w:rsid w:val="007752C7"/>
    <w:rsid w:val="0078027D"/>
    <w:rsid w:val="00780BFA"/>
    <w:rsid w:val="00780EC3"/>
    <w:rsid w:val="007825FB"/>
    <w:rsid w:val="007829F6"/>
    <w:rsid w:val="00787558"/>
    <w:rsid w:val="0078795C"/>
    <w:rsid w:val="00787DF8"/>
    <w:rsid w:val="00793B8C"/>
    <w:rsid w:val="00794E0E"/>
    <w:rsid w:val="007A042A"/>
    <w:rsid w:val="007A4668"/>
    <w:rsid w:val="007A6A93"/>
    <w:rsid w:val="007A79DA"/>
    <w:rsid w:val="007B071F"/>
    <w:rsid w:val="007B59C2"/>
    <w:rsid w:val="007B5F54"/>
    <w:rsid w:val="007B5F95"/>
    <w:rsid w:val="007C27C3"/>
    <w:rsid w:val="007C3319"/>
    <w:rsid w:val="007C4971"/>
    <w:rsid w:val="007C4DD6"/>
    <w:rsid w:val="007D57A9"/>
    <w:rsid w:val="007D5EEF"/>
    <w:rsid w:val="007E1B3F"/>
    <w:rsid w:val="007E2B94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D61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31C6"/>
    <w:rsid w:val="00892651"/>
    <w:rsid w:val="008A2553"/>
    <w:rsid w:val="008B3DB4"/>
    <w:rsid w:val="008B56AB"/>
    <w:rsid w:val="008B71F2"/>
    <w:rsid w:val="008C2F3A"/>
    <w:rsid w:val="008D2640"/>
    <w:rsid w:val="008D55DC"/>
    <w:rsid w:val="008E2CC9"/>
    <w:rsid w:val="008E36BA"/>
    <w:rsid w:val="008E4701"/>
    <w:rsid w:val="008E59A7"/>
    <w:rsid w:val="008E71FE"/>
    <w:rsid w:val="008F099E"/>
    <w:rsid w:val="008F2379"/>
    <w:rsid w:val="008F26F4"/>
    <w:rsid w:val="008F2A08"/>
    <w:rsid w:val="008F2AD8"/>
    <w:rsid w:val="008F3A7C"/>
    <w:rsid w:val="00900A34"/>
    <w:rsid w:val="009035F1"/>
    <w:rsid w:val="00904678"/>
    <w:rsid w:val="0091127F"/>
    <w:rsid w:val="00913775"/>
    <w:rsid w:val="00914040"/>
    <w:rsid w:val="009168F4"/>
    <w:rsid w:val="00920D39"/>
    <w:rsid w:val="00922B9C"/>
    <w:rsid w:val="0092367E"/>
    <w:rsid w:val="00925AAB"/>
    <w:rsid w:val="00926226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884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1A50"/>
    <w:rsid w:val="009C2C3A"/>
    <w:rsid w:val="009C32E3"/>
    <w:rsid w:val="009C5E61"/>
    <w:rsid w:val="009C7751"/>
    <w:rsid w:val="009D3BA7"/>
    <w:rsid w:val="009D5969"/>
    <w:rsid w:val="009E4677"/>
    <w:rsid w:val="009F2975"/>
    <w:rsid w:val="009F2AB6"/>
    <w:rsid w:val="009F564F"/>
    <w:rsid w:val="009F660E"/>
    <w:rsid w:val="009F725E"/>
    <w:rsid w:val="009F7496"/>
    <w:rsid w:val="00A0074A"/>
    <w:rsid w:val="00A0348E"/>
    <w:rsid w:val="00A03F18"/>
    <w:rsid w:val="00A04CBF"/>
    <w:rsid w:val="00A11822"/>
    <w:rsid w:val="00A11900"/>
    <w:rsid w:val="00A13721"/>
    <w:rsid w:val="00A15947"/>
    <w:rsid w:val="00A163A5"/>
    <w:rsid w:val="00A2029C"/>
    <w:rsid w:val="00A20498"/>
    <w:rsid w:val="00A20819"/>
    <w:rsid w:val="00A20BAE"/>
    <w:rsid w:val="00A21CBA"/>
    <w:rsid w:val="00A26225"/>
    <w:rsid w:val="00A3339A"/>
    <w:rsid w:val="00A33917"/>
    <w:rsid w:val="00A347F1"/>
    <w:rsid w:val="00A36DF9"/>
    <w:rsid w:val="00A47514"/>
    <w:rsid w:val="00A505AB"/>
    <w:rsid w:val="00A6016E"/>
    <w:rsid w:val="00A6030A"/>
    <w:rsid w:val="00A61351"/>
    <w:rsid w:val="00A62205"/>
    <w:rsid w:val="00A76249"/>
    <w:rsid w:val="00A801CE"/>
    <w:rsid w:val="00A8142F"/>
    <w:rsid w:val="00A81BF4"/>
    <w:rsid w:val="00A840B9"/>
    <w:rsid w:val="00A85299"/>
    <w:rsid w:val="00A86C19"/>
    <w:rsid w:val="00A873E2"/>
    <w:rsid w:val="00A8748B"/>
    <w:rsid w:val="00A87D98"/>
    <w:rsid w:val="00A926F8"/>
    <w:rsid w:val="00A935B6"/>
    <w:rsid w:val="00A95956"/>
    <w:rsid w:val="00A95EC8"/>
    <w:rsid w:val="00A978EA"/>
    <w:rsid w:val="00A979D1"/>
    <w:rsid w:val="00AA0E2A"/>
    <w:rsid w:val="00AA2454"/>
    <w:rsid w:val="00AA5DB7"/>
    <w:rsid w:val="00AA67D2"/>
    <w:rsid w:val="00AB058B"/>
    <w:rsid w:val="00AB080B"/>
    <w:rsid w:val="00AB3289"/>
    <w:rsid w:val="00AB499E"/>
    <w:rsid w:val="00AB5519"/>
    <w:rsid w:val="00AB6BFA"/>
    <w:rsid w:val="00AB7541"/>
    <w:rsid w:val="00AC00AC"/>
    <w:rsid w:val="00AC2C19"/>
    <w:rsid w:val="00AC534F"/>
    <w:rsid w:val="00AC5AA6"/>
    <w:rsid w:val="00AD15FD"/>
    <w:rsid w:val="00AD3670"/>
    <w:rsid w:val="00AD606E"/>
    <w:rsid w:val="00AE17D5"/>
    <w:rsid w:val="00AF5CCA"/>
    <w:rsid w:val="00B01533"/>
    <w:rsid w:val="00B0458B"/>
    <w:rsid w:val="00B05815"/>
    <w:rsid w:val="00B06BC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19D"/>
    <w:rsid w:val="00B36387"/>
    <w:rsid w:val="00B36D8C"/>
    <w:rsid w:val="00B371AE"/>
    <w:rsid w:val="00B42FB0"/>
    <w:rsid w:val="00B438B9"/>
    <w:rsid w:val="00B44DC3"/>
    <w:rsid w:val="00B45172"/>
    <w:rsid w:val="00B527EC"/>
    <w:rsid w:val="00B751A9"/>
    <w:rsid w:val="00B7624C"/>
    <w:rsid w:val="00B767B7"/>
    <w:rsid w:val="00BA5396"/>
    <w:rsid w:val="00BB00B3"/>
    <w:rsid w:val="00BC09B7"/>
    <w:rsid w:val="00BC622E"/>
    <w:rsid w:val="00BD52FC"/>
    <w:rsid w:val="00BE1F18"/>
    <w:rsid w:val="00BE1F39"/>
    <w:rsid w:val="00BE3357"/>
    <w:rsid w:val="00BE5CB5"/>
    <w:rsid w:val="00BE6093"/>
    <w:rsid w:val="00BE747E"/>
    <w:rsid w:val="00BE7EFB"/>
    <w:rsid w:val="00BF7135"/>
    <w:rsid w:val="00C04815"/>
    <w:rsid w:val="00C13E75"/>
    <w:rsid w:val="00C15FA6"/>
    <w:rsid w:val="00C164B5"/>
    <w:rsid w:val="00C170D9"/>
    <w:rsid w:val="00C23AB3"/>
    <w:rsid w:val="00C25985"/>
    <w:rsid w:val="00C27FEC"/>
    <w:rsid w:val="00C3162C"/>
    <w:rsid w:val="00C316F8"/>
    <w:rsid w:val="00C31B78"/>
    <w:rsid w:val="00C3298F"/>
    <w:rsid w:val="00C34AD7"/>
    <w:rsid w:val="00C34D70"/>
    <w:rsid w:val="00C37A43"/>
    <w:rsid w:val="00C42ECE"/>
    <w:rsid w:val="00C45186"/>
    <w:rsid w:val="00C459FC"/>
    <w:rsid w:val="00C4787D"/>
    <w:rsid w:val="00C521A3"/>
    <w:rsid w:val="00C52264"/>
    <w:rsid w:val="00C550AE"/>
    <w:rsid w:val="00C55552"/>
    <w:rsid w:val="00C5743B"/>
    <w:rsid w:val="00C60FF7"/>
    <w:rsid w:val="00C64518"/>
    <w:rsid w:val="00C67772"/>
    <w:rsid w:val="00C7584A"/>
    <w:rsid w:val="00C760A0"/>
    <w:rsid w:val="00C77C81"/>
    <w:rsid w:val="00C84ED2"/>
    <w:rsid w:val="00C86C3F"/>
    <w:rsid w:val="00C925BC"/>
    <w:rsid w:val="00C97837"/>
    <w:rsid w:val="00C97B4D"/>
    <w:rsid w:val="00CA1CEF"/>
    <w:rsid w:val="00CB08A7"/>
    <w:rsid w:val="00CB20D6"/>
    <w:rsid w:val="00CB4383"/>
    <w:rsid w:val="00CB6942"/>
    <w:rsid w:val="00CB7109"/>
    <w:rsid w:val="00CC0BE5"/>
    <w:rsid w:val="00CC7DCB"/>
    <w:rsid w:val="00CD5C47"/>
    <w:rsid w:val="00CE12AB"/>
    <w:rsid w:val="00CE601F"/>
    <w:rsid w:val="00CF057C"/>
    <w:rsid w:val="00CF089F"/>
    <w:rsid w:val="00CF317D"/>
    <w:rsid w:val="00CF6D0F"/>
    <w:rsid w:val="00D008FB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0FDF"/>
    <w:rsid w:val="00D51526"/>
    <w:rsid w:val="00D5404C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4D45"/>
    <w:rsid w:val="00D97625"/>
    <w:rsid w:val="00DA48B7"/>
    <w:rsid w:val="00DB7433"/>
    <w:rsid w:val="00DB74C6"/>
    <w:rsid w:val="00DC1BDA"/>
    <w:rsid w:val="00DC4A61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BE1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C67"/>
    <w:rsid w:val="00EB2FAB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1ECF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4292"/>
    <w:rsid w:val="00F45EBF"/>
    <w:rsid w:val="00F46AC8"/>
    <w:rsid w:val="00F54438"/>
    <w:rsid w:val="00F55A8A"/>
    <w:rsid w:val="00F562B7"/>
    <w:rsid w:val="00F61FD6"/>
    <w:rsid w:val="00F6290B"/>
    <w:rsid w:val="00F633F9"/>
    <w:rsid w:val="00F65C0C"/>
    <w:rsid w:val="00F75B0B"/>
    <w:rsid w:val="00F91469"/>
    <w:rsid w:val="00F938D7"/>
    <w:rsid w:val="00F948E3"/>
    <w:rsid w:val="00F95F7A"/>
    <w:rsid w:val="00F968BE"/>
    <w:rsid w:val="00F96FDB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20C"/>
    <w:rsid w:val="0250298D"/>
    <w:rsid w:val="0B02141F"/>
    <w:rsid w:val="0D755679"/>
    <w:rsid w:val="0DB76A4A"/>
    <w:rsid w:val="0E367C5D"/>
    <w:rsid w:val="0ED576B2"/>
    <w:rsid w:val="0F310023"/>
    <w:rsid w:val="11A470D9"/>
    <w:rsid w:val="128C635A"/>
    <w:rsid w:val="199D2E85"/>
    <w:rsid w:val="1B540C88"/>
    <w:rsid w:val="1B9B294B"/>
    <w:rsid w:val="2196588D"/>
    <w:rsid w:val="27D106E8"/>
    <w:rsid w:val="28F2031B"/>
    <w:rsid w:val="2E59298A"/>
    <w:rsid w:val="2FB62FA2"/>
    <w:rsid w:val="32D177B7"/>
    <w:rsid w:val="34C876EF"/>
    <w:rsid w:val="37E50B00"/>
    <w:rsid w:val="3AE5783E"/>
    <w:rsid w:val="3B2C3106"/>
    <w:rsid w:val="413231A1"/>
    <w:rsid w:val="46861A70"/>
    <w:rsid w:val="47B3712C"/>
    <w:rsid w:val="499213F7"/>
    <w:rsid w:val="49DF08B3"/>
    <w:rsid w:val="4DDCA6AF"/>
    <w:rsid w:val="52EB7B22"/>
    <w:rsid w:val="590822C3"/>
    <w:rsid w:val="5B2860BC"/>
    <w:rsid w:val="5FFA069B"/>
    <w:rsid w:val="61330309"/>
    <w:rsid w:val="61DF1C10"/>
    <w:rsid w:val="63CB1048"/>
    <w:rsid w:val="65310993"/>
    <w:rsid w:val="678C42CF"/>
    <w:rsid w:val="68AC1DDB"/>
    <w:rsid w:val="68B773FA"/>
    <w:rsid w:val="6E256335"/>
    <w:rsid w:val="6FAE0D55"/>
    <w:rsid w:val="700912C5"/>
    <w:rsid w:val="70F81B1E"/>
    <w:rsid w:val="74975427"/>
    <w:rsid w:val="749E2FA4"/>
    <w:rsid w:val="74DD0C72"/>
    <w:rsid w:val="74F62C86"/>
    <w:rsid w:val="75D8426B"/>
    <w:rsid w:val="76DA1842"/>
    <w:rsid w:val="7B5754AE"/>
    <w:rsid w:val="7D973AE2"/>
    <w:rsid w:val="DAF7C154"/>
    <w:rsid w:val="FEDFA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_x0004_falt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  <w:style w:type="character" w:styleId="8">
    <w:name w:val="FollowedHyperlink"/>
    <w:unhideWhenUsed/>
    <w:qFormat/>
    <w:uiPriority w:val="99"/>
    <w:rPr>
      <w:color w:val="954F72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CMT</Company>
  <Pages>5</Pages>
  <Words>1852</Words>
  <Characters>3257</Characters>
  <Lines>28</Lines>
  <Paragraphs>8</Paragraphs>
  <TotalTime>30</TotalTime>
  <ScaleCrop>false</ScaleCrop>
  <LinksUpToDate>false</LinksUpToDate>
  <CharactersWithSpaces>3644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2018-09-01T21:49:00Z</dcterms:created>
  <dc:creator>ivy </dc:creator>
  <cp:lastModifiedBy>陈银春</cp:lastModifiedBy>
  <cp:lastPrinted>2021-09-22T04:05:00Z</cp:lastPrinted>
  <dcterms:modified xsi:type="dcterms:W3CDTF">2024-10-16T10:35:52Z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3F88B52021BC4DA1A0A02876CB23B2D3_13</vt:lpwstr>
  </property>
</Properties>
</file>