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方正小标宋简体" w:hAnsi="宋体"/>
          <w:kern w:val="0"/>
          <w:szCs w:val="21"/>
        </w:rPr>
      </w:pPr>
      <w:bookmarkStart w:id="0" w:name="_Toc68181914"/>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11" name="文本框 69"/>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rPr>
                            </w:pPr>
                            <w:r>
                              <w:rPr>
                                <w:rFonts w:hint="eastAsia" w:ascii="宋体" w:hAnsi="宋体"/>
                                <w:spacing w:val="20"/>
                                <w:sz w:val="24"/>
                              </w:rPr>
                              <w:t>SJQU-</w:t>
                            </w:r>
                            <w:r>
                              <w:rPr>
                                <w:rFonts w:ascii="宋体" w:hAnsi="宋体"/>
                                <w:spacing w:val="20"/>
                                <w:sz w:val="24"/>
                              </w:rPr>
                              <w:t>Q</w:t>
                            </w:r>
                            <w:r>
                              <w:rPr>
                                <w:rFonts w:hint="eastAsia" w:ascii="宋体" w:hAnsi="宋体"/>
                                <w:spacing w:val="20"/>
                                <w:sz w:val="24"/>
                              </w:rPr>
                              <w:t>R-JW-</w:t>
                            </w:r>
                            <w:r>
                              <w:rPr>
                                <w:rFonts w:ascii="宋体" w:hAnsi="宋体"/>
                                <w:spacing w:val="20"/>
                                <w:sz w:val="24"/>
                              </w:rPr>
                              <w:t>0</w:t>
                            </w:r>
                            <w:r>
                              <w:rPr>
                                <w:rFonts w:hint="eastAsia" w:ascii="宋体" w:hAnsi="宋体"/>
                                <w:spacing w:val="20"/>
                                <w:sz w:val="24"/>
                              </w:rPr>
                              <w:t>33（A</w:t>
                            </w:r>
                            <w:r>
                              <w:rPr>
                                <w:rFonts w:ascii="宋体" w:hAnsi="宋体"/>
                                <w:spacing w:val="20"/>
                                <w:sz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9"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LVkea1AAAAAgB&#10;AAAPAAAAAAAAAAEAIAAAACIAAABkcnMvZG93bnJldi54bWxQSwECFAAUAAAACACHTuJAvbJu9lgC&#10;AACgBAAADgAAAAAAAAABACAAAAAjAQAAZHJzL2Uyb0RvYy54bWxQSwUGAAAAAAYABgBZAQAA7QUA&#10;AAAA&#10;">
                <v:fill on="t" focussize="0,0"/>
                <v:stroke on="f" weight="0.5pt"/>
                <v:imagedata o:title=""/>
                <o:lock v:ext="edit" aspectratio="f"/>
                <v:textbox>
                  <w:txbxContent>
                    <w:p>
                      <w:pPr>
                        <w:jc w:val="left"/>
                        <w:rPr>
                          <w:rFonts w:ascii="宋体" w:hAnsi="宋体"/>
                          <w:spacing w:val="20"/>
                          <w:sz w:val="24"/>
                        </w:rPr>
                      </w:pPr>
                      <w:r>
                        <w:rPr>
                          <w:rFonts w:hint="eastAsia" w:ascii="宋体" w:hAnsi="宋体"/>
                          <w:spacing w:val="20"/>
                          <w:sz w:val="24"/>
                        </w:rPr>
                        <w:t>SJQU-</w:t>
                      </w:r>
                      <w:r>
                        <w:rPr>
                          <w:rFonts w:ascii="宋体" w:hAnsi="宋体"/>
                          <w:spacing w:val="20"/>
                          <w:sz w:val="24"/>
                        </w:rPr>
                        <w:t>Q</w:t>
                      </w:r>
                      <w:r>
                        <w:rPr>
                          <w:rFonts w:hint="eastAsia" w:ascii="宋体" w:hAnsi="宋体"/>
                          <w:spacing w:val="20"/>
                          <w:sz w:val="24"/>
                        </w:rPr>
                        <w:t>R-JW-</w:t>
                      </w:r>
                      <w:r>
                        <w:rPr>
                          <w:rFonts w:ascii="宋体" w:hAnsi="宋体"/>
                          <w:spacing w:val="20"/>
                          <w:sz w:val="24"/>
                        </w:rPr>
                        <w:t>0</w:t>
                      </w:r>
                      <w:r>
                        <w:rPr>
                          <w:rFonts w:hint="eastAsia" w:ascii="宋体" w:hAnsi="宋体"/>
                          <w:spacing w:val="20"/>
                          <w:sz w:val="24"/>
                        </w:rPr>
                        <w:t>33（A</w:t>
                      </w:r>
                      <w:r>
                        <w:rPr>
                          <w:rFonts w:ascii="宋体" w:hAnsi="宋体"/>
                          <w:spacing w:val="20"/>
                          <w:sz w:val="24"/>
                        </w:rPr>
                        <w:t>0）</w:t>
                      </w:r>
                    </w:p>
                  </w:txbxContent>
                </v:textbox>
              </v:shape>
            </w:pict>
          </mc:Fallback>
        </mc:AlternateContent>
      </w:r>
      <w:r>
        <w:rPr>
          <w:rFonts w:hint="eastAsia"/>
        </w:rPr>
        <w:t>【</w:t>
      </w:r>
      <w:bookmarkStart w:id="1" w:name="_Hlk68171990"/>
      <w:r>
        <w:rPr>
          <w:rFonts w:hint="eastAsia"/>
        </w:rPr>
        <w:t>德语语言与正音</w:t>
      </w:r>
      <w:bookmarkEnd w:id="1"/>
      <w:r>
        <w:rPr>
          <w:rFonts w:hint="eastAsia"/>
        </w:rPr>
        <w:t>】</w:t>
      </w:r>
      <w:bookmarkEnd w:id="0"/>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German pronunciation and orthodox</w:t>
      </w:r>
      <w:r>
        <w:rPr>
          <w:rFonts w:hint="eastAsia"/>
          <w:b/>
          <w:sz w:val="28"/>
          <w:szCs w:val="30"/>
        </w:rPr>
        <w:t>】</w:t>
      </w:r>
    </w:p>
    <w:p>
      <w:pPr>
        <w:spacing w:before="120" w:beforeLines="50" w:after="12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【2025011】</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德语本科</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院级必修课</w:t>
      </w:r>
      <w:r>
        <w:rPr>
          <w:color w:val="000000"/>
          <w:sz w:val="20"/>
          <w:szCs w:val="20"/>
        </w:rPr>
        <w:t>】</w:t>
      </w:r>
    </w:p>
    <w:p>
      <w:pPr>
        <w:snapToGrid w:val="0"/>
        <w:spacing w:line="288" w:lineRule="auto"/>
        <w:ind w:firstLine="394" w:firstLineChars="196"/>
        <w:rPr>
          <w:bCs/>
          <w:color w:val="000000"/>
          <w:szCs w:val="21"/>
        </w:rPr>
      </w:pPr>
      <w:r>
        <w:rPr>
          <w:b/>
          <w:bCs/>
          <w:color w:val="000000"/>
          <w:sz w:val="20"/>
          <w:szCs w:val="20"/>
        </w:rPr>
        <w:t>开课院系：</w:t>
      </w:r>
      <w:r>
        <w:rPr>
          <w:rFonts w:hint="eastAsia"/>
          <w:bCs/>
          <w:color w:val="000000"/>
          <w:sz w:val="20"/>
          <w:szCs w:val="20"/>
        </w:rPr>
        <w:t>外国语学院德语系</w:t>
      </w:r>
    </w:p>
    <w:p>
      <w:pPr>
        <w:snapToGrid w:val="0"/>
        <w:spacing w:line="288" w:lineRule="auto"/>
        <w:ind w:firstLine="394" w:firstLineChars="196"/>
        <w:rPr>
          <w:rFonts w:ascii="宋体" w:hAnsi="宋体"/>
          <w:bCs/>
          <w:color w:val="000000"/>
          <w:sz w:val="20"/>
          <w:szCs w:val="20"/>
        </w:rPr>
      </w:pPr>
      <w:r>
        <w:rPr>
          <w:b/>
          <w:bCs/>
          <w:color w:val="000000"/>
          <w:sz w:val="20"/>
          <w:szCs w:val="20"/>
        </w:rPr>
        <w:t>使用教材：</w:t>
      </w:r>
      <w:r>
        <w:rPr>
          <w:color w:val="000000"/>
          <w:sz w:val="20"/>
          <w:szCs w:val="20"/>
        </w:rPr>
        <w:t>【</w:t>
      </w:r>
      <w:r>
        <w:rPr>
          <w:rFonts w:hint="eastAsia" w:ascii="宋体" w:hAnsi="宋体"/>
          <w:color w:val="000000"/>
          <w:sz w:val="20"/>
          <w:szCs w:val="20"/>
        </w:rPr>
        <w:t>德语语音教程，</w:t>
      </w:r>
      <w:bookmarkStart w:id="2" w:name="_Hlk68171975"/>
      <w:r>
        <w:rPr>
          <w:rFonts w:hint="eastAsia" w:ascii="宋体" w:hAnsi="宋体"/>
          <w:color w:val="000000"/>
          <w:sz w:val="20"/>
          <w:szCs w:val="20"/>
        </w:rPr>
        <w:t>上海外语教育出版社，</w:t>
      </w:r>
      <w:bookmarkEnd w:id="2"/>
      <w:r>
        <w:rPr>
          <w:rFonts w:hint="eastAsia" w:ascii="宋体" w:hAnsi="宋体"/>
          <w:color w:val="000000"/>
          <w:sz w:val="20"/>
          <w:szCs w:val="20"/>
        </w:rPr>
        <w:t>李媛，江莹，卫茂平，</w:t>
      </w:r>
      <w:r>
        <w:rPr>
          <w:rFonts w:ascii="宋体" w:hAnsi="宋体"/>
          <w:color w:val="000000"/>
          <w:sz w:val="20"/>
          <w:szCs w:val="20"/>
        </w:rPr>
        <w:t>2014</w:t>
      </w:r>
    </w:p>
    <w:p>
      <w:pPr>
        <w:snapToGrid w:val="0"/>
        <w:spacing w:line="300" w:lineRule="auto"/>
        <w:ind w:firstLine="394" w:firstLineChars="196"/>
        <w:rPr>
          <w:rFonts w:ascii="宋体" w:hAnsi="宋体"/>
          <w:color w:val="000000"/>
          <w:szCs w:val="21"/>
        </w:rPr>
      </w:pPr>
      <w:r>
        <w:rPr>
          <w:rFonts w:hint="eastAsia" w:ascii="宋体" w:hAnsi="宋体"/>
          <w:b/>
          <w:bCs/>
          <w:color w:val="000000"/>
          <w:sz w:val="20"/>
          <w:szCs w:val="20"/>
        </w:rPr>
        <w:t>参考书目：</w:t>
      </w:r>
      <w:r>
        <w:rPr>
          <w:rFonts w:hint="eastAsia" w:ascii="宋体" w:hAnsi="宋体"/>
          <w:color w:val="000000"/>
          <w:sz w:val="20"/>
          <w:szCs w:val="20"/>
        </w:rPr>
        <w:t>当代大学德语</w:t>
      </w:r>
      <w:r>
        <w:rPr>
          <w:rFonts w:ascii="宋体" w:hAnsi="宋体"/>
          <w:color w:val="000000"/>
          <w:sz w:val="20"/>
          <w:szCs w:val="20"/>
        </w:rPr>
        <w:t xml:space="preserve"> 1</w:t>
      </w:r>
      <w:r>
        <w:rPr>
          <w:rFonts w:hint="eastAsia" w:ascii="宋体" w:hAnsi="宋体"/>
          <w:color w:val="000000"/>
          <w:sz w:val="20"/>
          <w:szCs w:val="20"/>
        </w:rPr>
        <w:t>练习手册，外语教学与研究出版社，梁敏，聂黎曦，</w:t>
      </w:r>
      <w:r>
        <w:rPr>
          <w:rFonts w:ascii="宋体" w:hAnsi="宋体"/>
          <w:color w:val="000000"/>
          <w:sz w:val="20"/>
          <w:szCs w:val="20"/>
        </w:rPr>
        <w:t>2004</w:t>
      </w:r>
    </w:p>
    <w:p>
      <w:pPr>
        <w:snapToGrid w:val="0"/>
        <w:spacing w:line="288" w:lineRule="auto"/>
        <w:ind w:firstLine="392" w:firstLineChars="196"/>
        <w:rPr>
          <w:rFonts w:ascii="宋体" w:hAnsi="宋体"/>
          <w:color w:val="000000"/>
          <w:sz w:val="20"/>
          <w:szCs w:val="20"/>
        </w:rPr>
      </w:pPr>
      <w:r>
        <w:rPr>
          <w:rFonts w:hint="eastAsia" w:ascii="宋体" w:hAnsi="宋体"/>
          <w:color w:val="000000"/>
          <w:sz w:val="20"/>
          <w:szCs w:val="20"/>
        </w:rPr>
        <w:t>德语语音教程（第三版）（新版），同济大学出版社，周抗美，2019.</w:t>
      </w:r>
    </w:p>
    <w:p>
      <w:pPr>
        <w:snapToGrid w:val="0"/>
        <w:spacing w:line="288" w:lineRule="auto"/>
        <w:ind w:firstLine="392" w:firstLineChars="196"/>
        <w:rPr>
          <w:rFonts w:ascii="宋体" w:hAnsi="宋体"/>
          <w:color w:val="000000"/>
          <w:sz w:val="20"/>
          <w:szCs w:val="20"/>
        </w:rPr>
      </w:pPr>
      <w:r>
        <w:rPr>
          <w:rFonts w:hint="eastAsia" w:ascii="宋体" w:hAnsi="宋体"/>
          <w:color w:val="000000"/>
          <w:sz w:val="20"/>
          <w:szCs w:val="20"/>
        </w:rPr>
        <w:t>德语语音(第二版)，外语教学与研究出版社，庄慧丽,穆兰，2</w:t>
      </w:r>
      <w:r>
        <w:rPr>
          <w:rFonts w:ascii="宋体" w:hAnsi="宋体"/>
          <w:color w:val="000000"/>
          <w:sz w:val="20"/>
          <w:szCs w:val="20"/>
        </w:rPr>
        <w:t>015.</w:t>
      </w:r>
      <w:r>
        <w:rPr>
          <w:color w:val="000000"/>
          <w:sz w:val="20"/>
          <w:szCs w:val="20"/>
        </w:rPr>
        <w:t>】</w:t>
      </w:r>
    </w:p>
    <w:p>
      <w:pPr>
        <w:snapToGrid w:val="0"/>
        <w:spacing w:line="288" w:lineRule="auto"/>
        <w:ind w:firstLine="394" w:firstLineChars="196"/>
        <w:rPr>
          <w:color w:val="000000"/>
          <w:sz w:val="20"/>
          <w:szCs w:val="20"/>
          <w:highlight w:val="yellow"/>
        </w:rPr>
      </w:pPr>
      <w:r>
        <w:rPr>
          <w:rFonts w:hint="eastAsia"/>
          <w:b/>
          <w:bCs/>
          <w:color w:val="000000"/>
          <w:sz w:val="20"/>
          <w:szCs w:val="20"/>
        </w:rPr>
        <w:t>课程网站网址：</w:t>
      </w:r>
      <w:r>
        <w:rPr>
          <w:bCs/>
          <w:color w:val="000000"/>
          <w:sz w:val="20"/>
          <w:szCs w:val="20"/>
        </w:rPr>
        <w:t>https://elearning.gench.edu.cn</w:t>
      </w:r>
    </w:p>
    <w:p>
      <w:pPr>
        <w:adjustRightInd w:val="0"/>
        <w:snapToGrid w:val="0"/>
        <w:spacing w:line="288" w:lineRule="auto"/>
        <w:ind w:firstLine="394" w:firstLineChars="196"/>
        <w:rPr>
          <w:color w:val="000000"/>
          <w:sz w:val="20"/>
          <w:szCs w:val="20"/>
        </w:rPr>
      </w:pPr>
      <w:r>
        <w:rPr>
          <w:b/>
          <w:bCs/>
          <w:color w:val="000000"/>
          <w:sz w:val="20"/>
          <w:szCs w:val="20"/>
        </w:rPr>
        <w:t>先修课程</w:t>
      </w:r>
      <w:r>
        <w:rPr>
          <w:rFonts w:hint="eastAsia"/>
          <w:b/>
          <w:bCs/>
          <w:color w:val="000000"/>
          <w:sz w:val="20"/>
          <w:szCs w:val="20"/>
        </w:rPr>
        <w:t>：无</w:t>
      </w:r>
    </w:p>
    <w:p>
      <w:pPr>
        <w:adjustRightInd w:val="0"/>
        <w:snapToGrid w:val="0"/>
        <w:spacing w:line="288" w:lineRule="auto"/>
        <w:ind w:firstLine="392" w:firstLineChars="196"/>
        <w:rPr>
          <w:color w:val="000000"/>
          <w:sz w:val="20"/>
          <w:szCs w:val="20"/>
        </w:rPr>
      </w:pPr>
    </w:p>
    <w:p>
      <w:pPr>
        <w:adjustRightInd w:val="0"/>
        <w:snapToGrid w:val="0"/>
        <w:spacing w:before="120" w:beforeLines="50" w:after="12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德语语言与正音》课程是德语专业初级阶段的基础课程，同《基础德语1》的授课同时进行。本课程旨在向德语专业的新生详细介绍德语语音的发音规则和发音特点，包括发音方法讲解、单音练习、音素比较、读音规则、移行规则等，科学系统地带领学生学习德语语音。</w:t>
      </w:r>
    </w:p>
    <w:p>
      <w:pPr>
        <w:snapToGrid w:val="0"/>
        <w:spacing w:line="288" w:lineRule="auto"/>
        <w:ind w:firstLine="400" w:firstLineChars="200"/>
        <w:rPr>
          <w:color w:val="000000"/>
          <w:sz w:val="20"/>
          <w:szCs w:val="20"/>
        </w:rPr>
      </w:pPr>
      <w:r>
        <w:rPr>
          <w:rFonts w:hint="eastAsia"/>
          <w:color w:val="000000"/>
          <w:sz w:val="20"/>
          <w:szCs w:val="20"/>
        </w:rPr>
        <w:t>课堂练习配有各种单词、词组、句型、短课文和对话的练习形式，供学生经过训练初步掌握各种单词的正确读音，以及句子的语调变化。通过大量的语音练习，教师纠音，使学生能够正确地拼读单词、朗读课文和进行简单的对话。</w:t>
      </w:r>
    </w:p>
    <w:p>
      <w:pPr>
        <w:snapToGrid w:val="0"/>
        <w:spacing w:line="288" w:lineRule="auto"/>
        <w:ind w:firstLine="420" w:firstLineChars="200"/>
        <w:rPr>
          <w:color w:val="000000"/>
          <w:szCs w:val="21"/>
        </w:rPr>
      </w:pPr>
    </w:p>
    <w:p>
      <w:pPr>
        <w:widowControl/>
        <w:spacing w:before="120" w:beforeLines="50" w:after="12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该课程是德语本科大一上学期必修课程。</w:t>
      </w:r>
    </w:p>
    <w:p>
      <w:pPr>
        <w:snapToGrid w:val="0"/>
        <w:spacing w:line="288" w:lineRule="auto"/>
        <w:rPr>
          <w:color w:val="000000"/>
          <w:sz w:val="20"/>
          <w:szCs w:val="20"/>
        </w:rPr>
      </w:pPr>
    </w:p>
    <w:p>
      <w:pPr>
        <w:widowControl/>
        <w:spacing w:before="120" w:beforeLines="50" w:after="240" w:afterLines="10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13"/>
        <w:tblW w:w="8472" w:type="dxa"/>
        <w:tblInd w:w="0" w:type="dxa"/>
        <w:tblLayout w:type="fixed"/>
        <w:tblCellMar>
          <w:top w:w="0" w:type="dxa"/>
          <w:left w:w="108" w:type="dxa"/>
          <w:bottom w:w="0" w:type="dxa"/>
          <w:right w:w="108" w:type="dxa"/>
        </w:tblCellMar>
      </w:tblPr>
      <w:tblGrid>
        <w:gridCol w:w="675"/>
        <w:gridCol w:w="851"/>
        <w:gridCol w:w="6266"/>
        <w:gridCol w:w="680"/>
      </w:tblGrid>
      <w:tr>
        <w:tblPrEx>
          <w:tblCellMar>
            <w:top w:w="0" w:type="dxa"/>
            <w:left w:w="108" w:type="dxa"/>
            <w:bottom w:w="0" w:type="dxa"/>
            <w:right w:w="108" w:type="dxa"/>
          </w:tblCellMar>
        </w:tblPrEx>
        <w:trPr>
          <w:trHeight w:val="536" w:hRule="atLeast"/>
        </w:trPr>
        <w:tc>
          <w:tcPr>
            <w:tcW w:w="77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黑体" w:hAnsi="黑体" w:eastAsia="黑体" w:cs="黑体"/>
                <w:b/>
                <w:bCs/>
                <w:sz w:val="20"/>
                <w:szCs w:val="20"/>
              </w:rPr>
              <w:t>专业毕业要求</w:t>
            </w:r>
          </w:p>
        </w:tc>
        <w:tc>
          <w:tcPr>
            <w:tcW w:w="68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0"/>
                <w:szCs w:val="20"/>
              </w:rPr>
            </w:pPr>
            <w:r>
              <w:rPr>
                <w:rFonts w:hint="eastAsia" w:ascii="宋体" w:hAnsi="宋体" w:cs="宋体"/>
                <w:color w:val="000000"/>
                <w:sz w:val="20"/>
                <w:szCs w:val="20"/>
              </w:rPr>
              <w:t>关联</w:t>
            </w:r>
          </w:p>
        </w:tc>
      </w:tr>
      <w:tr>
        <w:tblPrEx>
          <w:tblCellMar>
            <w:top w:w="0" w:type="dxa"/>
            <w:left w:w="108" w:type="dxa"/>
            <w:bottom w:w="0" w:type="dxa"/>
            <w:right w:w="108" w:type="dxa"/>
          </w:tblCellMar>
        </w:tblPrEx>
        <w:trPr>
          <w:trHeight w:val="536"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L011</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LO111</w:t>
            </w:r>
          </w:p>
        </w:tc>
        <w:tc>
          <w:tcPr>
            <w:tcW w:w="62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倾听他人意见、尊重他人观点、分析他人需求。</w:t>
            </w:r>
          </w:p>
        </w:tc>
        <w:tc>
          <w:tcPr>
            <w:tcW w:w="68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66"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LO112</w:t>
            </w:r>
          </w:p>
        </w:tc>
        <w:tc>
          <w:tcPr>
            <w:tcW w:w="62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应用书面或口头形式，阐释自己的观点，有效沟通。</w:t>
            </w:r>
          </w:p>
        </w:tc>
        <w:tc>
          <w:tcPr>
            <w:tcW w:w="680"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83"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L021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LO211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能根据需要确定学习目标，并设计学习计划。</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w:t>
            </w:r>
          </w:p>
        </w:tc>
      </w:tr>
      <w:tr>
        <w:tblPrEx>
          <w:tblCellMar>
            <w:top w:w="0" w:type="dxa"/>
            <w:left w:w="108" w:type="dxa"/>
            <w:bottom w:w="0" w:type="dxa"/>
            <w:right w:w="108" w:type="dxa"/>
          </w:tblCellMar>
        </w:tblPrEx>
        <w:trPr>
          <w:trHeight w:val="260"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LO212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能搜集、获取达到目标所需要的学习资源，实施学习计划、反思学习计划、持续改进，达到学习目标。</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23" w:hRule="atLeast"/>
        </w:trPr>
        <w:tc>
          <w:tcPr>
            <w:tcW w:w="675"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L031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L0311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cs="宋体" w:asciiTheme="minorEastAsia" w:hAnsiTheme="minorEastAsia" w:eastAsiaTheme="minorEastAsia"/>
                <w:color w:val="000000"/>
                <w:kern w:val="0"/>
                <w:sz w:val="20"/>
                <w:szCs w:val="20"/>
              </w:rPr>
              <w:t>掌握德语语言基本理论与知识</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w:t>
            </w:r>
          </w:p>
        </w:tc>
      </w:tr>
      <w:tr>
        <w:tblPrEx>
          <w:tblCellMar>
            <w:top w:w="0" w:type="dxa"/>
            <w:left w:w="108" w:type="dxa"/>
            <w:bottom w:w="0" w:type="dxa"/>
            <w:right w:w="108" w:type="dxa"/>
          </w:tblCellMar>
        </w:tblPrEx>
        <w:trPr>
          <w:trHeight w:val="185" w:hRule="atLeast"/>
        </w:trPr>
        <w:tc>
          <w:tcPr>
            <w:tcW w:w="67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L0312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cs="宋体" w:asciiTheme="minorEastAsia" w:hAnsiTheme="minorEastAsia" w:eastAsiaTheme="minorEastAsia"/>
                <w:color w:val="000000"/>
                <w:kern w:val="0"/>
                <w:sz w:val="20"/>
                <w:szCs w:val="20"/>
              </w:rPr>
              <w:t>具备扎实的语言基本功和听、说、读、写等语言应用能力。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161" w:hRule="atLeast"/>
        </w:trPr>
        <w:tc>
          <w:tcPr>
            <w:tcW w:w="675"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L032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L0321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cs="宋体" w:asciiTheme="minorEastAsia" w:hAnsiTheme="minorEastAsia" w:eastAsiaTheme="minorEastAsia"/>
                <w:color w:val="000000"/>
                <w:kern w:val="0"/>
                <w:sz w:val="20"/>
                <w:szCs w:val="20"/>
              </w:rPr>
              <w:t>掌握德语语言学，具备一定理论基础。</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1" w:hRule="atLeast"/>
        </w:trPr>
        <w:tc>
          <w:tcPr>
            <w:tcW w:w="675"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L0322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cs="宋体" w:asciiTheme="minorEastAsia" w:hAnsiTheme="minorEastAsia" w:eastAsiaTheme="minorEastAsia"/>
                <w:color w:val="000000"/>
                <w:kern w:val="0"/>
                <w:sz w:val="20"/>
                <w:szCs w:val="20"/>
              </w:rPr>
              <w:t>了解德语文学，掌握相关知识，具有文学鉴赏能力。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13"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L033</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LO331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cs="宋体" w:asciiTheme="minorEastAsia" w:hAnsiTheme="minorEastAsia" w:eastAsiaTheme="minorEastAsia"/>
                <w:color w:val="000000"/>
                <w:kern w:val="0"/>
                <w:sz w:val="20"/>
                <w:szCs w:val="20"/>
              </w:rPr>
              <w:t>了解德国国情历史和社会概况。</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17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LO332</w:t>
            </w:r>
          </w:p>
        </w:tc>
        <w:tc>
          <w:tcPr>
            <w:tcW w:w="62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熟悉中德两国文化差异，能够与德国人进行深入交流。</w:t>
            </w:r>
          </w:p>
        </w:tc>
        <w:tc>
          <w:tcPr>
            <w:tcW w:w="68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99"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L034</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LO341</w:t>
            </w:r>
          </w:p>
        </w:tc>
        <w:tc>
          <w:tcPr>
            <w:tcW w:w="62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cs="宋体" w:asciiTheme="minorEastAsia" w:hAnsiTheme="minorEastAsia" w:eastAsiaTheme="minorEastAsia"/>
                <w:color w:val="000000"/>
                <w:kern w:val="0"/>
                <w:sz w:val="20"/>
                <w:szCs w:val="20"/>
              </w:rPr>
              <w:t>掌握一定的商贸知识，了解外贸的基本概念和基本操作。</w:t>
            </w:r>
          </w:p>
        </w:tc>
        <w:tc>
          <w:tcPr>
            <w:tcW w:w="68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04" w:hRule="atLeast"/>
        </w:trPr>
        <w:tc>
          <w:tcPr>
            <w:tcW w:w="67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LO342</w:t>
            </w:r>
          </w:p>
        </w:tc>
        <w:tc>
          <w:tcPr>
            <w:tcW w:w="62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cs="宋体" w:asciiTheme="minorEastAsia" w:hAnsiTheme="minorEastAsia" w:eastAsiaTheme="minorEastAsia"/>
                <w:color w:val="000000"/>
                <w:kern w:val="0"/>
                <w:sz w:val="20"/>
                <w:szCs w:val="20"/>
              </w:rPr>
              <w:t>具备从事外贸工作的基本技能，能够从事简单的外贸活动。</w:t>
            </w:r>
            <w:r>
              <w:rPr>
                <w:rFonts w:hint="eastAsia" w:ascii="宋体" w:hAnsi="宋体" w:cs="宋体"/>
                <w:color w:val="000000"/>
                <w:kern w:val="0"/>
                <w:sz w:val="20"/>
                <w:szCs w:val="20"/>
              </w:rPr>
              <w:t>能用中德文双语撰写外贸函电，填写国际贸易的单证，起草外贸合同。</w:t>
            </w:r>
          </w:p>
        </w:tc>
        <w:tc>
          <w:tcPr>
            <w:tcW w:w="68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69"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L035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L0351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cs="宋体" w:asciiTheme="minorEastAsia" w:hAnsiTheme="minorEastAsia" w:eastAsiaTheme="minorEastAsia"/>
                <w:color w:val="000000"/>
                <w:kern w:val="0"/>
                <w:sz w:val="20"/>
                <w:szCs w:val="20"/>
              </w:rPr>
              <w:t>掌握笔译技巧，具有较熟练运用德语进行笔译工作的能力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31"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L0352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cs="宋体" w:asciiTheme="minorEastAsia" w:hAnsiTheme="minorEastAsia" w:eastAsiaTheme="minorEastAsia"/>
                <w:color w:val="000000"/>
                <w:kern w:val="0"/>
                <w:sz w:val="20"/>
                <w:szCs w:val="20"/>
              </w:rPr>
              <w:t>掌握口译技巧，具有较熟练运用德语进行口译工作的能力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97"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L041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遵纪守法：遵守校纪校规，具备法律意识。</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 w:val="20"/>
                <w:szCs w:val="20"/>
              </w:rPr>
            </w:pPr>
          </w:p>
        </w:tc>
      </w:tr>
      <w:tr>
        <w:tblPrEx>
          <w:tblCellMar>
            <w:top w:w="0" w:type="dxa"/>
            <w:left w:w="108" w:type="dxa"/>
            <w:bottom w:w="0" w:type="dxa"/>
            <w:right w:w="108" w:type="dxa"/>
          </w:tblCellMar>
        </w:tblPrEx>
        <w:trPr>
          <w:trHeight w:val="259"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诚实守信：为人诚实，信守承诺，尽职尽责。</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 w:val="20"/>
                <w:szCs w:val="20"/>
              </w:rPr>
            </w:pPr>
          </w:p>
        </w:tc>
      </w:tr>
      <w:tr>
        <w:tblPrEx>
          <w:tblCellMar>
            <w:top w:w="0" w:type="dxa"/>
            <w:left w:w="108" w:type="dxa"/>
            <w:bottom w:w="0" w:type="dxa"/>
            <w:right w:w="108" w:type="dxa"/>
          </w:tblCellMar>
        </w:tblPrEx>
        <w:trPr>
          <w:trHeight w:val="363"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爱岗敬业：了解与专业相关的法律法规，在学习和社会实践中遵守职业规范，具备职业道德操守。</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 w:val="20"/>
                <w:szCs w:val="20"/>
              </w:rPr>
            </w:pPr>
          </w:p>
        </w:tc>
      </w:tr>
      <w:tr>
        <w:tblPrEx>
          <w:tblCellMar>
            <w:top w:w="0" w:type="dxa"/>
            <w:left w:w="108" w:type="dxa"/>
            <w:bottom w:w="0" w:type="dxa"/>
            <w:right w:w="108" w:type="dxa"/>
          </w:tblCellMar>
        </w:tblPrEx>
        <w:trPr>
          <w:trHeight w:val="145"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LO414</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心理健康，能承受学习和生活中的压力。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w:t>
            </w:r>
          </w:p>
        </w:tc>
      </w:tr>
      <w:tr>
        <w:tblPrEx>
          <w:tblCellMar>
            <w:top w:w="0" w:type="dxa"/>
            <w:left w:w="108" w:type="dxa"/>
            <w:bottom w:w="0" w:type="dxa"/>
            <w:right w:w="108" w:type="dxa"/>
          </w:tblCellMar>
        </w:tblPrEx>
        <w:trPr>
          <w:trHeight w:val="249"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L051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LO511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在集体活动中能主动担任自己的角色，与其他成员密切合作，共同完成任务。</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4"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LO512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有质疑精神，能有逻辑的分析与批判。</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B050"/>
                <w:sz w:val="20"/>
                <w:szCs w:val="20"/>
              </w:rPr>
            </w:pPr>
          </w:p>
        </w:tc>
      </w:tr>
      <w:tr>
        <w:tblPrEx>
          <w:tblCellMar>
            <w:top w:w="0" w:type="dxa"/>
            <w:left w:w="108" w:type="dxa"/>
            <w:bottom w:w="0" w:type="dxa"/>
            <w:right w:w="108" w:type="dxa"/>
          </w:tblCellMar>
        </w:tblPrEx>
        <w:trPr>
          <w:trHeight w:val="251"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LO513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能用创新的方法或者多种方法解决复杂问题或真实问题。</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B050"/>
                <w:sz w:val="20"/>
                <w:szCs w:val="20"/>
              </w:rPr>
            </w:pPr>
          </w:p>
        </w:tc>
      </w:tr>
      <w:tr>
        <w:tblPrEx>
          <w:tblCellMar>
            <w:top w:w="0" w:type="dxa"/>
            <w:left w:w="108" w:type="dxa"/>
            <w:bottom w:w="0" w:type="dxa"/>
            <w:right w:w="108" w:type="dxa"/>
          </w:tblCellMar>
        </w:tblPrEx>
        <w:trPr>
          <w:trHeight w:val="212"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LO514</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了解行业前沿知识技术。</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B050"/>
                <w:sz w:val="20"/>
                <w:szCs w:val="20"/>
              </w:rPr>
            </w:pPr>
            <w:r>
              <w:rPr>
                <w:rFonts w:hint="eastAsia"/>
                <w:color w:val="000000"/>
                <w:sz w:val="20"/>
                <w:szCs w:val="20"/>
              </w:rPr>
              <w:t xml:space="preserve"> </w:t>
            </w:r>
          </w:p>
        </w:tc>
      </w:tr>
      <w:tr>
        <w:tblPrEx>
          <w:tblCellMar>
            <w:top w:w="0" w:type="dxa"/>
            <w:left w:w="108" w:type="dxa"/>
            <w:bottom w:w="0" w:type="dxa"/>
            <w:right w:w="108" w:type="dxa"/>
          </w:tblCellMar>
        </w:tblPrEx>
        <w:trPr>
          <w:trHeight w:val="302"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L061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LO611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能够根据需要进行专业文献检索。</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 xml:space="preserve"> </w:t>
            </w:r>
          </w:p>
        </w:tc>
      </w:tr>
      <w:tr>
        <w:tblPrEx>
          <w:tblCellMar>
            <w:top w:w="0" w:type="dxa"/>
            <w:left w:w="108" w:type="dxa"/>
            <w:bottom w:w="0" w:type="dxa"/>
            <w:right w:w="108" w:type="dxa"/>
          </w:tblCellMar>
        </w:tblPrEx>
        <w:trPr>
          <w:trHeight w:val="381"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LO612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能够使用适合的工具来搜集信息，并对信息加以分析、鉴别、判断与整合。</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6"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LO613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熟练使用计算机，掌握常用办公软件。</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519" w:hRule="atLeast"/>
        </w:trPr>
        <w:tc>
          <w:tcPr>
            <w:tcW w:w="6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L071</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LO711</w:t>
            </w:r>
          </w:p>
        </w:tc>
        <w:tc>
          <w:tcPr>
            <w:tcW w:w="62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爱党爱国：了解祖国的优秀传统文化和革命历史，构建爱党爱国的理想信念。</w:t>
            </w:r>
          </w:p>
        </w:tc>
        <w:tc>
          <w:tcPr>
            <w:tcW w:w="68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FF0000"/>
                <w:sz w:val="20"/>
                <w:szCs w:val="20"/>
              </w:rPr>
            </w:pPr>
          </w:p>
        </w:tc>
      </w:tr>
      <w:tr>
        <w:tblPrEx>
          <w:tblCellMar>
            <w:top w:w="0" w:type="dxa"/>
            <w:left w:w="108" w:type="dxa"/>
            <w:bottom w:w="0" w:type="dxa"/>
            <w:right w:w="108" w:type="dxa"/>
          </w:tblCellMar>
        </w:tblPrEx>
        <w:trPr>
          <w:trHeight w:val="315"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LO712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助人为乐：富于爱心，懂得感恩，具备助人为乐的品质。</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 w:val="20"/>
                <w:szCs w:val="20"/>
              </w:rPr>
            </w:pPr>
          </w:p>
        </w:tc>
      </w:tr>
      <w:tr>
        <w:tblPrEx>
          <w:tblCellMar>
            <w:top w:w="0" w:type="dxa"/>
            <w:left w:w="108" w:type="dxa"/>
            <w:bottom w:w="0" w:type="dxa"/>
            <w:right w:w="108" w:type="dxa"/>
          </w:tblCellMar>
        </w:tblPrEx>
        <w:trPr>
          <w:trHeight w:val="263"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LO713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奉献社会：具有服务企业、服务社会的意愿和行为能力。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 w:val="20"/>
                <w:szCs w:val="20"/>
              </w:rPr>
            </w:pPr>
          </w:p>
        </w:tc>
      </w:tr>
      <w:tr>
        <w:tblPrEx>
          <w:tblCellMar>
            <w:top w:w="0" w:type="dxa"/>
            <w:left w:w="108" w:type="dxa"/>
            <w:bottom w:w="0" w:type="dxa"/>
            <w:right w:w="108" w:type="dxa"/>
          </w:tblCellMar>
        </w:tblPrEx>
        <w:trPr>
          <w:trHeight w:val="225"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LO714</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爱护环境：具有爱护环境的意识和与自然和谐相处的环保理念。</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 w:val="20"/>
                <w:szCs w:val="20"/>
              </w:rPr>
            </w:pPr>
          </w:p>
        </w:tc>
      </w:tr>
      <w:tr>
        <w:tblPrEx>
          <w:tblCellMar>
            <w:top w:w="0" w:type="dxa"/>
            <w:left w:w="108" w:type="dxa"/>
            <w:bottom w:w="0" w:type="dxa"/>
            <w:right w:w="108" w:type="dxa"/>
          </w:tblCellMar>
        </w:tblPrEx>
        <w:trPr>
          <w:trHeight w:val="201"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L081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L0811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具备外语表达沟通能力，达到本专业的要求。</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04"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L0812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理解其他国家历史文化，有跨文化交流能力。</w:t>
            </w:r>
          </w:p>
        </w:tc>
        <w:tc>
          <w:tcPr>
            <w:tcW w:w="680" w:type="dxa"/>
            <w:tcBorders>
              <w:top w:val="nil"/>
              <w:left w:val="nil"/>
              <w:bottom w:val="single" w:color="auto" w:sz="4" w:space="0"/>
              <w:right w:val="single" w:color="auto" w:sz="4" w:space="0"/>
            </w:tcBorders>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267"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L0813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有国际竞争与合作意识。</w:t>
            </w:r>
          </w:p>
        </w:tc>
        <w:tc>
          <w:tcPr>
            <w:tcW w:w="680" w:type="dxa"/>
            <w:tcBorders>
              <w:top w:val="nil"/>
              <w:left w:val="nil"/>
              <w:bottom w:val="single" w:color="auto" w:sz="4" w:space="0"/>
              <w:right w:val="single" w:color="auto" w:sz="4" w:space="0"/>
            </w:tcBorders>
            <w:vAlign w:val="center"/>
          </w:tcPr>
          <w:p>
            <w:pPr>
              <w:rPr>
                <w:rFonts w:ascii="宋体" w:hAnsi="宋体" w:cs="宋体"/>
                <w:color w:val="000000"/>
                <w:sz w:val="20"/>
                <w:szCs w:val="20"/>
              </w:rPr>
            </w:pPr>
          </w:p>
        </w:tc>
      </w:tr>
    </w:tbl>
    <w:p/>
    <w:p>
      <w:pPr>
        <w:widowControl/>
        <w:spacing w:before="120" w:beforeLines="50" w:after="120" w:afterLines="50" w:line="288" w:lineRule="auto"/>
        <w:ind w:firstLine="360" w:firstLineChars="150"/>
        <w:jc w:val="left"/>
        <w:rPr>
          <w:rFonts w:ascii="黑体" w:hAnsi="宋体" w:eastAsia="黑体"/>
          <w:sz w:val="24"/>
        </w:rPr>
      </w:pPr>
    </w:p>
    <w:p>
      <w:pPr>
        <w:widowControl/>
        <w:spacing w:before="120" w:beforeLines="50" w:after="120"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13"/>
        <w:tblpPr w:leftFromText="180" w:rightFromText="180" w:vertAnchor="text" w:horzAnchor="page" w:tblpX="1874" w:tblpY="152"/>
        <w:tblOverlap w:val="never"/>
        <w:tblW w:w="8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76"/>
        <w:gridCol w:w="2841"/>
        <w:gridCol w:w="1989"/>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snapToGrid w:val="0"/>
              <w:spacing w:line="288" w:lineRule="auto"/>
              <w:jc w:val="center"/>
              <w:rPr>
                <w:b/>
                <w:bCs/>
                <w:color w:val="000000"/>
              </w:rPr>
            </w:pPr>
            <w:r>
              <w:rPr>
                <w:rFonts w:hint="eastAsia" w:cs="宋体"/>
                <w:b/>
                <w:bCs/>
                <w:color w:val="000000"/>
              </w:rPr>
              <w:t>序号</w:t>
            </w:r>
          </w:p>
        </w:tc>
        <w:tc>
          <w:tcPr>
            <w:tcW w:w="1276" w:type="dxa"/>
          </w:tcPr>
          <w:p>
            <w:pPr>
              <w:snapToGrid w:val="0"/>
              <w:spacing w:line="288" w:lineRule="auto"/>
              <w:jc w:val="center"/>
              <w:rPr>
                <w:b/>
                <w:bCs/>
                <w:color w:val="000000"/>
              </w:rPr>
            </w:pPr>
            <w:r>
              <w:rPr>
                <w:rFonts w:hint="eastAsia" w:cs="宋体"/>
                <w:b/>
                <w:bCs/>
                <w:color w:val="000000"/>
              </w:rPr>
              <w:t>课程预期</w:t>
            </w:r>
          </w:p>
          <w:p>
            <w:pPr>
              <w:snapToGrid w:val="0"/>
              <w:spacing w:line="288" w:lineRule="auto"/>
              <w:jc w:val="center"/>
              <w:rPr>
                <w:b/>
                <w:bCs/>
                <w:color w:val="000000"/>
              </w:rPr>
            </w:pPr>
            <w:r>
              <w:rPr>
                <w:rFonts w:hint="eastAsia" w:cs="宋体"/>
                <w:b/>
                <w:bCs/>
                <w:color w:val="000000"/>
              </w:rPr>
              <w:t>学习成果</w:t>
            </w:r>
          </w:p>
        </w:tc>
        <w:tc>
          <w:tcPr>
            <w:tcW w:w="2841" w:type="dxa"/>
            <w:vAlign w:val="center"/>
          </w:tcPr>
          <w:p>
            <w:pPr>
              <w:snapToGrid w:val="0"/>
              <w:spacing w:line="288" w:lineRule="auto"/>
              <w:jc w:val="center"/>
              <w:rPr>
                <w:b/>
                <w:bCs/>
                <w:color w:val="000000"/>
                <w:highlight w:val="yellow"/>
              </w:rPr>
            </w:pPr>
            <w:r>
              <w:rPr>
                <w:rFonts w:hint="eastAsia" w:cs="宋体"/>
                <w:b/>
                <w:bCs/>
                <w:color w:val="000000"/>
              </w:rPr>
              <w:t>课程目标</w:t>
            </w:r>
          </w:p>
          <w:p>
            <w:pPr>
              <w:snapToGrid w:val="0"/>
              <w:spacing w:line="288" w:lineRule="auto"/>
              <w:jc w:val="center"/>
              <w:rPr>
                <w:b/>
                <w:bCs/>
                <w:color w:val="000000"/>
              </w:rPr>
            </w:pPr>
          </w:p>
        </w:tc>
        <w:tc>
          <w:tcPr>
            <w:tcW w:w="1989" w:type="dxa"/>
            <w:vAlign w:val="center"/>
          </w:tcPr>
          <w:p>
            <w:pPr>
              <w:snapToGrid w:val="0"/>
              <w:spacing w:line="288" w:lineRule="auto"/>
              <w:jc w:val="center"/>
              <w:rPr>
                <w:b/>
                <w:bCs/>
                <w:color w:val="000000"/>
              </w:rPr>
            </w:pPr>
            <w:r>
              <w:rPr>
                <w:rFonts w:hint="eastAsia" w:cs="宋体"/>
                <w:b/>
                <w:bCs/>
                <w:color w:val="000000"/>
              </w:rPr>
              <w:t>教与学方式</w:t>
            </w:r>
          </w:p>
        </w:tc>
        <w:tc>
          <w:tcPr>
            <w:tcW w:w="1554" w:type="dxa"/>
            <w:vAlign w:val="center"/>
          </w:tcPr>
          <w:p>
            <w:pPr>
              <w:snapToGrid w:val="0"/>
              <w:spacing w:line="288" w:lineRule="auto"/>
              <w:jc w:val="center"/>
              <w:rPr>
                <w:b/>
                <w:bCs/>
                <w:color w:val="000000"/>
              </w:rPr>
            </w:pPr>
            <w:r>
              <w:rPr>
                <w:rFonts w:hint="eastAsia" w:cs="宋体"/>
                <w:b/>
                <w:bCs/>
                <w:color w:val="00000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rPr>
                <w:rFonts w:ascii="仿宋" w:hAnsi="仿宋" w:eastAsia="仿宋"/>
                <w:color w:val="000000"/>
                <w:kern w:val="0"/>
                <w:sz w:val="24"/>
              </w:rPr>
            </w:pPr>
            <w:r>
              <w:rPr>
                <w:rFonts w:ascii="仿宋" w:hAnsi="仿宋" w:eastAsia="仿宋" w:cs="仿宋"/>
                <w:color w:val="000000"/>
                <w:kern w:val="0"/>
                <w:sz w:val="24"/>
              </w:rPr>
              <w:t>1</w:t>
            </w:r>
          </w:p>
        </w:tc>
        <w:tc>
          <w:tcPr>
            <w:tcW w:w="1276" w:type="dxa"/>
            <w:vAlign w:val="center"/>
          </w:tcPr>
          <w:p>
            <w:pPr>
              <w:rPr>
                <w:rFonts w:ascii="仿宋" w:hAnsi="仿宋" w:eastAsia="仿宋"/>
                <w:color w:val="000000"/>
                <w:kern w:val="0"/>
                <w:sz w:val="24"/>
              </w:rPr>
            </w:pPr>
            <w:r>
              <w:rPr>
                <w:rFonts w:ascii="仿宋" w:hAnsi="仿宋" w:eastAsia="仿宋" w:cs="仿宋"/>
                <w:color w:val="000000"/>
                <w:kern w:val="0"/>
                <w:sz w:val="24"/>
              </w:rPr>
              <w:t>LO211</w:t>
            </w:r>
          </w:p>
        </w:tc>
        <w:tc>
          <w:tcPr>
            <w:tcW w:w="2841" w:type="dxa"/>
          </w:tcPr>
          <w:p>
            <w:pPr>
              <w:snapToGrid w:val="0"/>
              <w:rPr>
                <w:rFonts w:asciiTheme="majorEastAsia" w:hAnsiTheme="majorEastAsia" w:eastAsiaTheme="majorEastAsia"/>
                <w:color w:val="000000"/>
                <w:kern w:val="0"/>
                <w:sz w:val="20"/>
                <w:szCs w:val="20"/>
              </w:rPr>
            </w:pPr>
            <w:r>
              <w:rPr>
                <w:rFonts w:hint="eastAsia" w:ascii="宋体" w:hAnsi="宋体" w:cs="宋体"/>
                <w:color w:val="000000"/>
                <w:kern w:val="0"/>
                <w:sz w:val="20"/>
                <w:szCs w:val="20"/>
              </w:rPr>
              <w:t>制定德语语音的学习和练习计划。</w:t>
            </w:r>
          </w:p>
        </w:tc>
        <w:tc>
          <w:tcPr>
            <w:tcW w:w="1989" w:type="dxa"/>
          </w:tcPr>
          <w:p>
            <w:pPr>
              <w:snapToGrid w:val="0"/>
              <w:spacing w:line="288" w:lineRule="auto"/>
              <w:jc w:val="center"/>
              <w:rPr>
                <w:rFonts w:asciiTheme="majorEastAsia" w:hAnsiTheme="majorEastAsia" w:eastAsiaTheme="majorEastAsia"/>
                <w:sz w:val="20"/>
                <w:szCs w:val="20"/>
              </w:rPr>
            </w:pPr>
            <w:r>
              <w:rPr>
                <w:rFonts w:hint="eastAsia" w:cs="黑体" w:asciiTheme="majorEastAsia" w:hAnsiTheme="majorEastAsia" w:eastAsiaTheme="majorEastAsia"/>
                <w:sz w:val="20"/>
                <w:szCs w:val="20"/>
              </w:rPr>
              <w:t>讲授与练习，课后纠音</w:t>
            </w:r>
          </w:p>
        </w:tc>
        <w:tc>
          <w:tcPr>
            <w:tcW w:w="1554" w:type="dxa"/>
          </w:tcPr>
          <w:p>
            <w:pPr>
              <w:snapToGrid w:val="0"/>
              <w:spacing w:line="288" w:lineRule="auto"/>
              <w:jc w:val="center"/>
              <w:rPr>
                <w:rFonts w:asciiTheme="majorEastAsia" w:hAnsiTheme="majorEastAsia" w:eastAsiaTheme="majorEastAsia"/>
                <w:sz w:val="20"/>
                <w:szCs w:val="20"/>
              </w:rPr>
            </w:pPr>
            <w:r>
              <w:rPr>
                <w:rFonts w:hint="eastAsia" w:asciiTheme="majorEastAsia" w:hAnsiTheme="majorEastAsia" w:eastAsiaTheme="majorEastAsia"/>
                <w:sz w:val="20"/>
                <w:szCs w:val="20"/>
              </w:rPr>
              <w:t>口音测试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rPr>
                <w:rFonts w:ascii="仿宋" w:hAnsi="仿宋" w:eastAsia="仿宋"/>
                <w:color w:val="000000"/>
                <w:kern w:val="0"/>
                <w:sz w:val="24"/>
              </w:rPr>
            </w:pPr>
            <w:r>
              <w:rPr>
                <w:rFonts w:ascii="仿宋" w:hAnsi="仿宋" w:eastAsia="仿宋" w:cs="仿宋"/>
                <w:color w:val="000000"/>
                <w:kern w:val="0"/>
                <w:sz w:val="24"/>
              </w:rPr>
              <w:t>2</w:t>
            </w:r>
          </w:p>
        </w:tc>
        <w:tc>
          <w:tcPr>
            <w:tcW w:w="1276" w:type="dxa"/>
          </w:tcPr>
          <w:p>
            <w:pPr>
              <w:rPr>
                <w:rFonts w:ascii="仿宋" w:hAnsi="仿宋" w:eastAsia="仿宋"/>
                <w:color w:val="000000"/>
                <w:kern w:val="0"/>
                <w:sz w:val="24"/>
              </w:rPr>
            </w:pPr>
            <w:r>
              <w:rPr>
                <w:rFonts w:ascii="仿宋" w:hAnsi="仿宋" w:eastAsia="仿宋" w:cs="仿宋"/>
                <w:color w:val="000000"/>
                <w:kern w:val="0"/>
                <w:sz w:val="24"/>
              </w:rPr>
              <w:t>LO31</w:t>
            </w:r>
            <w:r>
              <w:rPr>
                <w:rFonts w:hint="eastAsia" w:ascii="仿宋" w:hAnsi="仿宋" w:eastAsia="仿宋" w:cs="仿宋"/>
                <w:color w:val="000000"/>
                <w:kern w:val="0"/>
                <w:sz w:val="24"/>
              </w:rPr>
              <w:t>1</w:t>
            </w:r>
          </w:p>
        </w:tc>
        <w:tc>
          <w:tcPr>
            <w:tcW w:w="2841" w:type="dxa"/>
          </w:tcPr>
          <w:p>
            <w:pPr>
              <w:rPr>
                <w:rFonts w:asciiTheme="majorEastAsia" w:hAnsiTheme="majorEastAsia" w:eastAsiaTheme="majorEastAsia"/>
                <w:color w:val="000000"/>
                <w:kern w:val="0"/>
                <w:sz w:val="20"/>
                <w:szCs w:val="20"/>
              </w:rPr>
            </w:pPr>
            <w:r>
              <w:rPr>
                <w:rFonts w:hint="eastAsia" w:cs="仿宋" w:asciiTheme="majorEastAsia" w:hAnsiTheme="majorEastAsia" w:eastAsiaTheme="majorEastAsia"/>
                <w:color w:val="000000"/>
                <w:kern w:val="0"/>
                <w:sz w:val="20"/>
                <w:szCs w:val="20"/>
              </w:rPr>
              <w:t>具备德语语音基础和理论知识</w:t>
            </w:r>
          </w:p>
        </w:tc>
        <w:tc>
          <w:tcPr>
            <w:tcW w:w="1989" w:type="dxa"/>
          </w:tcPr>
          <w:p>
            <w:pPr>
              <w:snapToGrid w:val="0"/>
              <w:spacing w:line="288" w:lineRule="auto"/>
              <w:jc w:val="center"/>
              <w:rPr>
                <w:rFonts w:asciiTheme="majorEastAsia" w:hAnsiTheme="majorEastAsia" w:eastAsiaTheme="majorEastAsia"/>
                <w:sz w:val="20"/>
                <w:szCs w:val="20"/>
              </w:rPr>
            </w:pPr>
            <w:r>
              <w:rPr>
                <w:rFonts w:hint="eastAsia" w:cs="黑体" w:asciiTheme="majorEastAsia" w:hAnsiTheme="majorEastAsia" w:eastAsiaTheme="majorEastAsia"/>
                <w:sz w:val="20"/>
                <w:szCs w:val="20"/>
              </w:rPr>
              <w:t>讲授与练习</w:t>
            </w:r>
          </w:p>
        </w:tc>
        <w:tc>
          <w:tcPr>
            <w:tcW w:w="1554" w:type="dxa"/>
          </w:tcPr>
          <w:p>
            <w:pPr>
              <w:snapToGrid w:val="0"/>
              <w:spacing w:line="288" w:lineRule="auto"/>
              <w:jc w:val="center"/>
              <w:rPr>
                <w:rFonts w:cs="黑体" w:asciiTheme="majorEastAsia" w:hAnsiTheme="majorEastAsia" w:eastAsiaTheme="majorEastAsia"/>
                <w:sz w:val="20"/>
                <w:szCs w:val="20"/>
              </w:rPr>
            </w:pPr>
            <w:r>
              <w:rPr>
                <w:rFonts w:hint="eastAsia" w:cs="黑体" w:asciiTheme="majorEastAsia" w:hAnsiTheme="majorEastAsia" w:eastAsiaTheme="majorEastAsia"/>
                <w:sz w:val="20"/>
                <w:szCs w:val="20"/>
              </w:rPr>
              <w:t>口音测试，期末口试，</w:t>
            </w:r>
          </w:p>
          <w:p>
            <w:pPr>
              <w:snapToGrid w:val="0"/>
              <w:spacing w:line="288" w:lineRule="auto"/>
              <w:jc w:val="center"/>
              <w:rPr>
                <w:rFonts w:asciiTheme="majorEastAsia" w:hAnsiTheme="majorEastAsia" w:eastAsiaTheme="majorEastAsia"/>
                <w:sz w:val="20"/>
                <w:szCs w:val="20"/>
              </w:rPr>
            </w:pPr>
            <w:r>
              <w:rPr>
                <w:rFonts w:hint="eastAsia" w:cs="黑体" w:asciiTheme="majorEastAsia" w:hAnsiTheme="majorEastAsia" w:eastAsiaTheme="majorEastAsia"/>
                <w:sz w:val="20"/>
                <w:szCs w:val="20"/>
              </w:rPr>
              <w:t>听力测试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2" w:type="dxa"/>
          </w:tcPr>
          <w:p>
            <w:pPr>
              <w:rPr>
                <w:rFonts w:ascii="仿宋" w:hAnsi="仿宋" w:eastAsia="仿宋"/>
                <w:color w:val="000000"/>
                <w:kern w:val="0"/>
                <w:sz w:val="24"/>
              </w:rPr>
            </w:pPr>
            <w:r>
              <w:rPr>
                <w:rFonts w:ascii="仿宋" w:hAnsi="仿宋" w:eastAsia="仿宋" w:cs="仿宋"/>
                <w:color w:val="000000"/>
                <w:kern w:val="0"/>
                <w:sz w:val="24"/>
              </w:rPr>
              <w:t>3</w:t>
            </w:r>
          </w:p>
        </w:tc>
        <w:tc>
          <w:tcPr>
            <w:tcW w:w="1276" w:type="dxa"/>
          </w:tcPr>
          <w:p>
            <w:pPr>
              <w:rPr>
                <w:rFonts w:ascii="仿宋" w:hAnsi="仿宋" w:eastAsia="仿宋" w:cs="仿宋"/>
                <w:color w:val="000000"/>
                <w:kern w:val="0"/>
                <w:sz w:val="24"/>
              </w:rPr>
            </w:pPr>
            <w:r>
              <w:rPr>
                <w:rFonts w:hint="eastAsia" w:ascii="仿宋" w:hAnsi="仿宋" w:eastAsia="仿宋" w:cs="仿宋"/>
                <w:color w:val="000000"/>
                <w:kern w:val="0"/>
                <w:sz w:val="24"/>
              </w:rPr>
              <w:t>LO414</w:t>
            </w:r>
          </w:p>
        </w:tc>
        <w:tc>
          <w:tcPr>
            <w:tcW w:w="2841" w:type="dxa"/>
          </w:tcPr>
          <w:p>
            <w:pPr>
              <w:rPr>
                <w:rFonts w:asciiTheme="majorEastAsia" w:hAnsiTheme="majorEastAsia" w:eastAsiaTheme="majorEastAsia"/>
                <w:color w:val="000000"/>
                <w:kern w:val="0"/>
                <w:sz w:val="20"/>
                <w:szCs w:val="20"/>
              </w:rPr>
            </w:pPr>
            <w:r>
              <w:rPr>
                <w:rFonts w:hint="eastAsia" w:cs="仿宋" w:asciiTheme="majorEastAsia" w:hAnsiTheme="majorEastAsia" w:eastAsiaTheme="majorEastAsia"/>
                <w:color w:val="000000"/>
                <w:kern w:val="0"/>
                <w:sz w:val="20"/>
                <w:szCs w:val="20"/>
              </w:rPr>
              <w:t>保持学习热情，对于德语学习和大学学习有正确的认知</w:t>
            </w:r>
          </w:p>
        </w:tc>
        <w:tc>
          <w:tcPr>
            <w:tcW w:w="1989" w:type="dxa"/>
          </w:tcPr>
          <w:p>
            <w:pPr>
              <w:snapToGrid w:val="0"/>
              <w:spacing w:line="288" w:lineRule="auto"/>
              <w:jc w:val="center"/>
              <w:rPr>
                <w:rFonts w:asciiTheme="majorEastAsia" w:hAnsiTheme="majorEastAsia" w:eastAsiaTheme="majorEastAsia"/>
                <w:sz w:val="20"/>
                <w:szCs w:val="20"/>
              </w:rPr>
            </w:pPr>
            <w:r>
              <w:rPr>
                <w:rFonts w:hint="eastAsia" w:cs="黑体" w:asciiTheme="majorEastAsia" w:hAnsiTheme="majorEastAsia" w:eastAsiaTheme="majorEastAsia"/>
                <w:sz w:val="20"/>
                <w:szCs w:val="20"/>
              </w:rPr>
              <w:t>课后练习</w:t>
            </w:r>
          </w:p>
        </w:tc>
        <w:tc>
          <w:tcPr>
            <w:tcW w:w="1554" w:type="dxa"/>
          </w:tcPr>
          <w:p>
            <w:pPr>
              <w:snapToGrid w:val="0"/>
              <w:spacing w:line="288" w:lineRule="auto"/>
              <w:jc w:val="center"/>
              <w:rPr>
                <w:rFonts w:asciiTheme="majorEastAsia" w:hAnsiTheme="majorEastAsia" w:eastAsiaTheme="majorEastAsia"/>
                <w:sz w:val="20"/>
                <w:szCs w:val="20"/>
              </w:rPr>
            </w:pPr>
            <w:r>
              <w:rPr>
                <w:rFonts w:hint="eastAsia" w:cs="黑体" w:asciiTheme="majorEastAsia" w:hAnsiTheme="majorEastAsia" w:eastAsiaTheme="majorEastAsia"/>
                <w:sz w:val="20"/>
                <w:szCs w:val="20"/>
              </w:rPr>
              <w:t>平时作业</w:t>
            </w:r>
          </w:p>
        </w:tc>
      </w:tr>
    </w:tbl>
    <w:p>
      <w:pPr>
        <w:widowControl/>
        <w:spacing w:before="120" w:beforeLines="50" w:after="120" w:afterLines="50" w:line="288" w:lineRule="auto"/>
        <w:ind w:firstLine="480" w:firstLineChars="200"/>
        <w:jc w:val="left"/>
        <w:rPr>
          <w:rFonts w:ascii="黑体" w:hAnsi="宋体" w:eastAsia="黑体"/>
          <w:sz w:val="24"/>
        </w:rPr>
      </w:pPr>
    </w:p>
    <w:p>
      <w:pPr>
        <w:widowControl/>
        <w:spacing w:before="120" w:beforeLines="50" w:after="120" w:afterLines="50" w:line="288" w:lineRule="auto"/>
        <w:ind w:firstLine="480" w:firstLineChars="200"/>
        <w:jc w:val="left"/>
        <w:rPr>
          <w:rFonts w:ascii="黑体" w:hAnsi="宋体" w:eastAsia="黑体"/>
          <w:sz w:val="24"/>
        </w:rPr>
      </w:pPr>
    </w:p>
    <w:p>
      <w:pPr>
        <w:widowControl/>
        <w:spacing w:before="120" w:beforeLines="50" w:after="120" w:afterLines="50" w:line="288" w:lineRule="auto"/>
        <w:ind w:firstLine="480" w:firstLineChars="200"/>
        <w:jc w:val="left"/>
        <w:rPr>
          <w:rFonts w:ascii="黑体" w:hAnsi="宋体" w:eastAsia="黑体"/>
          <w:sz w:val="24"/>
        </w:rPr>
      </w:pPr>
    </w:p>
    <w:p>
      <w:pPr>
        <w:widowControl/>
        <w:spacing w:before="120" w:beforeLines="50" w:after="120" w:afterLines="50" w:line="288" w:lineRule="auto"/>
        <w:ind w:firstLine="480" w:firstLineChars="200"/>
        <w:jc w:val="left"/>
        <w:rPr>
          <w:rFonts w:ascii="黑体" w:hAnsi="宋体" w:eastAsia="黑体"/>
          <w:sz w:val="24"/>
        </w:rPr>
      </w:pPr>
    </w:p>
    <w:p>
      <w:pPr>
        <w:widowControl/>
        <w:spacing w:before="120" w:beforeLines="50" w:after="120" w:afterLines="50" w:line="288" w:lineRule="auto"/>
        <w:ind w:firstLine="480" w:firstLineChars="20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after="120" w:afterLines="50" w:line="288" w:lineRule="auto"/>
        <w:ind w:firstLine="400" w:firstLineChars="200"/>
        <w:rPr>
          <w:rFonts w:asciiTheme="majorEastAsia" w:hAnsiTheme="majorEastAsia" w:eastAsiaTheme="majorEastAsia"/>
          <w:sz w:val="20"/>
          <w:szCs w:val="20"/>
        </w:rPr>
      </w:pPr>
      <w:r>
        <w:rPr>
          <w:rFonts w:hint="eastAsia" w:asciiTheme="majorEastAsia" w:hAnsiTheme="majorEastAsia" w:eastAsiaTheme="majorEastAsia"/>
          <w:bCs/>
          <w:sz w:val="20"/>
          <w:szCs w:val="20"/>
        </w:rPr>
        <w:t>本课程总课时为32学时，</w:t>
      </w:r>
      <w:r>
        <w:rPr>
          <w:rFonts w:asciiTheme="majorEastAsia" w:hAnsiTheme="majorEastAsia" w:eastAsiaTheme="majorEastAsia"/>
          <w:bCs/>
          <w:sz w:val="20"/>
          <w:szCs w:val="20"/>
        </w:rPr>
        <w:t>16</w:t>
      </w:r>
      <w:r>
        <w:rPr>
          <w:rFonts w:hint="eastAsia" w:asciiTheme="majorEastAsia" w:hAnsiTheme="majorEastAsia" w:eastAsiaTheme="majorEastAsia"/>
          <w:bCs/>
          <w:sz w:val="20"/>
          <w:szCs w:val="20"/>
        </w:rPr>
        <w:t>理论学时，1</w:t>
      </w:r>
      <w:r>
        <w:rPr>
          <w:rFonts w:asciiTheme="majorEastAsia" w:hAnsiTheme="majorEastAsia" w:eastAsiaTheme="majorEastAsia"/>
          <w:bCs/>
          <w:sz w:val="20"/>
          <w:szCs w:val="20"/>
        </w:rPr>
        <w:t>6</w:t>
      </w:r>
      <w:r>
        <w:rPr>
          <w:rFonts w:hint="eastAsia" w:asciiTheme="majorEastAsia" w:hAnsiTheme="majorEastAsia" w:eastAsiaTheme="majorEastAsia"/>
          <w:bCs/>
          <w:sz w:val="20"/>
          <w:szCs w:val="20"/>
        </w:rPr>
        <w:t>实践理论学时。</w:t>
      </w:r>
    </w:p>
    <w:tbl>
      <w:tblPr>
        <w:tblStyle w:val="13"/>
        <w:tblW w:w="9627" w:type="dxa"/>
        <w:tblInd w:w="2" w:type="dxa"/>
        <w:tblLayout w:type="fixed"/>
        <w:tblCellMar>
          <w:top w:w="0" w:type="dxa"/>
          <w:left w:w="0" w:type="dxa"/>
          <w:bottom w:w="0" w:type="dxa"/>
          <w:right w:w="0" w:type="dxa"/>
        </w:tblCellMar>
      </w:tblPr>
      <w:tblGrid>
        <w:gridCol w:w="550"/>
        <w:gridCol w:w="2415"/>
        <w:gridCol w:w="3402"/>
        <w:gridCol w:w="1843"/>
        <w:gridCol w:w="1417"/>
      </w:tblGrid>
      <w:tr>
        <w:tblPrEx>
          <w:tblCellMar>
            <w:top w:w="0" w:type="dxa"/>
            <w:left w:w="0" w:type="dxa"/>
            <w:bottom w:w="0" w:type="dxa"/>
            <w:right w:w="0" w:type="dxa"/>
          </w:tblCellMar>
        </w:tblPrEx>
        <w:trPr>
          <w:trHeight w:val="528" w:hRule="atLeast"/>
        </w:trPr>
        <w:tc>
          <w:tcPr>
            <w:tcW w:w="550" w:type="dxa"/>
            <w:tcBorders>
              <w:top w:val="single" w:color="000000" w:sz="8" w:space="0"/>
              <w:left w:val="single" w:color="000000" w:sz="8" w:space="0"/>
              <w:bottom w:val="single" w:color="000000" w:sz="8" w:space="0"/>
              <w:right w:val="single" w:color="000000" w:sz="8" w:space="0"/>
            </w:tcBorders>
          </w:tcPr>
          <w:p>
            <w:pPr>
              <w:widowControl/>
              <w:jc w:val="center"/>
              <w:rPr>
                <w:rFonts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单元</w:t>
            </w:r>
          </w:p>
        </w:tc>
        <w:tc>
          <w:tcPr>
            <w:tcW w:w="241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知识点</w:t>
            </w:r>
          </w:p>
        </w:tc>
        <w:tc>
          <w:tcPr>
            <w:tcW w:w="340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center"/>
              <w:rPr>
                <w:rFonts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能力要求</w:t>
            </w:r>
          </w:p>
        </w:tc>
        <w:tc>
          <w:tcPr>
            <w:tcW w:w="1843" w:type="dxa"/>
            <w:tcBorders>
              <w:top w:val="single" w:color="000000" w:sz="8" w:space="0"/>
              <w:left w:val="single" w:color="000000" w:sz="8" w:space="0"/>
              <w:bottom w:val="single" w:color="000000" w:sz="8" w:space="0"/>
              <w:right w:val="single" w:color="000000" w:sz="8" w:space="0"/>
            </w:tcBorders>
          </w:tcPr>
          <w:p>
            <w:pPr>
              <w:widowControl/>
              <w:jc w:val="center"/>
              <w:rPr>
                <w:rFonts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教学难点</w:t>
            </w:r>
          </w:p>
        </w:tc>
        <w:tc>
          <w:tcPr>
            <w:tcW w:w="1417" w:type="dxa"/>
            <w:tcBorders>
              <w:top w:val="single" w:color="000000" w:sz="8" w:space="0"/>
              <w:left w:val="single" w:color="000000" w:sz="8" w:space="0"/>
              <w:bottom w:val="single" w:color="000000" w:sz="8" w:space="0"/>
              <w:right w:val="single" w:color="000000" w:sz="8" w:space="0"/>
            </w:tcBorders>
          </w:tcPr>
          <w:p>
            <w:pPr>
              <w:widowControl/>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学时</w:t>
            </w:r>
          </w:p>
          <w:p>
            <w:pPr>
              <w:widowControl/>
              <w:jc w:val="center"/>
              <w:rPr>
                <w:rFonts w:hint="eastAsia"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（理论/实践）</w:t>
            </w:r>
          </w:p>
        </w:tc>
      </w:tr>
      <w:tr>
        <w:tblPrEx>
          <w:tblCellMar>
            <w:top w:w="0" w:type="dxa"/>
            <w:left w:w="0" w:type="dxa"/>
            <w:bottom w:w="0" w:type="dxa"/>
            <w:right w:w="0" w:type="dxa"/>
          </w:tblCellMar>
        </w:tblPrEx>
        <w:trPr>
          <w:trHeight w:val="528" w:hRule="atLeast"/>
        </w:trPr>
        <w:tc>
          <w:tcPr>
            <w:tcW w:w="550" w:type="dxa"/>
            <w:tcBorders>
              <w:top w:val="single" w:color="000000" w:sz="8" w:space="0"/>
              <w:left w:val="single" w:color="000000" w:sz="8" w:space="0"/>
              <w:bottom w:val="single" w:color="000000" w:sz="8" w:space="0"/>
              <w:right w:val="single" w:color="000000" w:sz="8" w:space="0"/>
            </w:tcBorders>
          </w:tcPr>
          <w:p>
            <w:pPr>
              <w:widowControl/>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w:t>
            </w:r>
          </w:p>
        </w:tc>
        <w:tc>
          <w:tcPr>
            <w:tcW w:w="241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德语字母的读法、元音，长元音和短元音、辅音I</w:t>
            </w:r>
          </w:p>
        </w:tc>
        <w:tc>
          <w:tcPr>
            <w:tcW w:w="340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了解德语语音的基本知识，掌握本单元的元音、辅音、重音，能够正确朗读。</w:t>
            </w:r>
          </w:p>
        </w:tc>
        <w:tc>
          <w:tcPr>
            <w:tcW w:w="1843" w:type="dxa"/>
            <w:tcBorders>
              <w:top w:val="single" w:color="000000" w:sz="8" w:space="0"/>
              <w:left w:val="single" w:color="000000" w:sz="8" w:space="0"/>
              <w:bottom w:val="single" w:color="000000" w:sz="8" w:space="0"/>
              <w:right w:val="single" w:color="000000" w:sz="8" w:space="0"/>
            </w:tcBorders>
          </w:tcPr>
          <w:p>
            <w:pPr>
              <w:widowControl/>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长短元音、词重音</w:t>
            </w:r>
          </w:p>
        </w:tc>
        <w:tc>
          <w:tcPr>
            <w:tcW w:w="1417" w:type="dxa"/>
            <w:tcBorders>
              <w:top w:val="single" w:color="000000" w:sz="8" w:space="0"/>
              <w:left w:val="single" w:color="000000" w:sz="8" w:space="0"/>
              <w:bottom w:val="single" w:color="000000" w:sz="8" w:space="0"/>
              <w:right w:val="single" w:color="000000" w:sz="8" w:space="0"/>
            </w:tcBorders>
          </w:tcPr>
          <w:p>
            <w:pPr>
              <w:widowControl/>
              <w:jc w:val="left"/>
              <w:rPr>
                <w:rFonts w:hint="eastAsia" w:cs="宋体" w:asciiTheme="majorEastAsia" w:hAnsiTheme="majorEastAsia" w:eastAsiaTheme="majorEastAsia"/>
                <w:kern w:val="0"/>
                <w:sz w:val="20"/>
                <w:szCs w:val="20"/>
              </w:rPr>
            </w:pPr>
            <w:r>
              <w:rPr>
                <w:rFonts w:cs="宋体" w:asciiTheme="majorEastAsia" w:hAnsiTheme="majorEastAsia" w:eastAsiaTheme="majorEastAsia"/>
                <w:kern w:val="0"/>
                <w:sz w:val="20"/>
                <w:szCs w:val="20"/>
              </w:rPr>
              <w:t>1</w:t>
            </w:r>
            <w:r>
              <w:rPr>
                <w:rFonts w:hint="eastAsia" w:cs="宋体" w:asciiTheme="majorEastAsia" w:hAnsiTheme="majorEastAsia" w:eastAsiaTheme="majorEastAsia"/>
                <w:kern w:val="0"/>
                <w:sz w:val="20"/>
                <w:szCs w:val="20"/>
              </w:rPr>
              <w:t>/</w:t>
            </w:r>
            <w:r>
              <w:rPr>
                <w:rFonts w:cs="宋体" w:asciiTheme="majorEastAsia" w:hAnsiTheme="majorEastAsia" w:eastAsiaTheme="majorEastAsia"/>
                <w:kern w:val="0"/>
                <w:sz w:val="20"/>
                <w:szCs w:val="20"/>
              </w:rPr>
              <w:t>1</w:t>
            </w:r>
          </w:p>
        </w:tc>
      </w:tr>
      <w:tr>
        <w:tblPrEx>
          <w:tblCellMar>
            <w:top w:w="0" w:type="dxa"/>
            <w:left w:w="0" w:type="dxa"/>
            <w:bottom w:w="0" w:type="dxa"/>
            <w:right w:w="0" w:type="dxa"/>
          </w:tblCellMar>
        </w:tblPrEx>
        <w:trPr>
          <w:trHeight w:val="528" w:hRule="atLeast"/>
        </w:trPr>
        <w:tc>
          <w:tcPr>
            <w:tcW w:w="550" w:type="dxa"/>
            <w:tcBorders>
              <w:top w:val="single" w:color="000000" w:sz="8" w:space="0"/>
              <w:left w:val="single" w:color="000000" w:sz="8" w:space="0"/>
              <w:bottom w:val="single" w:color="000000" w:sz="8" w:space="0"/>
              <w:right w:val="single" w:color="000000" w:sz="8" w:space="0"/>
            </w:tcBorders>
          </w:tcPr>
          <w:p>
            <w:pPr>
              <w:widowControl/>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2</w:t>
            </w:r>
          </w:p>
        </w:tc>
        <w:tc>
          <w:tcPr>
            <w:tcW w:w="241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音节和词重音，句重音I</w:t>
            </w:r>
          </w:p>
        </w:tc>
        <w:tc>
          <w:tcPr>
            <w:tcW w:w="340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了解德语语音的基本知识，掌握本单元的元音、辅音、重音，能够正确朗读。</w:t>
            </w:r>
          </w:p>
        </w:tc>
        <w:tc>
          <w:tcPr>
            <w:tcW w:w="1843" w:type="dxa"/>
            <w:tcBorders>
              <w:top w:val="single" w:color="000000" w:sz="8" w:space="0"/>
              <w:left w:val="single" w:color="000000" w:sz="8" w:space="0"/>
              <w:bottom w:val="single" w:color="000000" w:sz="8" w:space="0"/>
              <w:right w:val="single" w:color="000000" w:sz="8" w:space="0"/>
            </w:tcBorders>
          </w:tcPr>
          <w:p>
            <w:pPr>
              <w:widowControl/>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长短元音、词重音</w:t>
            </w:r>
          </w:p>
        </w:tc>
        <w:tc>
          <w:tcPr>
            <w:tcW w:w="1417" w:type="dxa"/>
            <w:tcBorders>
              <w:top w:val="single" w:color="000000" w:sz="8" w:space="0"/>
              <w:left w:val="single" w:color="000000" w:sz="8" w:space="0"/>
              <w:bottom w:val="single" w:color="000000" w:sz="8" w:space="0"/>
              <w:right w:val="single" w:color="000000" w:sz="8" w:space="0"/>
            </w:tcBorders>
          </w:tcPr>
          <w:p>
            <w:pPr>
              <w:widowControl/>
              <w:jc w:val="left"/>
              <w:rPr>
                <w:rFonts w:hint="eastAsia" w:cs="宋体" w:asciiTheme="majorEastAsia" w:hAnsiTheme="majorEastAsia" w:eastAsiaTheme="majorEastAsia"/>
                <w:kern w:val="0"/>
                <w:sz w:val="20"/>
                <w:szCs w:val="20"/>
              </w:rPr>
            </w:pPr>
            <w:r>
              <w:rPr>
                <w:rFonts w:cs="宋体" w:asciiTheme="majorEastAsia" w:hAnsiTheme="majorEastAsia" w:eastAsiaTheme="majorEastAsia"/>
                <w:kern w:val="0"/>
                <w:sz w:val="20"/>
                <w:szCs w:val="20"/>
              </w:rPr>
              <w:t>1</w:t>
            </w:r>
            <w:r>
              <w:rPr>
                <w:rFonts w:hint="eastAsia" w:cs="宋体" w:asciiTheme="majorEastAsia" w:hAnsiTheme="majorEastAsia" w:eastAsiaTheme="majorEastAsia"/>
                <w:kern w:val="0"/>
                <w:sz w:val="20"/>
                <w:szCs w:val="20"/>
              </w:rPr>
              <w:t>/</w:t>
            </w:r>
            <w:r>
              <w:rPr>
                <w:rFonts w:cs="宋体" w:asciiTheme="majorEastAsia" w:hAnsiTheme="majorEastAsia" w:eastAsiaTheme="majorEastAsia"/>
                <w:kern w:val="0"/>
                <w:sz w:val="20"/>
                <w:szCs w:val="20"/>
              </w:rPr>
              <w:t>1</w:t>
            </w:r>
          </w:p>
        </w:tc>
      </w:tr>
      <w:tr>
        <w:tblPrEx>
          <w:tblCellMar>
            <w:top w:w="0" w:type="dxa"/>
            <w:left w:w="0" w:type="dxa"/>
            <w:bottom w:w="0" w:type="dxa"/>
            <w:right w:w="0" w:type="dxa"/>
          </w:tblCellMar>
        </w:tblPrEx>
        <w:trPr>
          <w:trHeight w:val="743" w:hRule="atLeast"/>
        </w:trPr>
        <w:tc>
          <w:tcPr>
            <w:tcW w:w="550" w:type="dxa"/>
            <w:tcBorders>
              <w:top w:val="single" w:color="000000" w:sz="8" w:space="0"/>
              <w:left w:val="single" w:color="000000" w:sz="8" w:space="0"/>
              <w:bottom w:val="single" w:color="000000" w:sz="8" w:space="0"/>
              <w:right w:val="single" w:color="000000" w:sz="8" w:space="0"/>
            </w:tcBorders>
          </w:tcPr>
          <w:p>
            <w:pPr>
              <w:widowControl/>
              <w:rPr>
                <w:rFonts w:cs="宋体" w:asciiTheme="majorEastAsia" w:hAnsiTheme="majorEastAsia" w:eastAsiaTheme="majorEastAsia"/>
                <w:kern w:val="0"/>
                <w:sz w:val="20"/>
                <w:szCs w:val="20"/>
              </w:rPr>
            </w:pPr>
            <w:r>
              <w:rPr>
                <w:rFonts w:cs="宋体" w:asciiTheme="majorEastAsia" w:hAnsiTheme="majorEastAsia" w:eastAsiaTheme="majorEastAsia"/>
                <w:kern w:val="0"/>
                <w:sz w:val="20"/>
                <w:szCs w:val="20"/>
              </w:rPr>
              <w:t>3</w:t>
            </w:r>
          </w:p>
        </w:tc>
        <w:tc>
          <w:tcPr>
            <w:tcW w:w="241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元音II，辅音II</w:t>
            </w:r>
          </w:p>
        </w:tc>
        <w:tc>
          <w:tcPr>
            <w:tcW w:w="340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了解德语语音的基本知识，掌握本单元的元音、辅音、词重音和语调，能够正确朗读。</w:t>
            </w:r>
          </w:p>
        </w:tc>
        <w:tc>
          <w:tcPr>
            <w:tcW w:w="1843" w:type="dxa"/>
            <w:tcBorders>
              <w:top w:val="single" w:color="000000" w:sz="8" w:space="0"/>
              <w:left w:val="single" w:color="000000" w:sz="8" w:space="0"/>
              <w:bottom w:val="single" w:color="000000" w:sz="8" w:space="0"/>
              <w:right w:val="single" w:color="000000" w:sz="8" w:space="0"/>
            </w:tcBorders>
          </w:tcPr>
          <w:p>
            <w:pPr>
              <w:widowControl/>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颤音r</w:t>
            </w:r>
          </w:p>
          <w:p>
            <w:pPr>
              <w:widowControl/>
              <w:jc w:val="left"/>
              <w:rPr>
                <w:rFonts w:cs="宋体" w:asciiTheme="majorEastAsia" w:hAnsiTheme="majorEastAsia" w:eastAsiaTheme="majorEastAsia"/>
                <w:kern w:val="0"/>
                <w:sz w:val="20"/>
                <w:szCs w:val="20"/>
              </w:rPr>
            </w:pPr>
          </w:p>
        </w:tc>
        <w:tc>
          <w:tcPr>
            <w:tcW w:w="1417" w:type="dxa"/>
            <w:tcBorders>
              <w:top w:val="single" w:color="000000" w:sz="8" w:space="0"/>
              <w:left w:val="single" w:color="000000" w:sz="8" w:space="0"/>
              <w:bottom w:val="single" w:color="000000" w:sz="8" w:space="0"/>
              <w:right w:val="single" w:color="000000" w:sz="8" w:space="0"/>
            </w:tcBorders>
          </w:tcPr>
          <w:p>
            <w:pPr>
              <w:widowControl/>
              <w:jc w:val="left"/>
              <w:rPr>
                <w:rFonts w:hint="eastAsia" w:cs="宋体" w:asciiTheme="majorEastAsia" w:hAnsiTheme="majorEastAsia" w:eastAsiaTheme="majorEastAsia"/>
                <w:kern w:val="0"/>
                <w:sz w:val="20"/>
                <w:szCs w:val="20"/>
              </w:rPr>
            </w:pPr>
            <w:r>
              <w:rPr>
                <w:rFonts w:cs="宋体" w:asciiTheme="majorEastAsia" w:hAnsiTheme="majorEastAsia" w:eastAsiaTheme="majorEastAsia"/>
                <w:kern w:val="0"/>
                <w:sz w:val="20"/>
                <w:szCs w:val="20"/>
              </w:rPr>
              <w:t>1</w:t>
            </w:r>
            <w:r>
              <w:rPr>
                <w:rFonts w:hint="eastAsia" w:cs="宋体" w:asciiTheme="majorEastAsia" w:hAnsiTheme="majorEastAsia" w:eastAsiaTheme="majorEastAsia"/>
                <w:kern w:val="0"/>
                <w:sz w:val="20"/>
                <w:szCs w:val="20"/>
              </w:rPr>
              <w:t>/</w:t>
            </w:r>
            <w:r>
              <w:rPr>
                <w:rFonts w:cs="宋体" w:asciiTheme="majorEastAsia" w:hAnsiTheme="majorEastAsia" w:eastAsiaTheme="majorEastAsia"/>
                <w:kern w:val="0"/>
                <w:sz w:val="20"/>
                <w:szCs w:val="20"/>
              </w:rPr>
              <w:t>1</w:t>
            </w:r>
          </w:p>
        </w:tc>
      </w:tr>
      <w:tr>
        <w:tblPrEx>
          <w:tblCellMar>
            <w:top w:w="0" w:type="dxa"/>
            <w:left w:w="0" w:type="dxa"/>
            <w:bottom w:w="0" w:type="dxa"/>
            <w:right w:w="0" w:type="dxa"/>
          </w:tblCellMar>
        </w:tblPrEx>
        <w:trPr>
          <w:trHeight w:val="743" w:hRule="atLeast"/>
        </w:trPr>
        <w:tc>
          <w:tcPr>
            <w:tcW w:w="550" w:type="dxa"/>
            <w:tcBorders>
              <w:top w:val="single" w:color="000000" w:sz="8" w:space="0"/>
              <w:left w:val="single" w:color="000000" w:sz="8" w:space="0"/>
              <w:bottom w:val="single" w:color="000000" w:sz="8" w:space="0"/>
              <w:right w:val="single" w:color="000000" w:sz="8" w:space="0"/>
            </w:tcBorders>
          </w:tcPr>
          <w:p>
            <w:pPr>
              <w:widowControl/>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4</w:t>
            </w:r>
          </w:p>
        </w:tc>
        <w:tc>
          <w:tcPr>
            <w:tcW w:w="241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词重音II，语调I</w:t>
            </w:r>
          </w:p>
        </w:tc>
        <w:tc>
          <w:tcPr>
            <w:tcW w:w="340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了解德语语音的基本知识，掌握本单元的元音、辅音、词重音和语调，能够正确朗读。</w:t>
            </w:r>
          </w:p>
        </w:tc>
        <w:tc>
          <w:tcPr>
            <w:tcW w:w="1843" w:type="dxa"/>
            <w:tcBorders>
              <w:top w:val="single" w:color="000000" w:sz="8" w:space="0"/>
              <w:left w:val="single" w:color="000000" w:sz="8" w:space="0"/>
              <w:bottom w:val="single" w:color="000000" w:sz="8" w:space="0"/>
              <w:right w:val="single" w:color="000000" w:sz="8" w:space="0"/>
            </w:tcBorders>
          </w:tcPr>
          <w:p>
            <w:pPr>
              <w:widowControl/>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具体单词发音</w:t>
            </w:r>
          </w:p>
        </w:tc>
        <w:tc>
          <w:tcPr>
            <w:tcW w:w="1417" w:type="dxa"/>
            <w:tcBorders>
              <w:top w:val="single" w:color="000000" w:sz="8" w:space="0"/>
              <w:left w:val="single" w:color="000000" w:sz="8" w:space="0"/>
              <w:bottom w:val="single" w:color="000000" w:sz="8" w:space="0"/>
              <w:right w:val="single" w:color="000000" w:sz="8" w:space="0"/>
            </w:tcBorders>
          </w:tcPr>
          <w:p>
            <w:pPr>
              <w:widowControl/>
              <w:jc w:val="left"/>
              <w:rPr>
                <w:rFonts w:hint="eastAsia" w:cs="宋体" w:asciiTheme="majorEastAsia" w:hAnsiTheme="majorEastAsia" w:eastAsiaTheme="majorEastAsia"/>
                <w:kern w:val="0"/>
                <w:sz w:val="20"/>
                <w:szCs w:val="20"/>
              </w:rPr>
            </w:pPr>
            <w:r>
              <w:rPr>
                <w:rFonts w:cs="宋体" w:asciiTheme="majorEastAsia" w:hAnsiTheme="majorEastAsia" w:eastAsiaTheme="majorEastAsia"/>
                <w:kern w:val="0"/>
                <w:sz w:val="20"/>
                <w:szCs w:val="20"/>
              </w:rPr>
              <w:t>1</w:t>
            </w:r>
            <w:r>
              <w:rPr>
                <w:rFonts w:hint="eastAsia" w:cs="宋体" w:asciiTheme="majorEastAsia" w:hAnsiTheme="majorEastAsia" w:eastAsiaTheme="majorEastAsia"/>
                <w:kern w:val="0"/>
                <w:sz w:val="20"/>
                <w:szCs w:val="20"/>
              </w:rPr>
              <w:t>/</w:t>
            </w:r>
            <w:r>
              <w:rPr>
                <w:rFonts w:cs="宋体" w:asciiTheme="majorEastAsia" w:hAnsiTheme="majorEastAsia" w:eastAsiaTheme="majorEastAsia"/>
                <w:kern w:val="0"/>
                <w:sz w:val="20"/>
                <w:szCs w:val="20"/>
              </w:rPr>
              <w:t>1</w:t>
            </w:r>
          </w:p>
        </w:tc>
      </w:tr>
      <w:tr>
        <w:tblPrEx>
          <w:tblCellMar>
            <w:top w:w="0" w:type="dxa"/>
            <w:left w:w="0" w:type="dxa"/>
            <w:bottom w:w="0" w:type="dxa"/>
            <w:right w:w="0" w:type="dxa"/>
          </w:tblCellMar>
        </w:tblPrEx>
        <w:trPr>
          <w:trHeight w:val="987" w:hRule="atLeast"/>
        </w:trPr>
        <w:tc>
          <w:tcPr>
            <w:tcW w:w="550" w:type="dxa"/>
            <w:tcBorders>
              <w:top w:val="single" w:color="000000" w:sz="8" w:space="0"/>
              <w:left w:val="single" w:color="000000" w:sz="8" w:space="0"/>
              <w:bottom w:val="single" w:color="000000" w:sz="8" w:space="0"/>
              <w:right w:val="single" w:color="000000" w:sz="8" w:space="0"/>
            </w:tcBorders>
          </w:tcPr>
          <w:p>
            <w:pPr>
              <w:widowControl/>
              <w:rPr>
                <w:rFonts w:cs="宋体" w:asciiTheme="majorEastAsia" w:hAnsiTheme="majorEastAsia" w:eastAsiaTheme="majorEastAsia"/>
                <w:kern w:val="0"/>
                <w:sz w:val="20"/>
                <w:szCs w:val="20"/>
              </w:rPr>
            </w:pPr>
            <w:r>
              <w:rPr>
                <w:rFonts w:cs="宋体" w:asciiTheme="majorEastAsia" w:hAnsiTheme="majorEastAsia" w:eastAsiaTheme="majorEastAsia"/>
                <w:kern w:val="0"/>
                <w:sz w:val="20"/>
                <w:szCs w:val="20"/>
              </w:rPr>
              <w:t>5</w:t>
            </w:r>
          </w:p>
        </w:tc>
        <w:tc>
          <w:tcPr>
            <w:tcW w:w="241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复合元音，辅音III</w:t>
            </w:r>
          </w:p>
        </w:tc>
        <w:tc>
          <w:tcPr>
            <w:tcW w:w="340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掌握德语的元音和辅音发音特点，掌握正确的语调</w:t>
            </w:r>
          </w:p>
        </w:tc>
        <w:tc>
          <w:tcPr>
            <w:tcW w:w="1843" w:type="dxa"/>
            <w:tcBorders>
              <w:top w:val="single" w:color="000000" w:sz="8" w:space="0"/>
              <w:left w:val="single" w:color="000000" w:sz="8" w:space="0"/>
              <w:bottom w:val="single" w:color="000000" w:sz="8" w:space="0"/>
              <w:right w:val="single" w:color="000000" w:sz="8" w:space="0"/>
            </w:tcBorders>
          </w:tcPr>
          <w:p>
            <w:pPr>
              <w:widowControl/>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复合元音的发音</w:t>
            </w:r>
          </w:p>
          <w:p>
            <w:pPr>
              <w:widowControl/>
              <w:jc w:val="left"/>
              <w:rPr>
                <w:rFonts w:cs="宋体" w:asciiTheme="majorEastAsia" w:hAnsiTheme="majorEastAsia" w:eastAsiaTheme="majorEastAsia"/>
                <w:kern w:val="0"/>
                <w:sz w:val="20"/>
                <w:szCs w:val="20"/>
              </w:rPr>
            </w:pPr>
          </w:p>
        </w:tc>
        <w:tc>
          <w:tcPr>
            <w:tcW w:w="1417" w:type="dxa"/>
            <w:tcBorders>
              <w:top w:val="single" w:color="000000" w:sz="8" w:space="0"/>
              <w:left w:val="single" w:color="000000" w:sz="8" w:space="0"/>
              <w:bottom w:val="single" w:color="000000" w:sz="8" w:space="0"/>
              <w:right w:val="single" w:color="000000" w:sz="8" w:space="0"/>
            </w:tcBorders>
          </w:tcPr>
          <w:p>
            <w:pPr>
              <w:widowControl/>
              <w:jc w:val="left"/>
              <w:rPr>
                <w:rFonts w:hint="eastAsia" w:cs="宋体" w:asciiTheme="majorEastAsia" w:hAnsiTheme="majorEastAsia" w:eastAsiaTheme="majorEastAsia"/>
                <w:kern w:val="0"/>
                <w:sz w:val="20"/>
                <w:szCs w:val="20"/>
              </w:rPr>
            </w:pPr>
            <w:r>
              <w:rPr>
                <w:rFonts w:cs="宋体" w:asciiTheme="majorEastAsia" w:hAnsiTheme="majorEastAsia" w:eastAsiaTheme="majorEastAsia"/>
                <w:kern w:val="0"/>
                <w:sz w:val="20"/>
                <w:szCs w:val="20"/>
              </w:rPr>
              <w:t>1</w:t>
            </w:r>
            <w:r>
              <w:rPr>
                <w:rFonts w:hint="eastAsia" w:cs="宋体" w:asciiTheme="majorEastAsia" w:hAnsiTheme="majorEastAsia" w:eastAsiaTheme="majorEastAsia"/>
                <w:kern w:val="0"/>
                <w:sz w:val="20"/>
                <w:szCs w:val="20"/>
              </w:rPr>
              <w:t>/</w:t>
            </w:r>
            <w:r>
              <w:rPr>
                <w:rFonts w:cs="宋体" w:asciiTheme="majorEastAsia" w:hAnsiTheme="majorEastAsia" w:eastAsiaTheme="majorEastAsia"/>
                <w:kern w:val="0"/>
                <w:sz w:val="20"/>
                <w:szCs w:val="20"/>
              </w:rPr>
              <w:t>1</w:t>
            </w:r>
          </w:p>
        </w:tc>
      </w:tr>
      <w:tr>
        <w:tblPrEx>
          <w:tblCellMar>
            <w:top w:w="0" w:type="dxa"/>
            <w:left w:w="0" w:type="dxa"/>
            <w:bottom w:w="0" w:type="dxa"/>
            <w:right w:w="0" w:type="dxa"/>
          </w:tblCellMar>
        </w:tblPrEx>
        <w:trPr>
          <w:trHeight w:val="987" w:hRule="atLeast"/>
        </w:trPr>
        <w:tc>
          <w:tcPr>
            <w:tcW w:w="550" w:type="dxa"/>
            <w:tcBorders>
              <w:top w:val="single" w:color="000000" w:sz="8" w:space="0"/>
              <w:left w:val="single" w:color="000000" w:sz="8" w:space="0"/>
              <w:bottom w:val="single" w:color="000000" w:sz="8" w:space="0"/>
              <w:right w:val="single" w:color="000000" w:sz="8" w:space="0"/>
            </w:tcBorders>
          </w:tcPr>
          <w:p>
            <w:pPr>
              <w:widowControl/>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6</w:t>
            </w:r>
          </w:p>
        </w:tc>
        <w:tc>
          <w:tcPr>
            <w:tcW w:w="241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停顿、语调II</w:t>
            </w:r>
          </w:p>
        </w:tc>
        <w:tc>
          <w:tcPr>
            <w:tcW w:w="340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掌握德语的元音和辅音发音特点，掌握正确的语调</w:t>
            </w:r>
          </w:p>
        </w:tc>
        <w:tc>
          <w:tcPr>
            <w:tcW w:w="1843" w:type="dxa"/>
            <w:tcBorders>
              <w:top w:val="single" w:color="000000" w:sz="8" w:space="0"/>
              <w:left w:val="single" w:color="000000" w:sz="8" w:space="0"/>
              <w:bottom w:val="single" w:color="000000" w:sz="8" w:space="0"/>
              <w:right w:val="single" w:color="000000" w:sz="8" w:space="0"/>
            </w:tcBorders>
          </w:tcPr>
          <w:p>
            <w:pPr>
              <w:widowControl/>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复合元音的发音</w:t>
            </w:r>
          </w:p>
          <w:p>
            <w:pPr>
              <w:widowControl/>
              <w:jc w:val="left"/>
              <w:rPr>
                <w:rFonts w:cs="宋体" w:asciiTheme="majorEastAsia" w:hAnsiTheme="majorEastAsia" w:eastAsiaTheme="majorEastAsia"/>
                <w:kern w:val="0"/>
                <w:sz w:val="20"/>
                <w:szCs w:val="20"/>
              </w:rPr>
            </w:pPr>
          </w:p>
        </w:tc>
        <w:tc>
          <w:tcPr>
            <w:tcW w:w="1417" w:type="dxa"/>
            <w:tcBorders>
              <w:top w:val="single" w:color="000000" w:sz="8" w:space="0"/>
              <w:left w:val="single" w:color="000000" w:sz="8" w:space="0"/>
              <w:bottom w:val="single" w:color="000000" w:sz="8" w:space="0"/>
              <w:right w:val="single" w:color="000000" w:sz="8" w:space="0"/>
            </w:tcBorders>
          </w:tcPr>
          <w:p>
            <w:pPr>
              <w:widowControl/>
              <w:jc w:val="left"/>
              <w:rPr>
                <w:rFonts w:hint="eastAsia" w:cs="宋体" w:asciiTheme="majorEastAsia" w:hAnsiTheme="majorEastAsia" w:eastAsiaTheme="majorEastAsia"/>
                <w:kern w:val="0"/>
                <w:sz w:val="20"/>
                <w:szCs w:val="20"/>
              </w:rPr>
            </w:pPr>
            <w:r>
              <w:rPr>
                <w:rFonts w:cs="宋体" w:asciiTheme="majorEastAsia" w:hAnsiTheme="majorEastAsia" w:eastAsiaTheme="majorEastAsia"/>
                <w:kern w:val="0"/>
                <w:sz w:val="20"/>
                <w:szCs w:val="20"/>
              </w:rPr>
              <w:t>1</w:t>
            </w:r>
            <w:r>
              <w:rPr>
                <w:rFonts w:hint="eastAsia" w:cs="宋体" w:asciiTheme="majorEastAsia" w:hAnsiTheme="majorEastAsia" w:eastAsiaTheme="majorEastAsia"/>
                <w:kern w:val="0"/>
                <w:sz w:val="20"/>
                <w:szCs w:val="20"/>
              </w:rPr>
              <w:t>/</w:t>
            </w:r>
            <w:r>
              <w:rPr>
                <w:rFonts w:cs="宋体" w:asciiTheme="majorEastAsia" w:hAnsiTheme="majorEastAsia" w:eastAsiaTheme="majorEastAsia"/>
                <w:kern w:val="0"/>
                <w:sz w:val="20"/>
                <w:szCs w:val="20"/>
              </w:rPr>
              <w:t>1</w:t>
            </w:r>
          </w:p>
        </w:tc>
      </w:tr>
      <w:tr>
        <w:tblPrEx>
          <w:tblCellMar>
            <w:top w:w="0" w:type="dxa"/>
            <w:left w:w="0" w:type="dxa"/>
            <w:bottom w:w="0" w:type="dxa"/>
            <w:right w:w="0" w:type="dxa"/>
          </w:tblCellMar>
        </w:tblPrEx>
        <w:trPr>
          <w:trHeight w:val="987" w:hRule="atLeast"/>
        </w:trPr>
        <w:tc>
          <w:tcPr>
            <w:tcW w:w="550" w:type="dxa"/>
            <w:tcBorders>
              <w:top w:val="single" w:color="000000" w:sz="8" w:space="0"/>
              <w:left w:val="single" w:color="000000" w:sz="8" w:space="0"/>
              <w:bottom w:val="single" w:color="000000" w:sz="8" w:space="0"/>
              <w:right w:val="single" w:color="000000" w:sz="8" w:space="0"/>
            </w:tcBorders>
          </w:tcPr>
          <w:p>
            <w:pPr>
              <w:widowControl/>
              <w:rPr>
                <w:rFonts w:cs="宋体" w:asciiTheme="majorEastAsia" w:hAnsiTheme="majorEastAsia" w:eastAsiaTheme="majorEastAsia"/>
                <w:kern w:val="0"/>
                <w:sz w:val="20"/>
                <w:szCs w:val="20"/>
              </w:rPr>
            </w:pPr>
            <w:r>
              <w:rPr>
                <w:rFonts w:cs="宋体" w:asciiTheme="majorEastAsia" w:hAnsiTheme="majorEastAsia" w:eastAsiaTheme="majorEastAsia"/>
                <w:kern w:val="0"/>
                <w:sz w:val="20"/>
                <w:szCs w:val="20"/>
              </w:rPr>
              <w:t>7</w:t>
            </w:r>
          </w:p>
        </w:tc>
        <w:tc>
          <w:tcPr>
            <w:tcW w:w="241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长元音和短元音</w:t>
            </w:r>
          </w:p>
        </w:tc>
        <w:tc>
          <w:tcPr>
            <w:tcW w:w="340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掌握德语的元音和辅音发音特点，掌握正确的语调</w:t>
            </w:r>
          </w:p>
        </w:tc>
        <w:tc>
          <w:tcPr>
            <w:tcW w:w="1843" w:type="dxa"/>
            <w:tcBorders>
              <w:top w:val="single" w:color="000000" w:sz="8" w:space="0"/>
              <w:left w:val="single" w:color="000000" w:sz="8" w:space="0"/>
              <w:bottom w:val="single" w:color="000000" w:sz="8" w:space="0"/>
              <w:right w:val="single" w:color="000000" w:sz="8" w:space="0"/>
            </w:tcBorders>
          </w:tcPr>
          <w:p>
            <w:pPr>
              <w:widowControl/>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与简单元音的区别</w:t>
            </w:r>
          </w:p>
        </w:tc>
        <w:tc>
          <w:tcPr>
            <w:tcW w:w="1417" w:type="dxa"/>
            <w:tcBorders>
              <w:top w:val="single" w:color="000000" w:sz="8" w:space="0"/>
              <w:left w:val="single" w:color="000000" w:sz="8" w:space="0"/>
              <w:bottom w:val="single" w:color="000000" w:sz="8" w:space="0"/>
              <w:right w:val="single" w:color="000000" w:sz="8" w:space="0"/>
            </w:tcBorders>
          </w:tcPr>
          <w:p>
            <w:pPr>
              <w:widowControl/>
              <w:jc w:val="left"/>
              <w:rPr>
                <w:rFonts w:hint="eastAsia" w:cs="宋体" w:asciiTheme="majorEastAsia" w:hAnsiTheme="majorEastAsia" w:eastAsiaTheme="majorEastAsia"/>
                <w:kern w:val="0"/>
                <w:sz w:val="20"/>
                <w:szCs w:val="20"/>
              </w:rPr>
            </w:pPr>
            <w:r>
              <w:rPr>
                <w:rFonts w:cs="宋体" w:asciiTheme="majorEastAsia" w:hAnsiTheme="majorEastAsia" w:eastAsiaTheme="majorEastAsia"/>
                <w:kern w:val="0"/>
                <w:sz w:val="20"/>
                <w:szCs w:val="20"/>
              </w:rPr>
              <w:t>1</w:t>
            </w:r>
            <w:r>
              <w:rPr>
                <w:rFonts w:hint="eastAsia" w:cs="宋体" w:asciiTheme="majorEastAsia" w:hAnsiTheme="majorEastAsia" w:eastAsiaTheme="majorEastAsia"/>
                <w:kern w:val="0"/>
                <w:sz w:val="20"/>
                <w:szCs w:val="20"/>
              </w:rPr>
              <w:t>/</w:t>
            </w:r>
            <w:r>
              <w:rPr>
                <w:rFonts w:cs="宋体" w:asciiTheme="majorEastAsia" w:hAnsiTheme="majorEastAsia" w:eastAsiaTheme="majorEastAsia"/>
                <w:kern w:val="0"/>
                <w:sz w:val="20"/>
                <w:szCs w:val="20"/>
              </w:rPr>
              <w:t>1</w:t>
            </w:r>
          </w:p>
        </w:tc>
      </w:tr>
      <w:tr>
        <w:tblPrEx>
          <w:tblCellMar>
            <w:top w:w="0" w:type="dxa"/>
            <w:left w:w="0" w:type="dxa"/>
            <w:bottom w:w="0" w:type="dxa"/>
            <w:right w:w="0" w:type="dxa"/>
          </w:tblCellMar>
        </w:tblPrEx>
        <w:trPr>
          <w:trHeight w:val="1100" w:hRule="atLeast"/>
        </w:trPr>
        <w:tc>
          <w:tcPr>
            <w:tcW w:w="550" w:type="dxa"/>
            <w:tcBorders>
              <w:top w:val="single" w:color="000000" w:sz="8" w:space="0"/>
              <w:left w:val="single" w:color="000000" w:sz="8" w:space="0"/>
              <w:bottom w:val="single" w:color="000000" w:sz="8" w:space="0"/>
              <w:right w:val="single" w:color="000000" w:sz="8" w:space="0"/>
            </w:tcBorders>
          </w:tcPr>
          <w:p>
            <w:pPr>
              <w:widowControl/>
              <w:rPr>
                <w:rFonts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8</w:t>
            </w:r>
          </w:p>
        </w:tc>
        <w:tc>
          <w:tcPr>
            <w:tcW w:w="241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left"/>
              <w:rPr>
                <w:rFonts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元音y，复合辅音</w:t>
            </w:r>
          </w:p>
        </w:tc>
        <w:tc>
          <w:tcPr>
            <w:tcW w:w="340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left"/>
              <w:rPr>
                <w:rFonts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掌握元音y和复合辅音，读句子时语调正确，了解音素的定义</w:t>
            </w:r>
          </w:p>
        </w:tc>
        <w:tc>
          <w:tcPr>
            <w:tcW w:w="1843" w:type="dxa"/>
            <w:tcBorders>
              <w:top w:val="single" w:color="000000" w:sz="8" w:space="0"/>
              <w:left w:val="single" w:color="000000" w:sz="8" w:space="0"/>
              <w:bottom w:val="single" w:color="000000" w:sz="8" w:space="0"/>
              <w:right w:val="single" w:color="000000" w:sz="8" w:space="0"/>
            </w:tcBorders>
          </w:tcPr>
          <w:p>
            <w:pPr>
              <w:widowControl/>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复合辅音</w:t>
            </w:r>
          </w:p>
          <w:p>
            <w:pPr>
              <w:widowControl/>
              <w:jc w:val="left"/>
              <w:rPr>
                <w:rFonts w:asciiTheme="majorEastAsia" w:hAnsiTheme="majorEastAsia" w:eastAsiaTheme="majorEastAsia"/>
                <w:kern w:val="0"/>
                <w:sz w:val="20"/>
                <w:szCs w:val="20"/>
              </w:rPr>
            </w:pPr>
          </w:p>
        </w:tc>
        <w:tc>
          <w:tcPr>
            <w:tcW w:w="1417" w:type="dxa"/>
            <w:tcBorders>
              <w:top w:val="single" w:color="000000" w:sz="8" w:space="0"/>
              <w:left w:val="single" w:color="000000" w:sz="8" w:space="0"/>
              <w:bottom w:val="single" w:color="000000" w:sz="8" w:space="0"/>
              <w:right w:val="single" w:color="000000" w:sz="8" w:space="0"/>
            </w:tcBorders>
          </w:tcPr>
          <w:p>
            <w:pPr>
              <w:widowControl/>
              <w:jc w:val="left"/>
              <w:rPr>
                <w:rFonts w:hint="eastAsia" w:cs="宋体" w:asciiTheme="majorEastAsia" w:hAnsiTheme="majorEastAsia" w:eastAsiaTheme="majorEastAsia"/>
                <w:kern w:val="0"/>
                <w:sz w:val="20"/>
                <w:szCs w:val="20"/>
              </w:rPr>
            </w:pPr>
            <w:r>
              <w:rPr>
                <w:rFonts w:cs="宋体" w:asciiTheme="majorEastAsia" w:hAnsiTheme="majorEastAsia" w:eastAsiaTheme="majorEastAsia"/>
                <w:kern w:val="0"/>
                <w:sz w:val="20"/>
                <w:szCs w:val="20"/>
              </w:rPr>
              <w:t>1</w:t>
            </w:r>
            <w:r>
              <w:rPr>
                <w:rFonts w:hint="eastAsia" w:cs="宋体" w:asciiTheme="majorEastAsia" w:hAnsiTheme="majorEastAsia" w:eastAsiaTheme="majorEastAsia"/>
                <w:kern w:val="0"/>
                <w:sz w:val="20"/>
                <w:szCs w:val="20"/>
              </w:rPr>
              <w:t>/</w:t>
            </w:r>
            <w:r>
              <w:rPr>
                <w:rFonts w:cs="宋体" w:asciiTheme="majorEastAsia" w:hAnsiTheme="majorEastAsia" w:eastAsiaTheme="majorEastAsia"/>
                <w:kern w:val="0"/>
                <w:sz w:val="20"/>
                <w:szCs w:val="20"/>
              </w:rPr>
              <w:t>1</w:t>
            </w:r>
          </w:p>
        </w:tc>
      </w:tr>
      <w:tr>
        <w:tblPrEx>
          <w:tblCellMar>
            <w:top w:w="0" w:type="dxa"/>
            <w:left w:w="0" w:type="dxa"/>
            <w:bottom w:w="0" w:type="dxa"/>
            <w:right w:w="0" w:type="dxa"/>
          </w:tblCellMar>
        </w:tblPrEx>
        <w:trPr>
          <w:trHeight w:val="1100" w:hRule="atLeast"/>
        </w:trPr>
        <w:tc>
          <w:tcPr>
            <w:tcW w:w="550" w:type="dxa"/>
            <w:tcBorders>
              <w:top w:val="single" w:color="000000" w:sz="8" w:space="0"/>
              <w:left w:val="single" w:color="000000" w:sz="8" w:space="0"/>
              <w:bottom w:val="single" w:color="000000" w:sz="8" w:space="0"/>
              <w:right w:val="single" w:color="000000" w:sz="8" w:space="0"/>
            </w:tcBorders>
          </w:tcPr>
          <w:p>
            <w:pPr>
              <w:widowControl/>
              <w:rPr>
                <w:rFonts w:cs="宋体" w:asciiTheme="majorEastAsia" w:hAnsiTheme="majorEastAsia" w:eastAsiaTheme="majorEastAsia"/>
                <w:kern w:val="0"/>
                <w:sz w:val="20"/>
                <w:szCs w:val="20"/>
              </w:rPr>
            </w:pPr>
            <w:r>
              <w:rPr>
                <w:rFonts w:cs="宋体" w:asciiTheme="majorEastAsia" w:hAnsiTheme="majorEastAsia" w:eastAsiaTheme="majorEastAsia"/>
                <w:kern w:val="0"/>
                <w:sz w:val="20"/>
                <w:szCs w:val="20"/>
              </w:rPr>
              <w:t>9</w:t>
            </w:r>
          </w:p>
        </w:tc>
        <w:tc>
          <w:tcPr>
            <w:tcW w:w="241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语调III，音素符号</w:t>
            </w:r>
          </w:p>
        </w:tc>
        <w:tc>
          <w:tcPr>
            <w:tcW w:w="340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掌握元音y和复合辅音，读句子时语调正确，了解音素的定义</w:t>
            </w:r>
          </w:p>
        </w:tc>
        <w:tc>
          <w:tcPr>
            <w:tcW w:w="1843" w:type="dxa"/>
            <w:tcBorders>
              <w:top w:val="single" w:color="000000" w:sz="8" w:space="0"/>
              <w:left w:val="single" w:color="000000" w:sz="8" w:space="0"/>
              <w:bottom w:val="single" w:color="000000" w:sz="8" w:space="0"/>
              <w:right w:val="single" w:color="000000" w:sz="8" w:space="0"/>
            </w:tcBorders>
          </w:tcPr>
          <w:p>
            <w:pPr>
              <w:widowControl/>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音素的定义</w:t>
            </w:r>
          </w:p>
        </w:tc>
        <w:tc>
          <w:tcPr>
            <w:tcW w:w="1417" w:type="dxa"/>
            <w:tcBorders>
              <w:top w:val="single" w:color="000000" w:sz="8" w:space="0"/>
              <w:left w:val="single" w:color="000000" w:sz="8" w:space="0"/>
              <w:bottom w:val="single" w:color="000000" w:sz="8" w:space="0"/>
              <w:right w:val="single" w:color="000000" w:sz="8" w:space="0"/>
            </w:tcBorders>
          </w:tcPr>
          <w:p>
            <w:pPr>
              <w:widowControl/>
              <w:jc w:val="left"/>
              <w:rPr>
                <w:rFonts w:hint="eastAsia" w:cs="宋体" w:asciiTheme="majorEastAsia" w:hAnsiTheme="majorEastAsia" w:eastAsiaTheme="majorEastAsia"/>
                <w:kern w:val="0"/>
                <w:sz w:val="20"/>
                <w:szCs w:val="20"/>
              </w:rPr>
            </w:pPr>
            <w:r>
              <w:rPr>
                <w:rFonts w:cs="宋体" w:asciiTheme="majorEastAsia" w:hAnsiTheme="majorEastAsia" w:eastAsiaTheme="majorEastAsia"/>
                <w:kern w:val="0"/>
                <w:sz w:val="20"/>
                <w:szCs w:val="20"/>
              </w:rPr>
              <w:t>1</w:t>
            </w:r>
            <w:r>
              <w:rPr>
                <w:rFonts w:hint="eastAsia" w:cs="宋体" w:asciiTheme="majorEastAsia" w:hAnsiTheme="majorEastAsia" w:eastAsiaTheme="majorEastAsia"/>
                <w:kern w:val="0"/>
                <w:sz w:val="20"/>
                <w:szCs w:val="20"/>
              </w:rPr>
              <w:t>/</w:t>
            </w:r>
            <w:r>
              <w:rPr>
                <w:rFonts w:cs="宋体" w:asciiTheme="majorEastAsia" w:hAnsiTheme="majorEastAsia" w:eastAsiaTheme="majorEastAsia"/>
                <w:kern w:val="0"/>
                <w:sz w:val="20"/>
                <w:szCs w:val="20"/>
              </w:rPr>
              <w:t>1</w:t>
            </w:r>
          </w:p>
        </w:tc>
      </w:tr>
      <w:tr>
        <w:tblPrEx>
          <w:tblCellMar>
            <w:top w:w="0" w:type="dxa"/>
            <w:left w:w="0" w:type="dxa"/>
            <w:bottom w:w="0" w:type="dxa"/>
            <w:right w:w="0" w:type="dxa"/>
          </w:tblCellMar>
        </w:tblPrEx>
        <w:trPr>
          <w:trHeight w:val="856" w:hRule="atLeast"/>
        </w:trPr>
        <w:tc>
          <w:tcPr>
            <w:tcW w:w="550" w:type="dxa"/>
            <w:tcBorders>
              <w:top w:val="single" w:color="000000" w:sz="8" w:space="0"/>
              <w:left w:val="single" w:color="000000" w:sz="8" w:space="0"/>
              <w:bottom w:val="single" w:color="000000" w:sz="8" w:space="0"/>
              <w:right w:val="single" w:color="000000" w:sz="8" w:space="0"/>
            </w:tcBorders>
          </w:tcPr>
          <w:p>
            <w:pPr>
              <w:widowControl/>
              <w:rPr>
                <w:rFonts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w:t>
            </w:r>
            <w:r>
              <w:rPr>
                <w:rFonts w:cs="宋体" w:asciiTheme="majorEastAsia" w:hAnsiTheme="majorEastAsia" w:eastAsiaTheme="majorEastAsia"/>
                <w:kern w:val="0"/>
                <w:sz w:val="20"/>
                <w:szCs w:val="20"/>
              </w:rPr>
              <w:t>0</w:t>
            </w:r>
          </w:p>
        </w:tc>
        <w:tc>
          <w:tcPr>
            <w:tcW w:w="241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left"/>
              <w:rPr>
                <w:rFonts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辅音组合</w:t>
            </w:r>
          </w:p>
        </w:tc>
        <w:tc>
          <w:tcPr>
            <w:tcW w:w="340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left"/>
              <w:rPr>
                <w:rFonts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能够正确念出辅音组合和词、句重音</w:t>
            </w:r>
          </w:p>
        </w:tc>
        <w:tc>
          <w:tcPr>
            <w:tcW w:w="1843" w:type="dxa"/>
            <w:tcBorders>
              <w:top w:val="single" w:color="000000" w:sz="8" w:space="0"/>
              <w:left w:val="single" w:color="000000" w:sz="8" w:space="0"/>
              <w:bottom w:val="single" w:color="000000" w:sz="8" w:space="0"/>
              <w:right w:val="single" w:color="000000" w:sz="8" w:space="0"/>
            </w:tcBorders>
          </w:tcPr>
          <w:p>
            <w:pPr>
              <w:widowControl/>
              <w:jc w:val="left"/>
              <w:rPr>
                <w:rFonts w:asciiTheme="majorEastAsia" w:hAnsiTheme="majorEastAsia" w:eastAsiaTheme="majorEastAsia"/>
                <w:kern w:val="0"/>
                <w:sz w:val="20"/>
                <w:szCs w:val="20"/>
              </w:rPr>
            </w:pPr>
          </w:p>
        </w:tc>
        <w:tc>
          <w:tcPr>
            <w:tcW w:w="1417" w:type="dxa"/>
            <w:tcBorders>
              <w:top w:val="single" w:color="000000" w:sz="8" w:space="0"/>
              <w:left w:val="single" w:color="000000" w:sz="8" w:space="0"/>
              <w:bottom w:val="single" w:color="000000" w:sz="8" w:space="0"/>
              <w:right w:val="single" w:color="000000" w:sz="8" w:space="0"/>
            </w:tcBorders>
          </w:tcPr>
          <w:p>
            <w:pPr>
              <w:widowControl/>
              <w:jc w:val="left"/>
              <w:rPr>
                <w:rFonts w:asciiTheme="majorEastAsia" w:hAnsiTheme="majorEastAsia" w:eastAsiaTheme="majorEastAsia"/>
                <w:kern w:val="0"/>
                <w:sz w:val="20"/>
                <w:szCs w:val="20"/>
              </w:rPr>
            </w:pPr>
            <w:r>
              <w:rPr>
                <w:rFonts w:cs="宋体" w:asciiTheme="majorEastAsia" w:hAnsiTheme="majorEastAsia" w:eastAsiaTheme="majorEastAsia"/>
                <w:kern w:val="0"/>
                <w:sz w:val="20"/>
                <w:szCs w:val="20"/>
              </w:rPr>
              <w:t>1</w:t>
            </w:r>
            <w:r>
              <w:rPr>
                <w:rFonts w:hint="eastAsia" w:cs="宋体" w:asciiTheme="majorEastAsia" w:hAnsiTheme="majorEastAsia" w:eastAsiaTheme="majorEastAsia"/>
                <w:kern w:val="0"/>
                <w:sz w:val="20"/>
                <w:szCs w:val="20"/>
              </w:rPr>
              <w:t>/</w:t>
            </w:r>
            <w:r>
              <w:rPr>
                <w:rFonts w:cs="宋体" w:asciiTheme="majorEastAsia" w:hAnsiTheme="majorEastAsia" w:eastAsiaTheme="majorEastAsia"/>
                <w:kern w:val="0"/>
                <w:sz w:val="20"/>
                <w:szCs w:val="20"/>
              </w:rPr>
              <w:t>1</w:t>
            </w:r>
          </w:p>
        </w:tc>
      </w:tr>
      <w:tr>
        <w:tblPrEx>
          <w:tblCellMar>
            <w:top w:w="0" w:type="dxa"/>
            <w:left w:w="0" w:type="dxa"/>
            <w:bottom w:w="0" w:type="dxa"/>
            <w:right w:w="0" w:type="dxa"/>
          </w:tblCellMar>
        </w:tblPrEx>
        <w:trPr>
          <w:trHeight w:val="856" w:hRule="atLeast"/>
        </w:trPr>
        <w:tc>
          <w:tcPr>
            <w:tcW w:w="550" w:type="dxa"/>
            <w:tcBorders>
              <w:top w:val="single" w:color="000000" w:sz="8" w:space="0"/>
              <w:left w:val="single" w:color="000000" w:sz="8" w:space="0"/>
              <w:bottom w:val="single" w:color="000000" w:sz="8" w:space="0"/>
              <w:right w:val="single" w:color="000000" w:sz="8" w:space="0"/>
            </w:tcBorders>
          </w:tcPr>
          <w:p>
            <w:pPr>
              <w:widowControl/>
              <w:rPr>
                <w:rFonts w:cs="宋体" w:asciiTheme="majorEastAsia" w:hAnsiTheme="majorEastAsia" w:eastAsiaTheme="majorEastAsia"/>
                <w:kern w:val="0"/>
                <w:sz w:val="20"/>
                <w:szCs w:val="20"/>
              </w:rPr>
            </w:pPr>
            <w:r>
              <w:rPr>
                <w:rFonts w:cs="宋体" w:asciiTheme="majorEastAsia" w:hAnsiTheme="majorEastAsia" w:eastAsiaTheme="majorEastAsia"/>
                <w:kern w:val="0"/>
                <w:sz w:val="20"/>
                <w:szCs w:val="20"/>
              </w:rPr>
              <w:t>11</w:t>
            </w:r>
          </w:p>
        </w:tc>
        <w:tc>
          <w:tcPr>
            <w:tcW w:w="241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词重音、句重音</w:t>
            </w:r>
          </w:p>
        </w:tc>
        <w:tc>
          <w:tcPr>
            <w:tcW w:w="340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能够正确念出辅音组合和词、句重音</w:t>
            </w:r>
          </w:p>
        </w:tc>
        <w:tc>
          <w:tcPr>
            <w:tcW w:w="1843" w:type="dxa"/>
            <w:tcBorders>
              <w:top w:val="single" w:color="000000" w:sz="8" w:space="0"/>
              <w:left w:val="single" w:color="000000" w:sz="8" w:space="0"/>
              <w:bottom w:val="single" w:color="000000" w:sz="8" w:space="0"/>
              <w:right w:val="single" w:color="000000" w:sz="8" w:space="0"/>
            </w:tcBorders>
          </w:tcPr>
          <w:p>
            <w:pPr>
              <w:widowControl/>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词重音、句重音</w:t>
            </w:r>
          </w:p>
        </w:tc>
        <w:tc>
          <w:tcPr>
            <w:tcW w:w="1417" w:type="dxa"/>
            <w:tcBorders>
              <w:top w:val="single" w:color="000000" w:sz="8" w:space="0"/>
              <w:left w:val="single" w:color="000000" w:sz="8" w:space="0"/>
              <w:bottom w:val="single" w:color="000000" w:sz="8" w:space="0"/>
              <w:right w:val="single" w:color="000000" w:sz="8" w:space="0"/>
            </w:tcBorders>
          </w:tcPr>
          <w:p>
            <w:pPr>
              <w:widowControl/>
              <w:jc w:val="left"/>
              <w:rPr>
                <w:rFonts w:hint="eastAsia" w:cs="宋体" w:asciiTheme="majorEastAsia" w:hAnsiTheme="majorEastAsia" w:eastAsiaTheme="majorEastAsia"/>
                <w:kern w:val="0"/>
                <w:sz w:val="20"/>
                <w:szCs w:val="20"/>
              </w:rPr>
            </w:pPr>
            <w:r>
              <w:rPr>
                <w:rFonts w:cs="宋体" w:asciiTheme="majorEastAsia" w:hAnsiTheme="majorEastAsia" w:eastAsiaTheme="majorEastAsia"/>
                <w:kern w:val="0"/>
                <w:sz w:val="20"/>
                <w:szCs w:val="20"/>
              </w:rPr>
              <w:t>1</w:t>
            </w:r>
            <w:r>
              <w:rPr>
                <w:rFonts w:hint="eastAsia" w:cs="宋体" w:asciiTheme="majorEastAsia" w:hAnsiTheme="majorEastAsia" w:eastAsiaTheme="majorEastAsia"/>
                <w:kern w:val="0"/>
                <w:sz w:val="20"/>
                <w:szCs w:val="20"/>
              </w:rPr>
              <w:t>/</w:t>
            </w:r>
            <w:r>
              <w:rPr>
                <w:rFonts w:cs="宋体" w:asciiTheme="majorEastAsia" w:hAnsiTheme="majorEastAsia" w:eastAsiaTheme="majorEastAsia"/>
                <w:kern w:val="0"/>
                <w:sz w:val="20"/>
                <w:szCs w:val="20"/>
              </w:rPr>
              <w:t>1</w:t>
            </w:r>
          </w:p>
        </w:tc>
      </w:tr>
      <w:tr>
        <w:tblPrEx>
          <w:tblCellMar>
            <w:top w:w="0" w:type="dxa"/>
            <w:left w:w="0" w:type="dxa"/>
            <w:bottom w:w="0" w:type="dxa"/>
            <w:right w:w="0" w:type="dxa"/>
          </w:tblCellMar>
        </w:tblPrEx>
        <w:trPr>
          <w:trHeight w:val="827" w:hRule="atLeast"/>
        </w:trPr>
        <w:tc>
          <w:tcPr>
            <w:tcW w:w="550" w:type="dxa"/>
            <w:tcBorders>
              <w:top w:val="single" w:color="000000" w:sz="8" w:space="0"/>
              <w:left w:val="single" w:color="000000" w:sz="8" w:space="0"/>
              <w:bottom w:val="single" w:color="000000" w:sz="8" w:space="0"/>
              <w:right w:val="single" w:color="000000" w:sz="8" w:space="0"/>
            </w:tcBorders>
          </w:tcPr>
          <w:p>
            <w:pPr>
              <w:widowControl/>
              <w:rPr>
                <w:rFonts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w:t>
            </w:r>
            <w:r>
              <w:rPr>
                <w:rFonts w:cs="宋体" w:asciiTheme="majorEastAsia" w:hAnsiTheme="majorEastAsia" w:eastAsiaTheme="majorEastAsia"/>
                <w:kern w:val="0"/>
                <w:sz w:val="20"/>
                <w:szCs w:val="20"/>
              </w:rPr>
              <w:t>2</w:t>
            </w:r>
          </w:p>
        </w:tc>
        <w:tc>
          <w:tcPr>
            <w:tcW w:w="241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left"/>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语调（平调、升调、降调）</w:t>
            </w:r>
          </w:p>
        </w:tc>
        <w:tc>
          <w:tcPr>
            <w:tcW w:w="340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left"/>
              <w:rPr>
                <w:rFonts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能够正确念出语音语调</w:t>
            </w:r>
          </w:p>
        </w:tc>
        <w:tc>
          <w:tcPr>
            <w:tcW w:w="1843" w:type="dxa"/>
            <w:tcBorders>
              <w:top w:val="single" w:color="000000" w:sz="8" w:space="0"/>
              <w:left w:val="single" w:color="000000" w:sz="8" w:space="0"/>
              <w:bottom w:val="single" w:color="000000" w:sz="8" w:space="0"/>
              <w:right w:val="single" w:color="000000" w:sz="8" w:space="0"/>
            </w:tcBorders>
          </w:tcPr>
          <w:p>
            <w:pPr>
              <w:widowControl/>
              <w:jc w:val="left"/>
              <w:rPr>
                <w:rFonts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句子语调</w:t>
            </w:r>
          </w:p>
        </w:tc>
        <w:tc>
          <w:tcPr>
            <w:tcW w:w="1417" w:type="dxa"/>
            <w:tcBorders>
              <w:top w:val="single" w:color="000000" w:sz="8" w:space="0"/>
              <w:left w:val="single" w:color="000000" w:sz="8" w:space="0"/>
              <w:bottom w:val="single" w:color="000000" w:sz="8" w:space="0"/>
              <w:right w:val="single" w:color="000000" w:sz="8" w:space="0"/>
            </w:tcBorders>
          </w:tcPr>
          <w:p>
            <w:pPr>
              <w:widowControl/>
              <w:jc w:val="left"/>
              <w:rPr>
                <w:rFonts w:hint="eastAsia" w:cs="宋体" w:asciiTheme="majorEastAsia" w:hAnsiTheme="majorEastAsia" w:eastAsiaTheme="majorEastAsia"/>
                <w:kern w:val="0"/>
                <w:sz w:val="20"/>
                <w:szCs w:val="20"/>
              </w:rPr>
            </w:pPr>
            <w:r>
              <w:rPr>
                <w:rFonts w:cs="宋体" w:asciiTheme="majorEastAsia" w:hAnsiTheme="majorEastAsia" w:eastAsiaTheme="majorEastAsia"/>
                <w:kern w:val="0"/>
                <w:sz w:val="20"/>
                <w:szCs w:val="20"/>
              </w:rPr>
              <w:t>1</w:t>
            </w:r>
            <w:r>
              <w:rPr>
                <w:rFonts w:hint="eastAsia" w:cs="宋体" w:asciiTheme="majorEastAsia" w:hAnsiTheme="majorEastAsia" w:eastAsiaTheme="majorEastAsia"/>
                <w:kern w:val="0"/>
                <w:sz w:val="20"/>
                <w:szCs w:val="20"/>
              </w:rPr>
              <w:t>/</w:t>
            </w:r>
            <w:r>
              <w:rPr>
                <w:rFonts w:cs="宋体" w:asciiTheme="majorEastAsia" w:hAnsiTheme="majorEastAsia" w:eastAsiaTheme="majorEastAsia"/>
                <w:kern w:val="0"/>
                <w:sz w:val="20"/>
                <w:szCs w:val="20"/>
              </w:rPr>
              <w:t>1</w:t>
            </w:r>
          </w:p>
        </w:tc>
      </w:tr>
      <w:tr>
        <w:tblPrEx>
          <w:tblCellMar>
            <w:top w:w="0" w:type="dxa"/>
            <w:left w:w="0" w:type="dxa"/>
            <w:bottom w:w="0" w:type="dxa"/>
            <w:right w:w="0" w:type="dxa"/>
          </w:tblCellMar>
        </w:tblPrEx>
        <w:trPr>
          <w:trHeight w:val="827" w:hRule="atLeast"/>
        </w:trPr>
        <w:tc>
          <w:tcPr>
            <w:tcW w:w="550" w:type="dxa"/>
            <w:tcBorders>
              <w:top w:val="single" w:color="000000" w:sz="8" w:space="0"/>
              <w:left w:val="single" w:color="000000" w:sz="8" w:space="0"/>
              <w:bottom w:val="single" w:color="000000" w:sz="8" w:space="0"/>
              <w:right w:val="single" w:color="000000" w:sz="8" w:space="0"/>
            </w:tcBorders>
          </w:tcPr>
          <w:p>
            <w:pPr>
              <w:widowControl/>
              <w:rPr>
                <w:rFonts w:cs="宋体" w:asciiTheme="majorEastAsia" w:hAnsiTheme="majorEastAsia" w:eastAsiaTheme="majorEastAsia"/>
                <w:kern w:val="0"/>
                <w:sz w:val="20"/>
                <w:szCs w:val="20"/>
              </w:rPr>
            </w:pPr>
            <w:r>
              <w:rPr>
                <w:rFonts w:cs="宋体" w:asciiTheme="majorEastAsia" w:hAnsiTheme="majorEastAsia" w:eastAsiaTheme="majorEastAsia"/>
                <w:kern w:val="0"/>
                <w:sz w:val="20"/>
                <w:szCs w:val="20"/>
              </w:rPr>
              <w:t>13</w:t>
            </w:r>
          </w:p>
        </w:tc>
        <w:tc>
          <w:tcPr>
            <w:tcW w:w="241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left"/>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音素符号</w:t>
            </w:r>
          </w:p>
        </w:tc>
        <w:tc>
          <w:tcPr>
            <w:tcW w:w="340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能够正确念出语音语调</w:t>
            </w:r>
          </w:p>
        </w:tc>
        <w:tc>
          <w:tcPr>
            <w:tcW w:w="1843" w:type="dxa"/>
            <w:tcBorders>
              <w:top w:val="single" w:color="000000" w:sz="8" w:space="0"/>
              <w:left w:val="single" w:color="000000" w:sz="8" w:space="0"/>
              <w:bottom w:val="single" w:color="000000" w:sz="8" w:space="0"/>
              <w:right w:val="single" w:color="000000" w:sz="8" w:space="0"/>
            </w:tcBorders>
          </w:tcPr>
          <w:p>
            <w:pPr>
              <w:widowControl/>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句子语调</w:t>
            </w:r>
          </w:p>
        </w:tc>
        <w:tc>
          <w:tcPr>
            <w:tcW w:w="1417" w:type="dxa"/>
            <w:tcBorders>
              <w:top w:val="single" w:color="000000" w:sz="8" w:space="0"/>
              <w:left w:val="single" w:color="000000" w:sz="8" w:space="0"/>
              <w:bottom w:val="single" w:color="000000" w:sz="8" w:space="0"/>
              <w:right w:val="single" w:color="000000" w:sz="8" w:space="0"/>
            </w:tcBorders>
          </w:tcPr>
          <w:p>
            <w:pPr>
              <w:widowControl/>
              <w:jc w:val="left"/>
              <w:rPr>
                <w:rFonts w:hint="eastAsia" w:cs="宋体" w:asciiTheme="majorEastAsia" w:hAnsiTheme="majorEastAsia" w:eastAsiaTheme="majorEastAsia"/>
                <w:kern w:val="0"/>
                <w:sz w:val="20"/>
                <w:szCs w:val="20"/>
              </w:rPr>
            </w:pPr>
            <w:r>
              <w:rPr>
                <w:rFonts w:cs="宋体" w:asciiTheme="majorEastAsia" w:hAnsiTheme="majorEastAsia" w:eastAsiaTheme="majorEastAsia"/>
                <w:kern w:val="0"/>
                <w:sz w:val="20"/>
                <w:szCs w:val="20"/>
              </w:rPr>
              <w:t>1</w:t>
            </w:r>
            <w:r>
              <w:rPr>
                <w:rFonts w:hint="eastAsia" w:cs="宋体" w:asciiTheme="majorEastAsia" w:hAnsiTheme="majorEastAsia" w:eastAsiaTheme="majorEastAsia"/>
                <w:kern w:val="0"/>
                <w:sz w:val="20"/>
                <w:szCs w:val="20"/>
              </w:rPr>
              <w:t>/</w:t>
            </w:r>
            <w:r>
              <w:rPr>
                <w:rFonts w:cs="宋体" w:asciiTheme="majorEastAsia" w:hAnsiTheme="majorEastAsia" w:eastAsiaTheme="majorEastAsia"/>
                <w:kern w:val="0"/>
                <w:sz w:val="20"/>
                <w:szCs w:val="20"/>
              </w:rPr>
              <w:t>1</w:t>
            </w:r>
          </w:p>
        </w:tc>
      </w:tr>
      <w:tr>
        <w:tblPrEx>
          <w:tblCellMar>
            <w:top w:w="0" w:type="dxa"/>
            <w:left w:w="0" w:type="dxa"/>
            <w:bottom w:w="0" w:type="dxa"/>
            <w:right w:w="0" w:type="dxa"/>
          </w:tblCellMar>
        </w:tblPrEx>
        <w:trPr>
          <w:trHeight w:val="797" w:hRule="atLeast"/>
        </w:trPr>
        <w:tc>
          <w:tcPr>
            <w:tcW w:w="550" w:type="dxa"/>
            <w:tcBorders>
              <w:top w:val="single" w:color="000000" w:sz="8" w:space="0"/>
              <w:left w:val="single" w:color="000000" w:sz="8" w:space="0"/>
              <w:bottom w:val="single" w:color="000000" w:sz="8" w:space="0"/>
              <w:right w:val="single" w:color="000000" w:sz="8" w:space="0"/>
            </w:tcBorders>
          </w:tcPr>
          <w:p>
            <w:pPr>
              <w:widowControl/>
              <w:rPr>
                <w:rFonts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w:t>
            </w:r>
            <w:r>
              <w:rPr>
                <w:rFonts w:cs="宋体" w:asciiTheme="majorEastAsia" w:hAnsiTheme="majorEastAsia" w:eastAsiaTheme="majorEastAsia"/>
                <w:kern w:val="0"/>
                <w:sz w:val="20"/>
                <w:szCs w:val="20"/>
              </w:rPr>
              <w:t>4</w:t>
            </w:r>
          </w:p>
        </w:tc>
        <w:tc>
          <w:tcPr>
            <w:tcW w:w="241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left"/>
              <w:rPr>
                <w:rFonts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课文、单词的朗读</w:t>
            </w:r>
          </w:p>
        </w:tc>
        <w:tc>
          <w:tcPr>
            <w:tcW w:w="340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left"/>
              <w:rPr>
                <w:rFonts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掌握正确的语音语调、能够掌握标准德语发音</w:t>
            </w:r>
          </w:p>
        </w:tc>
        <w:tc>
          <w:tcPr>
            <w:tcW w:w="1843" w:type="dxa"/>
            <w:tcBorders>
              <w:top w:val="single" w:color="000000" w:sz="8" w:space="0"/>
              <w:left w:val="single" w:color="000000" w:sz="8" w:space="0"/>
              <w:bottom w:val="single" w:color="000000" w:sz="8" w:space="0"/>
              <w:right w:val="single" w:color="000000" w:sz="8" w:space="0"/>
            </w:tcBorders>
          </w:tcPr>
          <w:p>
            <w:pPr>
              <w:widowControl/>
              <w:jc w:val="left"/>
              <w:rPr>
                <w:rFonts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单词的正确读法、停顿和重音</w:t>
            </w:r>
          </w:p>
        </w:tc>
        <w:tc>
          <w:tcPr>
            <w:tcW w:w="1417" w:type="dxa"/>
            <w:tcBorders>
              <w:top w:val="single" w:color="000000" w:sz="8" w:space="0"/>
              <w:left w:val="single" w:color="000000" w:sz="8" w:space="0"/>
              <w:bottom w:val="single" w:color="000000" w:sz="8" w:space="0"/>
              <w:right w:val="single" w:color="000000" w:sz="8" w:space="0"/>
            </w:tcBorders>
          </w:tcPr>
          <w:p>
            <w:pPr>
              <w:widowControl/>
              <w:jc w:val="left"/>
              <w:rPr>
                <w:rFonts w:hint="eastAsia" w:cs="宋体" w:asciiTheme="majorEastAsia" w:hAnsiTheme="majorEastAsia" w:eastAsiaTheme="majorEastAsia"/>
                <w:kern w:val="0"/>
                <w:sz w:val="20"/>
                <w:szCs w:val="20"/>
              </w:rPr>
            </w:pPr>
            <w:r>
              <w:rPr>
                <w:rFonts w:cs="宋体" w:asciiTheme="majorEastAsia" w:hAnsiTheme="majorEastAsia" w:eastAsiaTheme="majorEastAsia"/>
                <w:kern w:val="0"/>
                <w:sz w:val="20"/>
                <w:szCs w:val="20"/>
              </w:rPr>
              <w:t xml:space="preserve">2 </w:t>
            </w:r>
            <w:r>
              <w:rPr>
                <w:rFonts w:hint="eastAsia" w:cs="宋体" w:asciiTheme="majorEastAsia" w:hAnsiTheme="majorEastAsia" w:eastAsiaTheme="majorEastAsia"/>
                <w:kern w:val="0"/>
                <w:sz w:val="20"/>
                <w:szCs w:val="20"/>
              </w:rPr>
              <w:t>学时</w:t>
            </w:r>
          </w:p>
        </w:tc>
      </w:tr>
      <w:tr>
        <w:tblPrEx>
          <w:tblCellMar>
            <w:top w:w="0" w:type="dxa"/>
            <w:left w:w="0" w:type="dxa"/>
            <w:bottom w:w="0" w:type="dxa"/>
            <w:right w:w="0" w:type="dxa"/>
          </w:tblCellMar>
        </w:tblPrEx>
        <w:trPr>
          <w:trHeight w:val="797" w:hRule="atLeast"/>
        </w:trPr>
        <w:tc>
          <w:tcPr>
            <w:tcW w:w="550" w:type="dxa"/>
            <w:tcBorders>
              <w:top w:val="single" w:color="000000" w:sz="8" w:space="0"/>
              <w:left w:val="single" w:color="000000" w:sz="8" w:space="0"/>
              <w:bottom w:val="single" w:color="000000" w:sz="8" w:space="0"/>
              <w:right w:val="single" w:color="000000" w:sz="8" w:space="0"/>
            </w:tcBorders>
          </w:tcPr>
          <w:p>
            <w:pPr>
              <w:widowControl/>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w:t>
            </w:r>
            <w:r>
              <w:rPr>
                <w:rFonts w:cs="宋体" w:asciiTheme="majorEastAsia" w:hAnsiTheme="majorEastAsia" w:eastAsiaTheme="majorEastAsia"/>
                <w:kern w:val="0"/>
                <w:sz w:val="20"/>
                <w:szCs w:val="20"/>
              </w:rPr>
              <w:t>5</w:t>
            </w:r>
          </w:p>
        </w:tc>
        <w:tc>
          <w:tcPr>
            <w:tcW w:w="241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课文、单词的朗读</w:t>
            </w:r>
          </w:p>
        </w:tc>
        <w:tc>
          <w:tcPr>
            <w:tcW w:w="340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掌握正确的语音语调、能够掌握标准德语发音</w:t>
            </w:r>
          </w:p>
        </w:tc>
        <w:tc>
          <w:tcPr>
            <w:tcW w:w="1843" w:type="dxa"/>
            <w:tcBorders>
              <w:top w:val="single" w:color="000000" w:sz="8" w:space="0"/>
              <w:left w:val="single" w:color="000000" w:sz="8" w:space="0"/>
              <w:bottom w:val="single" w:color="000000" w:sz="8" w:space="0"/>
              <w:right w:val="single" w:color="000000" w:sz="8" w:space="0"/>
            </w:tcBorders>
          </w:tcPr>
          <w:p>
            <w:pPr>
              <w:widowControl/>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单词的正确读法、停顿和重音</w:t>
            </w:r>
          </w:p>
        </w:tc>
        <w:tc>
          <w:tcPr>
            <w:tcW w:w="1417" w:type="dxa"/>
            <w:tcBorders>
              <w:top w:val="single" w:color="000000" w:sz="8" w:space="0"/>
              <w:left w:val="single" w:color="000000" w:sz="8" w:space="0"/>
              <w:bottom w:val="single" w:color="000000" w:sz="8" w:space="0"/>
              <w:right w:val="single" w:color="000000" w:sz="8" w:space="0"/>
            </w:tcBorders>
          </w:tcPr>
          <w:p>
            <w:pPr>
              <w:widowControl/>
              <w:jc w:val="left"/>
              <w:rPr>
                <w:rFonts w:hint="eastAsia" w:cs="宋体" w:asciiTheme="majorEastAsia" w:hAnsiTheme="majorEastAsia" w:eastAsiaTheme="majorEastAsia"/>
                <w:kern w:val="0"/>
                <w:sz w:val="20"/>
                <w:szCs w:val="20"/>
              </w:rPr>
            </w:pPr>
            <w:r>
              <w:rPr>
                <w:rFonts w:cs="宋体" w:asciiTheme="majorEastAsia" w:hAnsiTheme="majorEastAsia" w:eastAsiaTheme="majorEastAsia"/>
                <w:kern w:val="0"/>
                <w:sz w:val="20"/>
                <w:szCs w:val="20"/>
              </w:rPr>
              <w:t xml:space="preserve">2 </w:t>
            </w:r>
            <w:r>
              <w:rPr>
                <w:rFonts w:hint="eastAsia" w:cs="宋体" w:asciiTheme="majorEastAsia" w:hAnsiTheme="majorEastAsia" w:eastAsiaTheme="majorEastAsia"/>
                <w:kern w:val="0"/>
                <w:sz w:val="20"/>
                <w:szCs w:val="20"/>
              </w:rPr>
              <w:t>学时</w:t>
            </w:r>
          </w:p>
        </w:tc>
      </w:tr>
      <w:tr>
        <w:tblPrEx>
          <w:tblCellMar>
            <w:top w:w="0" w:type="dxa"/>
            <w:left w:w="0" w:type="dxa"/>
            <w:bottom w:w="0" w:type="dxa"/>
            <w:right w:w="0" w:type="dxa"/>
          </w:tblCellMar>
        </w:tblPrEx>
        <w:trPr>
          <w:trHeight w:val="797" w:hRule="atLeast"/>
        </w:trPr>
        <w:tc>
          <w:tcPr>
            <w:tcW w:w="550" w:type="dxa"/>
            <w:tcBorders>
              <w:top w:val="single" w:color="000000" w:sz="8" w:space="0"/>
              <w:left w:val="single" w:color="000000" w:sz="8" w:space="0"/>
              <w:bottom w:val="single" w:color="000000" w:sz="8" w:space="0"/>
              <w:right w:val="single" w:color="000000" w:sz="8" w:space="0"/>
            </w:tcBorders>
          </w:tcPr>
          <w:p>
            <w:pPr>
              <w:widowControl/>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1</w:t>
            </w:r>
            <w:r>
              <w:rPr>
                <w:rFonts w:cs="宋体" w:asciiTheme="majorEastAsia" w:hAnsiTheme="majorEastAsia" w:eastAsiaTheme="majorEastAsia"/>
                <w:kern w:val="0"/>
                <w:sz w:val="20"/>
                <w:szCs w:val="20"/>
              </w:rPr>
              <w:t>6</w:t>
            </w:r>
          </w:p>
        </w:tc>
        <w:tc>
          <w:tcPr>
            <w:tcW w:w="241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期末复习&amp;考试</w:t>
            </w:r>
          </w:p>
        </w:tc>
        <w:tc>
          <w:tcPr>
            <w:tcW w:w="340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left"/>
              <w:rPr>
                <w:rFonts w:cs="宋体" w:asciiTheme="majorEastAsia" w:hAnsiTheme="majorEastAsia" w:eastAsiaTheme="majorEastAsia"/>
                <w:kern w:val="0"/>
                <w:sz w:val="20"/>
                <w:szCs w:val="20"/>
              </w:rPr>
            </w:pPr>
          </w:p>
        </w:tc>
        <w:tc>
          <w:tcPr>
            <w:tcW w:w="1843" w:type="dxa"/>
            <w:tcBorders>
              <w:top w:val="single" w:color="000000" w:sz="8" w:space="0"/>
              <w:left w:val="single" w:color="000000" w:sz="8" w:space="0"/>
              <w:bottom w:val="single" w:color="000000" w:sz="8" w:space="0"/>
              <w:right w:val="single" w:color="000000" w:sz="8" w:space="0"/>
            </w:tcBorders>
          </w:tcPr>
          <w:p>
            <w:pPr>
              <w:widowControl/>
              <w:jc w:val="left"/>
              <w:rPr>
                <w:rFonts w:cs="宋体" w:asciiTheme="majorEastAsia" w:hAnsiTheme="majorEastAsia" w:eastAsiaTheme="majorEastAsia"/>
                <w:kern w:val="0"/>
                <w:sz w:val="20"/>
                <w:szCs w:val="20"/>
              </w:rPr>
            </w:pPr>
          </w:p>
        </w:tc>
        <w:tc>
          <w:tcPr>
            <w:tcW w:w="1417" w:type="dxa"/>
            <w:tcBorders>
              <w:top w:val="single" w:color="000000" w:sz="8" w:space="0"/>
              <w:left w:val="single" w:color="000000" w:sz="8" w:space="0"/>
              <w:bottom w:val="single" w:color="000000" w:sz="8" w:space="0"/>
              <w:right w:val="single" w:color="000000" w:sz="8" w:space="0"/>
            </w:tcBorders>
          </w:tcPr>
          <w:p>
            <w:pPr>
              <w:widowControl/>
              <w:jc w:val="left"/>
              <w:rPr>
                <w:rFonts w:cs="宋体" w:asciiTheme="majorEastAsia" w:hAnsiTheme="majorEastAsia" w:eastAsiaTheme="majorEastAsia"/>
                <w:kern w:val="0"/>
                <w:sz w:val="20"/>
                <w:szCs w:val="20"/>
              </w:rPr>
            </w:pPr>
            <w:r>
              <w:rPr>
                <w:rFonts w:cs="宋体" w:asciiTheme="majorEastAsia" w:hAnsiTheme="majorEastAsia" w:eastAsiaTheme="majorEastAsia"/>
                <w:kern w:val="0"/>
                <w:sz w:val="20"/>
                <w:szCs w:val="20"/>
              </w:rPr>
              <w:t xml:space="preserve">2 </w:t>
            </w:r>
            <w:r>
              <w:rPr>
                <w:rFonts w:hint="eastAsia" w:cs="宋体" w:asciiTheme="majorEastAsia" w:hAnsiTheme="majorEastAsia" w:eastAsiaTheme="majorEastAsia"/>
                <w:kern w:val="0"/>
                <w:sz w:val="20"/>
                <w:szCs w:val="20"/>
              </w:rPr>
              <w:t>学时</w:t>
            </w:r>
          </w:p>
        </w:tc>
      </w:tr>
    </w:tbl>
    <w:p>
      <w:pPr>
        <w:widowControl/>
        <w:spacing w:before="120" w:beforeLines="50" w:after="120" w:afterLines="50" w:line="288" w:lineRule="auto"/>
        <w:ind w:firstLine="360" w:firstLineChars="150"/>
        <w:jc w:val="left"/>
        <w:rPr>
          <w:rFonts w:ascii="黑体" w:hAnsi="宋体" w:eastAsia="黑体"/>
          <w:sz w:val="24"/>
        </w:rPr>
      </w:pPr>
    </w:p>
    <w:p>
      <w:pPr>
        <w:widowControl/>
        <w:spacing w:before="120" w:beforeLines="50" w:after="12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13"/>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20" w:beforeLines="50" w:after="120" w:afterLines="50" w:line="288" w:lineRule="auto"/>
              <w:jc w:val="center"/>
              <w:rPr>
                <w:rFonts w:ascii="宋体"/>
                <w:sz w:val="16"/>
                <w:szCs w:val="16"/>
              </w:rPr>
            </w:pPr>
            <w:r>
              <w:rPr>
                <w:rFonts w:hint="eastAsia" w:ascii="宋体"/>
                <w:sz w:val="16"/>
                <w:szCs w:val="16"/>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20" w:beforeLines="50" w:after="120" w:afterLines="50" w:line="288" w:lineRule="auto"/>
              <w:jc w:val="center"/>
              <w:rPr>
                <w:rFonts w:ascii="宋体"/>
                <w:sz w:val="16"/>
                <w:szCs w:val="16"/>
              </w:rPr>
            </w:pPr>
            <w:r>
              <w:rPr>
                <w:rFonts w:hint="eastAsia" w:ascii="宋体"/>
                <w:sz w:val="16"/>
                <w:szCs w:val="16"/>
              </w:rPr>
              <w:t>语音练习</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20" w:beforeLines="50" w:after="120" w:afterLines="50" w:line="288" w:lineRule="auto"/>
              <w:jc w:val="center"/>
              <w:rPr>
                <w:rFonts w:ascii="宋体"/>
                <w:sz w:val="16"/>
                <w:szCs w:val="16"/>
              </w:rPr>
            </w:pPr>
            <w:r>
              <w:rPr>
                <w:rFonts w:hint="eastAsia" w:ascii="宋体"/>
                <w:sz w:val="16"/>
                <w:szCs w:val="16"/>
              </w:rPr>
              <w:t>学生进行语音练习，教师实时纠音；</w:t>
            </w:r>
          </w:p>
          <w:p>
            <w:pPr>
              <w:snapToGrid w:val="0"/>
              <w:spacing w:before="120" w:beforeLines="50" w:after="120" w:afterLines="50" w:line="288" w:lineRule="auto"/>
              <w:jc w:val="center"/>
              <w:rPr>
                <w:rFonts w:ascii="宋体"/>
                <w:sz w:val="16"/>
                <w:szCs w:val="16"/>
              </w:rPr>
            </w:pPr>
            <w:r>
              <w:rPr>
                <w:rFonts w:hint="eastAsia" w:ascii="宋体"/>
                <w:sz w:val="16"/>
                <w:szCs w:val="16"/>
              </w:rPr>
              <w:t>学生互相纠音</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20" w:beforeLines="50" w:after="120" w:afterLines="50" w:line="288" w:lineRule="auto"/>
              <w:jc w:val="center"/>
              <w:rPr>
                <w:rFonts w:ascii="宋体"/>
                <w:sz w:val="16"/>
                <w:szCs w:val="16"/>
              </w:rPr>
            </w:pPr>
            <w:r>
              <w:rPr>
                <w:rFonts w:ascii="宋体"/>
                <w:sz w:val="16"/>
                <w:szCs w:val="16"/>
              </w:rPr>
              <w:t>16</w:t>
            </w:r>
          </w:p>
        </w:tc>
        <w:tc>
          <w:tcPr>
            <w:tcW w:w="1057" w:type="dxa"/>
            <w:tcBorders>
              <w:left w:val="single" w:color="auto" w:sz="4" w:space="0"/>
              <w:right w:val="single" w:color="auto" w:sz="4" w:space="0"/>
            </w:tcBorders>
            <w:shd w:val="clear" w:color="auto" w:fill="auto"/>
            <w:vAlign w:val="center"/>
          </w:tcPr>
          <w:p>
            <w:pPr>
              <w:snapToGrid w:val="0"/>
              <w:spacing w:before="120" w:beforeLines="50" w:after="120" w:afterLines="50" w:line="288" w:lineRule="auto"/>
              <w:jc w:val="center"/>
              <w:rPr>
                <w:rFonts w:ascii="宋体"/>
                <w:sz w:val="16"/>
                <w:szCs w:val="16"/>
              </w:rPr>
            </w:pPr>
            <w:r>
              <w:rPr>
                <w:rFonts w:ascii="宋体"/>
                <w:sz w:val="16"/>
                <w:szCs w:val="16"/>
              </w:rPr>
              <w:t>演示型实验</w:t>
            </w:r>
          </w:p>
        </w:tc>
        <w:tc>
          <w:tcPr>
            <w:tcW w:w="1715" w:type="dxa"/>
            <w:tcBorders>
              <w:left w:val="single" w:color="auto" w:sz="4" w:space="0"/>
              <w:right w:val="single" w:color="auto" w:sz="4" w:space="0"/>
            </w:tcBorders>
            <w:shd w:val="clear" w:color="auto" w:fill="auto"/>
            <w:vAlign w:val="center"/>
          </w:tcPr>
          <w:p>
            <w:pPr>
              <w:snapToGrid w:val="0"/>
              <w:spacing w:before="120" w:beforeLines="50" w:after="120" w:afterLines="50" w:line="288" w:lineRule="auto"/>
              <w:jc w:val="center"/>
              <w:rPr>
                <w:rFonts w:ascii="宋体"/>
                <w:sz w:val="16"/>
                <w:szCs w:val="16"/>
              </w:rPr>
            </w:pPr>
          </w:p>
        </w:tc>
      </w:tr>
    </w:tbl>
    <w:p>
      <w:pPr>
        <w:widowControl/>
        <w:spacing w:before="120" w:beforeLines="50" w:after="120" w:afterLines="50" w:line="288" w:lineRule="auto"/>
        <w:jc w:val="left"/>
        <w:rPr>
          <w:rFonts w:ascii="黑体" w:hAnsi="宋体" w:eastAsia="黑体"/>
          <w:sz w:val="18"/>
          <w:szCs w:val="18"/>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p>
    <w:tbl>
      <w:tblPr>
        <w:tblStyle w:val="13"/>
        <w:tblpPr w:leftFromText="180" w:rightFromText="180" w:vertAnchor="text" w:horzAnchor="margin" w:tblpY="28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20" w:beforeLines="50" w:after="12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20" w:beforeLines="50" w:after="12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20" w:beforeLines="50" w:after="12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809" w:type="dxa"/>
            <w:shd w:val="clear" w:color="auto" w:fill="auto"/>
          </w:tcPr>
          <w:p>
            <w:pPr>
              <w:snapToGrid w:val="0"/>
              <w:spacing w:before="120" w:beforeLines="50" w:after="120"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20" w:beforeLines="50" w:after="120" w:afterLines="50"/>
              <w:jc w:val="center"/>
              <w:rPr>
                <w:rFonts w:ascii="宋体" w:hAnsi="宋体"/>
                <w:bCs/>
                <w:color w:val="000000"/>
                <w:szCs w:val="20"/>
              </w:rPr>
            </w:pPr>
            <w:r>
              <w:rPr>
                <w:rFonts w:hint="eastAsia" w:ascii="宋体" w:hAnsi="宋体"/>
                <w:bCs/>
                <w:color w:val="000000"/>
                <w:szCs w:val="20"/>
              </w:rPr>
              <w:t>期末考试</w:t>
            </w:r>
          </w:p>
        </w:tc>
        <w:tc>
          <w:tcPr>
            <w:tcW w:w="1843" w:type="dxa"/>
            <w:shd w:val="clear" w:color="auto" w:fill="auto"/>
          </w:tcPr>
          <w:p>
            <w:pPr>
              <w:snapToGrid w:val="0"/>
              <w:spacing w:before="120" w:beforeLines="50" w:after="120" w:afterLines="50"/>
              <w:jc w:val="center"/>
              <w:rPr>
                <w:rFonts w:ascii="宋体" w:hAnsi="宋体"/>
                <w:bCs/>
                <w:color w:val="000000"/>
                <w:szCs w:val="21"/>
              </w:rPr>
            </w:pPr>
            <w:r>
              <w:rPr>
                <w:rFonts w:ascii="宋体" w:hAnsi="宋体"/>
                <w:bCs/>
                <w:color w:val="000000"/>
                <w:szCs w:val="21"/>
              </w:rPr>
              <w:t>5</w:t>
            </w:r>
            <w:r>
              <w:rPr>
                <w:rFonts w:hint="eastAsia" w:ascii="宋体" w:hAnsi="宋体"/>
                <w:bCs/>
                <w:color w:val="000000"/>
                <w:szCs w:val="21"/>
              </w:rPr>
              <w:t>5</w:t>
            </w:r>
            <w:r>
              <w:rPr>
                <w:rFonts w:ascii="宋体" w:hAnsi="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20" w:beforeLines="50" w:after="120"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20" w:beforeLines="50" w:after="120" w:afterLines="50"/>
              <w:jc w:val="center"/>
              <w:rPr>
                <w:rFonts w:ascii="宋体" w:hAnsi="宋体"/>
                <w:bCs/>
                <w:color w:val="000000"/>
                <w:szCs w:val="20"/>
              </w:rPr>
            </w:pPr>
            <w:r>
              <w:rPr>
                <w:rFonts w:hint="eastAsia" w:ascii="宋体" w:hAnsi="宋体"/>
                <w:bCs/>
                <w:color w:val="000000"/>
                <w:szCs w:val="20"/>
              </w:rPr>
              <w:t>平时作业</w:t>
            </w:r>
          </w:p>
        </w:tc>
        <w:tc>
          <w:tcPr>
            <w:tcW w:w="1843" w:type="dxa"/>
            <w:shd w:val="clear" w:color="auto" w:fill="auto"/>
          </w:tcPr>
          <w:p>
            <w:pPr>
              <w:snapToGrid w:val="0"/>
              <w:spacing w:before="120" w:beforeLines="50" w:after="120" w:afterLines="50"/>
              <w:jc w:val="center"/>
              <w:rPr>
                <w:rFonts w:ascii="宋体" w:hAnsi="宋体"/>
                <w:bCs/>
                <w:color w:val="000000"/>
                <w:szCs w:val="21"/>
              </w:rPr>
            </w:pPr>
            <w:r>
              <w:rPr>
                <w:rFonts w:hint="eastAsia" w:ascii="宋体" w:hAnsi="宋体" w:cs="宋体"/>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20" w:beforeLines="50" w:after="120"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20" w:beforeLines="50" w:after="120" w:afterLines="50"/>
              <w:jc w:val="center"/>
              <w:rPr>
                <w:rFonts w:ascii="宋体" w:hAnsi="宋体"/>
                <w:bCs/>
                <w:color w:val="000000"/>
                <w:szCs w:val="20"/>
              </w:rPr>
            </w:pPr>
            <w:r>
              <w:rPr>
                <w:rFonts w:hint="eastAsia" w:ascii="宋体" w:hAnsi="宋体"/>
                <w:bCs/>
                <w:color w:val="000000"/>
                <w:szCs w:val="20"/>
              </w:rPr>
              <w:t>听力测试</w:t>
            </w:r>
          </w:p>
        </w:tc>
        <w:tc>
          <w:tcPr>
            <w:tcW w:w="1843" w:type="dxa"/>
            <w:shd w:val="clear" w:color="auto" w:fill="auto"/>
          </w:tcPr>
          <w:p>
            <w:pPr>
              <w:snapToGrid w:val="0"/>
              <w:spacing w:before="120" w:beforeLines="50" w:after="120" w:afterLines="50"/>
              <w:jc w:val="center"/>
              <w:rPr>
                <w:rFonts w:ascii="宋体" w:hAnsi="宋体"/>
                <w:bCs/>
                <w:color w:val="000000"/>
                <w:szCs w:val="21"/>
              </w:rPr>
            </w:pPr>
            <w:r>
              <w:rPr>
                <w:rFonts w:hint="eastAsia" w:ascii="宋体" w:hAnsi="宋体" w:cs="宋体"/>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20" w:beforeLines="50" w:after="120"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20" w:beforeLines="50" w:after="120" w:afterLines="50"/>
              <w:jc w:val="center"/>
              <w:rPr>
                <w:rFonts w:ascii="宋体" w:hAnsi="宋体"/>
                <w:bCs/>
                <w:color w:val="000000"/>
                <w:szCs w:val="20"/>
              </w:rPr>
            </w:pPr>
            <w:r>
              <w:rPr>
                <w:rFonts w:hint="eastAsia" w:ascii="宋体" w:hAnsi="宋体"/>
                <w:bCs/>
                <w:color w:val="000000"/>
                <w:szCs w:val="20"/>
              </w:rPr>
              <w:t>语音测验</w:t>
            </w:r>
          </w:p>
        </w:tc>
        <w:tc>
          <w:tcPr>
            <w:tcW w:w="1843" w:type="dxa"/>
            <w:shd w:val="clear" w:color="auto" w:fill="auto"/>
          </w:tcPr>
          <w:p>
            <w:pPr>
              <w:snapToGrid w:val="0"/>
              <w:spacing w:before="120" w:beforeLines="50" w:after="120" w:afterLines="50"/>
              <w:jc w:val="center"/>
              <w:rPr>
                <w:rFonts w:ascii="宋体" w:hAnsi="宋体"/>
                <w:bCs/>
                <w:color w:val="000000"/>
                <w:szCs w:val="21"/>
              </w:rPr>
            </w:pPr>
            <w:r>
              <w:rPr>
                <w:rFonts w:ascii="宋体" w:hAnsi="宋体"/>
                <w:bCs/>
                <w:color w:val="000000"/>
                <w:szCs w:val="21"/>
              </w:rPr>
              <w:t>15</w:t>
            </w:r>
            <w:r>
              <w:rPr>
                <w:rFonts w:hint="eastAsia" w:ascii="宋体" w:hAnsi="宋体"/>
                <w:bCs/>
                <w:color w:val="000000"/>
                <w:szCs w:val="21"/>
              </w:rPr>
              <w:t>%</w:t>
            </w:r>
          </w:p>
        </w:tc>
      </w:tr>
    </w:tbl>
    <w:p>
      <w:pPr>
        <w:snapToGrid w:val="0"/>
        <w:spacing w:before="120" w:after="120" w:line="288" w:lineRule="auto"/>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rPr>
      </w:pPr>
    </w:p>
    <w:p>
      <w:pPr>
        <w:snapToGrid w:val="0"/>
        <w:spacing w:line="288" w:lineRule="auto"/>
        <w:rPr>
          <w:sz w:val="28"/>
          <w:szCs w:val="28"/>
        </w:rPr>
      </w:pPr>
      <w:bookmarkStart w:id="3" w:name="_GoBack"/>
      <w:r>
        <w:rPr>
          <w:sz w:val="28"/>
          <w:szCs w:val="28"/>
        </w:rPr>
        <w:drawing>
          <wp:anchor distT="0" distB="0" distL="114300" distR="114300" simplePos="0" relativeHeight="251660288" behindDoc="1" locked="0" layoutInCell="1" allowOverlap="1">
            <wp:simplePos x="0" y="0"/>
            <wp:positionH relativeFrom="column">
              <wp:posOffset>1763395</wp:posOffset>
            </wp:positionH>
            <wp:positionV relativeFrom="paragraph">
              <wp:posOffset>234315</wp:posOffset>
            </wp:positionV>
            <wp:extent cx="792480" cy="597535"/>
            <wp:effectExtent l="0" t="0" r="0" b="0"/>
            <wp:wrapNone/>
            <wp:docPr id="86" name="图片 86"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卡通人物&#10;&#10;中度可信度描述已自动生成"/>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92480" cy="597535"/>
                    </a:xfrm>
                    <a:prstGeom prst="rect">
                      <a:avLst/>
                    </a:prstGeom>
                    <a:noFill/>
                  </pic:spPr>
                </pic:pic>
              </a:graphicData>
            </a:graphic>
          </wp:anchor>
        </w:drawing>
      </w:r>
      <w:bookmarkEnd w:id="3"/>
      <w:r>
        <w:rPr>
          <w:rFonts w:hint="eastAsia"/>
          <w:sz w:val="28"/>
          <w:szCs w:val="28"/>
        </w:rPr>
        <w:t xml:space="preserve">撰写人：  </w:t>
      </w:r>
      <w:r>
        <w:drawing>
          <wp:inline distT="0" distB="0" distL="0" distR="0">
            <wp:extent cx="1029970" cy="387350"/>
            <wp:effectExtent l="0" t="0" r="0" b="0"/>
            <wp:docPr id="2" name="图片 2" descr="卡通人物&#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卡通人物&#10;&#10;低可信度描述已自动生成"/>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37503" cy="389971"/>
                    </a:xfrm>
                    <a:prstGeom prst="rect">
                      <a:avLst/>
                    </a:prstGeom>
                    <a:noFill/>
                    <a:ln>
                      <a:noFill/>
                    </a:ln>
                  </pic:spPr>
                </pic:pic>
              </a:graphicData>
            </a:graphic>
          </wp:inline>
        </w:drawing>
      </w:r>
    </w:p>
    <w:p>
      <w:pPr>
        <w:snapToGrid w:val="0"/>
        <w:spacing w:line="288" w:lineRule="auto"/>
        <w:rPr>
          <w:sz w:val="28"/>
          <w:szCs w:val="28"/>
        </w:rPr>
      </w:pPr>
      <w:r>
        <w:rPr>
          <w:rFonts w:hint="eastAsia"/>
          <w:sz w:val="28"/>
          <w:szCs w:val="28"/>
        </w:rPr>
        <w:t xml:space="preserve">系主任审核签名： </w:t>
      </w:r>
      <w:r>
        <w:rPr>
          <w:sz w:val="28"/>
          <w:szCs w:val="28"/>
        </w:rPr>
        <w:t xml:space="preserve"> </w:t>
      </w:r>
    </w:p>
    <w:p>
      <w:r>
        <w:rPr>
          <w:rFonts w:hint="eastAsia"/>
          <w:sz w:val="28"/>
          <w:szCs w:val="28"/>
        </w:rPr>
        <w:t xml:space="preserve">审核时间：  </w:t>
      </w:r>
      <w:r>
        <w:rPr>
          <w:sz w:val="28"/>
          <w:szCs w:val="28"/>
        </w:rPr>
        <w:t>2022年9</w:t>
      </w:r>
      <w:r>
        <w:rPr>
          <w:rFonts w:hint="eastAsia"/>
          <w:sz w:val="28"/>
          <w:szCs w:val="28"/>
        </w:rPr>
        <w:t>月1</w:t>
      </w:r>
      <w:r>
        <w:rPr>
          <w:sz w:val="28"/>
          <w:szCs w:val="28"/>
        </w:rPr>
        <w:t>9</w:t>
      </w:r>
      <w:r>
        <w:rPr>
          <w:rFonts w:hint="eastAsia"/>
          <w:sz w:val="28"/>
          <w:szCs w:val="28"/>
        </w:rPr>
        <w:t xml:space="preserve">日  </w:t>
      </w:r>
    </w:p>
    <w:p>
      <w:pPr>
        <w:snapToGrid w:val="0"/>
        <w:spacing w:line="288" w:lineRule="auto"/>
        <w:rPr>
          <w:color w:val="000000" w:themeColor="text1"/>
          <w14:textFill>
            <w14:solidFill>
              <w14:schemeClr w14:val="tx1"/>
            </w14:solidFill>
          </w14:textFill>
        </w:rPr>
      </w:pPr>
    </w:p>
    <w:sectPr>
      <w:headerReference r:id="rId3" w:type="default"/>
      <w:footerReference r:id="rId5" w:type="default"/>
      <w:headerReference r:id="rId4" w:type="even"/>
      <w:footerReference r:id="rId6" w:type="even"/>
      <w:pgSz w:w="11906" w:h="16838"/>
      <w:pgMar w:top="1418" w:right="1418" w:bottom="1418" w:left="1418"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522737"/>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6"/>
      </w:rPr>
    </w:pPr>
    <w:r>
      <w:fldChar w:fldCharType="begin"/>
    </w:r>
    <w:r>
      <w:rPr>
        <w:rStyle w:val="16"/>
      </w:rPr>
      <w:instrText xml:space="preserve">PAGE  </w:instrTex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mYTJjZTAxZWYzN2RlODRkZTdjOTgxYmEwZmVhMjQifQ=="/>
    <w:docVar w:name="KSO_WPS_MARK_KEY" w:val="277eb0dd-f943-4d6a-b102-1e138bae4a6c"/>
  </w:docVars>
  <w:rsids>
    <w:rsidRoot w:val="0080702F"/>
    <w:rsid w:val="00010181"/>
    <w:rsid w:val="000118DF"/>
    <w:rsid w:val="000225C4"/>
    <w:rsid w:val="000227A9"/>
    <w:rsid w:val="0003094C"/>
    <w:rsid w:val="00042C6C"/>
    <w:rsid w:val="0006278E"/>
    <w:rsid w:val="000A5AAD"/>
    <w:rsid w:val="000B1EF2"/>
    <w:rsid w:val="000C516F"/>
    <w:rsid w:val="000C6386"/>
    <w:rsid w:val="000D7764"/>
    <w:rsid w:val="000E0B67"/>
    <w:rsid w:val="000F385A"/>
    <w:rsid w:val="000F7C3E"/>
    <w:rsid w:val="00112A7B"/>
    <w:rsid w:val="00142F83"/>
    <w:rsid w:val="00144118"/>
    <w:rsid w:val="00144D46"/>
    <w:rsid w:val="00170B33"/>
    <w:rsid w:val="00182491"/>
    <w:rsid w:val="00183FF6"/>
    <w:rsid w:val="001B5403"/>
    <w:rsid w:val="001D376F"/>
    <w:rsid w:val="00230A88"/>
    <w:rsid w:val="002351B6"/>
    <w:rsid w:val="00271B9D"/>
    <w:rsid w:val="00282549"/>
    <w:rsid w:val="00293BEC"/>
    <w:rsid w:val="00294991"/>
    <w:rsid w:val="002C0E58"/>
    <w:rsid w:val="002E1EE3"/>
    <w:rsid w:val="002E7738"/>
    <w:rsid w:val="002F3A90"/>
    <w:rsid w:val="00320D9F"/>
    <w:rsid w:val="00326B9B"/>
    <w:rsid w:val="00334F64"/>
    <w:rsid w:val="00340FE0"/>
    <w:rsid w:val="00350A57"/>
    <w:rsid w:val="00363AE1"/>
    <w:rsid w:val="003750B9"/>
    <w:rsid w:val="00382908"/>
    <w:rsid w:val="003A36AB"/>
    <w:rsid w:val="003A71F2"/>
    <w:rsid w:val="003D54FA"/>
    <w:rsid w:val="003F1020"/>
    <w:rsid w:val="004100B9"/>
    <w:rsid w:val="00415826"/>
    <w:rsid w:val="00433A65"/>
    <w:rsid w:val="0046680F"/>
    <w:rsid w:val="00476866"/>
    <w:rsid w:val="00491679"/>
    <w:rsid w:val="004A387C"/>
    <w:rsid w:val="004B1B6D"/>
    <w:rsid w:val="004D3FAE"/>
    <w:rsid w:val="004D638F"/>
    <w:rsid w:val="00502C30"/>
    <w:rsid w:val="00513823"/>
    <w:rsid w:val="00521380"/>
    <w:rsid w:val="0052753E"/>
    <w:rsid w:val="00552290"/>
    <w:rsid w:val="00557073"/>
    <w:rsid w:val="0056217B"/>
    <w:rsid w:val="00563EBD"/>
    <w:rsid w:val="005769C8"/>
    <w:rsid w:val="00576ACB"/>
    <w:rsid w:val="00584F9C"/>
    <w:rsid w:val="00596964"/>
    <w:rsid w:val="005A7240"/>
    <w:rsid w:val="005C5241"/>
    <w:rsid w:val="005D357D"/>
    <w:rsid w:val="005E0505"/>
    <w:rsid w:val="005F31E6"/>
    <w:rsid w:val="00604E48"/>
    <w:rsid w:val="00635F9D"/>
    <w:rsid w:val="00651B8D"/>
    <w:rsid w:val="006638F4"/>
    <w:rsid w:val="006760FF"/>
    <w:rsid w:val="00680D34"/>
    <w:rsid w:val="006A0B36"/>
    <w:rsid w:val="006B038A"/>
    <w:rsid w:val="006B072D"/>
    <w:rsid w:val="006B4487"/>
    <w:rsid w:val="006D0C70"/>
    <w:rsid w:val="006D37AD"/>
    <w:rsid w:val="006F7E32"/>
    <w:rsid w:val="00707894"/>
    <w:rsid w:val="00734B74"/>
    <w:rsid w:val="007717EB"/>
    <w:rsid w:val="00785D95"/>
    <w:rsid w:val="00787787"/>
    <w:rsid w:val="00790F24"/>
    <w:rsid w:val="007B73C9"/>
    <w:rsid w:val="007C6198"/>
    <w:rsid w:val="007C6D3B"/>
    <w:rsid w:val="0080702F"/>
    <w:rsid w:val="00813E97"/>
    <w:rsid w:val="0082244E"/>
    <w:rsid w:val="008603EE"/>
    <w:rsid w:val="00875158"/>
    <w:rsid w:val="008C01F2"/>
    <w:rsid w:val="008C25B2"/>
    <w:rsid w:val="008D4A26"/>
    <w:rsid w:val="008D5A0D"/>
    <w:rsid w:val="008E5A3B"/>
    <w:rsid w:val="008E78C1"/>
    <w:rsid w:val="008F54C9"/>
    <w:rsid w:val="009202DE"/>
    <w:rsid w:val="0093244E"/>
    <w:rsid w:val="009B6F85"/>
    <w:rsid w:val="009C7F6A"/>
    <w:rsid w:val="009E15F4"/>
    <w:rsid w:val="009F3FD2"/>
    <w:rsid w:val="009F4806"/>
    <w:rsid w:val="00A33360"/>
    <w:rsid w:val="00A638D0"/>
    <w:rsid w:val="00A73953"/>
    <w:rsid w:val="00A77BEF"/>
    <w:rsid w:val="00AA082B"/>
    <w:rsid w:val="00AB3F0D"/>
    <w:rsid w:val="00AB76C2"/>
    <w:rsid w:val="00AC3425"/>
    <w:rsid w:val="00AC586C"/>
    <w:rsid w:val="00AE5304"/>
    <w:rsid w:val="00AF15E3"/>
    <w:rsid w:val="00AF4DEE"/>
    <w:rsid w:val="00B12E6D"/>
    <w:rsid w:val="00B20B06"/>
    <w:rsid w:val="00B31753"/>
    <w:rsid w:val="00B32EBD"/>
    <w:rsid w:val="00B419DE"/>
    <w:rsid w:val="00B42C25"/>
    <w:rsid w:val="00B63206"/>
    <w:rsid w:val="00B6591E"/>
    <w:rsid w:val="00B712A2"/>
    <w:rsid w:val="00B86A0D"/>
    <w:rsid w:val="00B86D16"/>
    <w:rsid w:val="00BA2539"/>
    <w:rsid w:val="00BA4C78"/>
    <w:rsid w:val="00BA6A65"/>
    <w:rsid w:val="00BB7379"/>
    <w:rsid w:val="00BF40FC"/>
    <w:rsid w:val="00BF6773"/>
    <w:rsid w:val="00C20F6E"/>
    <w:rsid w:val="00C3380D"/>
    <w:rsid w:val="00C469DD"/>
    <w:rsid w:val="00C63496"/>
    <w:rsid w:val="00C63944"/>
    <w:rsid w:val="00C64D8C"/>
    <w:rsid w:val="00C72BDF"/>
    <w:rsid w:val="00C8572F"/>
    <w:rsid w:val="00C92BDD"/>
    <w:rsid w:val="00CA6E6E"/>
    <w:rsid w:val="00CC578A"/>
    <w:rsid w:val="00CC5F14"/>
    <w:rsid w:val="00CE044D"/>
    <w:rsid w:val="00CF3D98"/>
    <w:rsid w:val="00D356F8"/>
    <w:rsid w:val="00D4046C"/>
    <w:rsid w:val="00D51EC4"/>
    <w:rsid w:val="00D60030"/>
    <w:rsid w:val="00D7511A"/>
    <w:rsid w:val="00D938B3"/>
    <w:rsid w:val="00DB2E31"/>
    <w:rsid w:val="00DC2012"/>
    <w:rsid w:val="00DD11A6"/>
    <w:rsid w:val="00DD1DFE"/>
    <w:rsid w:val="00DF76B1"/>
    <w:rsid w:val="00DF7A0B"/>
    <w:rsid w:val="00E231D4"/>
    <w:rsid w:val="00E82500"/>
    <w:rsid w:val="00EA44F0"/>
    <w:rsid w:val="00EA7307"/>
    <w:rsid w:val="00EC705E"/>
    <w:rsid w:val="00ED07D0"/>
    <w:rsid w:val="00ED090E"/>
    <w:rsid w:val="00ED536B"/>
    <w:rsid w:val="00EE4B79"/>
    <w:rsid w:val="00F05EC0"/>
    <w:rsid w:val="00F267E0"/>
    <w:rsid w:val="00F27568"/>
    <w:rsid w:val="00F307F9"/>
    <w:rsid w:val="00F437A4"/>
    <w:rsid w:val="00F516A9"/>
    <w:rsid w:val="00F74290"/>
    <w:rsid w:val="00F877C9"/>
    <w:rsid w:val="00FA3220"/>
    <w:rsid w:val="00FB1DF9"/>
    <w:rsid w:val="00FC6ADE"/>
    <w:rsid w:val="00FE52C3"/>
    <w:rsid w:val="2D955279"/>
    <w:rsid w:val="45E947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keepNext/>
      <w:keepLines/>
      <w:spacing w:before="100" w:after="90" w:line="360" w:lineRule="auto"/>
      <w:jc w:val="center"/>
      <w:outlineLvl w:val="0"/>
    </w:pPr>
    <w:rPr>
      <w:b/>
      <w:bCs/>
      <w:kern w:val="44"/>
      <w:sz w:val="28"/>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Balloon Text"/>
    <w:basedOn w:val="1"/>
    <w:link w:val="21"/>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2">
    <w:name w:val="Title"/>
    <w:basedOn w:val="1"/>
    <w:next w:val="1"/>
    <w:link w:val="27"/>
    <w:qFormat/>
    <w:uiPriority w:val="10"/>
    <w:pPr>
      <w:spacing w:before="240" w:after="60"/>
      <w:jc w:val="center"/>
      <w:outlineLvl w:val="0"/>
    </w:pPr>
    <w:rPr>
      <w:rFonts w:asciiTheme="majorHAnsi" w:hAnsiTheme="majorHAnsi" w:eastAsiaTheme="majorEastAsia" w:cstheme="majorBidi"/>
      <w:b/>
      <w:bCs/>
      <w:sz w:val="32"/>
      <w:szCs w:val="32"/>
    </w:rPr>
  </w:style>
  <w:style w:type="table" w:styleId="14">
    <w:name w:val="Table Grid"/>
    <w:basedOn w:val="1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qFormat/>
    <w:uiPriority w:val="99"/>
    <w:rPr>
      <w:color w:val="0000FF"/>
      <w:u w:val="single"/>
    </w:rPr>
  </w:style>
  <w:style w:type="character" w:customStyle="1" w:styleId="18">
    <w:name w:val="标题 1 字符"/>
    <w:basedOn w:val="15"/>
    <w:link w:val="2"/>
    <w:qFormat/>
    <w:uiPriority w:val="9"/>
    <w:rPr>
      <w:rFonts w:ascii="Times New Roman" w:hAnsi="Times New Roman" w:eastAsia="宋体" w:cs="Times New Roman"/>
      <w:b/>
      <w:bCs/>
      <w:kern w:val="44"/>
      <w:sz w:val="28"/>
      <w:szCs w:val="44"/>
    </w:rPr>
  </w:style>
  <w:style w:type="character" w:customStyle="1" w:styleId="19">
    <w:name w:val="页脚 字符"/>
    <w:basedOn w:val="15"/>
    <w:link w:val="7"/>
    <w:qFormat/>
    <w:uiPriority w:val="99"/>
    <w:rPr>
      <w:rFonts w:ascii="Times New Roman" w:hAnsi="Times New Roman" w:eastAsia="宋体" w:cs="Times New Roman"/>
      <w:sz w:val="18"/>
      <w:szCs w:val="18"/>
    </w:rPr>
  </w:style>
  <w:style w:type="character" w:customStyle="1" w:styleId="20">
    <w:name w:val="页眉 字符"/>
    <w:basedOn w:val="15"/>
    <w:link w:val="8"/>
    <w:qFormat/>
    <w:uiPriority w:val="99"/>
    <w:rPr>
      <w:rFonts w:ascii="Times New Roman" w:hAnsi="Times New Roman" w:eastAsia="宋体" w:cs="Times New Roman"/>
      <w:sz w:val="18"/>
      <w:szCs w:val="18"/>
    </w:rPr>
  </w:style>
  <w:style w:type="character" w:customStyle="1" w:styleId="21">
    <w:name w:val="批注框文本 字符"/>
    <w:basedOn w:val="15"/>
    <w:link w:val="6"/>
    <w:semiHidden/>
    <w:qFormat/>
    <w:uiPriority w:val="99"/>
    <w:rPr>
      <w:rFonts w:ascii="Times New Roman" w:hAnsi="Times New Roman" w:eastAsia="宋体" w:cs="Times New Roman"/>
      <w:sz w:val="18"/>
      <w:szCs w:val="18"/>
    </w:rPr>
  </w:style>
  <w:style w:type="paragraph" w:styleId="22">
    <w:name w:val="List Paragraph"/>
    <w:basedOn w:val="1"/>
    <w:qFormat/>
    <w:uiPriority w:val="34"/>
    <w:pPr>
      <w:ind w:firstLine="420" w:firstLineChars="200"/>
    </w:pPr>
    <w:rPr>
      <w:rFonts w:asciiTheme="minorHAnsi" w:hAnsiTheme="minorHAnsi" w:eastAsiaTheme="minorEastAsia" w:cstheme="minorBidi"/>
    </w:rPr>
  </w:style>
  <w:style w:type="table" w:customStyle="1" w:styleId="23">
    <w:name w:val="网格型1"/>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标题 2 字符"/>
    <w:basedOn w:val="15"/>
    <w:link w:val="3"/>
    <w:qFormat/>
    <w:uiPriority w:val="9"/>
    <w:rPr>
      <w:rFonts w:asciiTheme="majorHAnsi" w:hAnsiTheme="majorHAnsi" w:eastAsiaTheme="majorEastAsia" w:cstheme="majorBidi"/>
      <w:b/>
      <w:bCs/>
      <w:sz w:val="32"/>
      <w:szCs w:val="32"/>
    </w:rPr>
  </w:style>
  <w:style w:type="character" w:customStyle="1" w:styleId="25">
    <w:name w:val="标题 3 字符"/>
    <w:basedOn w:val="15"/>
    <w:link w:val="4"/>
    <w:qFormat/>
    <w:uiPriority w:val="9"/>
    <w:rPr>
      <w:rFonts w:ascii="Times New Roman" w:hAnsi="Times New Roman" w:eastAsia="宋体" w:cs="Times New Roman"/>
      <w:b/>
      <w:bCs/>
      <w:sz w:val="32"/>
      <w:szCs w:val="32"/>
    </w:rPr>
  </w:style>
  <w:style w:type="paragraph" w:customStyle="1" w:styleId="26">
    <w:name w:val="TOC 标题1"/>
    <w:basedOn w:val="2"/>
    <w:next w:val="1"/>
    <w:unhideWhenUsed/>
    <w:qFormat/>
    <w:uiPriority w:val="39"/>
    <w:pPr>
      <w:outlineLvl w:val="9"/>
    </w:pPr>
  </w:style>
  <w:style w:type="character" w:customStyle="1" w:styleId="27">
    <w:name w:val="标题 字符"/>
    <w:basedOn w:val="15"/>
    <w:link w:val="12"/>
    <w:qFormat/>
    <w:uiPriority w:val="10"/>
    <w:rPr>
      <w:rFonts w:asciiTheme="majorHAnsi" w:hAnsiTheme="majorHAnsi" w:eastAsiaTheme="majorEastAsia" w:cstheme="majorBidi"/>
      <w:b/>
      <w:bCs/>
      <w:sz w:val="32"/>
      <w:szCs w:val="32"/>
    </w:rPr>
  </w:style>
  <w:style w:type="table" w:customStyle="1" w:styleId="28">
    <w:name w:val="网格型2"/>
    <w:basedOn w:val="13"/>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
    <w:name w:val="正文1"/>
    <w:qFormat/>
    <w:uiPriority w:val="0"/>
    <w:pPr>
      <w:widowControl w:val="0"/>
      <w:jc w:val="both"/>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01DC10-9794-4C1E-9334-D3C923CC8279}">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4</Pages>
  <Words>2251</Words>
  <Characters>2565</Characters>
  <Lines>20</Lines>
  <Paragraphs>5</Paragraphs>
  <TotalTime>0</TotalTime>
  <ScaleCrop>false</ScaleCrop>
  <LinksUpToDate>false</LinksUpToDate>
  <CharactersWithSpaces>2582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2021-09-17T05:20:00Z</dcterms:created>
  <dc:creator>user</dc:creator>
  <cp:lastModifiedBy>Administrator</cp:lastModifiedBy>
  <cp:lastPrinted>2021-03-23T11:34:00Z</cp:lastPrinted>
  <dcterms:modified xsi:type="dcterms:W3CDTF">2022-11-29T04:15:08Z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122842D85DE34B8D897FF6BFE09E4C68</vt:lpwstr>
  </property>
</Properties>
</file>