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9" w:rsidRDefault="002606E8">
      <w:pPr>
        <w:jc w:val="center"/>
        <w:rPr>
          <w:rFonts w:ascii="宋体" w:hAnsi="宋体"/>
          <w:spacing w:val="20"/>
          <w:sz w:val="24"/>
          <w:szCs w:val="24"/>
        </w:rPr>
      </w:pPr>
      <w:r w:rsidRPr="002606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E0749" w:rsidRDefault="008B2A9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Toc359242089"/>
    </w:p>
    <w:bookmarkEnd w:id="0"/>
    <w:p w:rsidR="00CE0749" w:rsidRDefault="00273E4C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教学大纲</w:t>
      </w:r>
    </w:p>
    <w:p w:rsidR="008F1B46" w:rsidRDefault="008F1B46" w:rsidP="008F1B46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英美文学选读（</w:t>
      </w:r>
      <w:r>
        <w:rPr>
          <w:rFonts w:hint="eastAsia"/>
          <w:b/>
          <w:color w:val="000000"/>
          <w:sz w:val="28"/>
          <w:szCs w:val="30"/>
        </w:rPr>
        <w:t>1</w:t>
      </w:r>
      <w:r>
        <w:rPr>
          <w:b/>
          <w:color w:val="000000"/>
          <w:sz w:val="28"/>
          <w:szCs w:val="30"/>
        </w:rPr>
        <w:t>）</w:t>
      </w:r>
    </w:p>
    <w:p w:rsidR="008F1B46" w:rsidRDefault="008F1B46" w:rsidP="008F1B46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b/>
          <w:color w:val="000000"/>
          <w:sz w:val="28"/>
          <w:szCs w:val="30"/>
        </w:rPr>
        <w:t>Selected Readings of British and American Literature (</w:t>
      </w:r>
      <w:r>
        <w:rPr>
          <w:rFonts w:hint="eastAsia"/>
          <w:b/>
          <w:color w:val="000000"/>
          <w:sz w:val="28"/>
          <w:szCs w:val="30"/>
        </w:rPr>
        <w:t>1</w:t>
      </w:r>
      <w:r>
        <w:rPr>
          <w:b/>
          <w:color w:val="000000"/>
          <w:sz w:val="28"/>
          <w:szCs w:val="30"/>
        </w:rPr>
        <w:t>)</w:t>
      </w:r>
    </w:p>
    <w:p w:rsidR="008F1B46" w:rsidRDefault="008F1B46" w:rsidP="00273E4C">
      <w:pPr>
        <w:snapToGrid w:val="0"/>
        <w:spacing w:beforeLines="50" w:afterLines="50" w:line="300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202012</w:t>
      </w:r>
      <w:r>
        <w:rPr>
          <w:rFonts w:hint="eastAsia"/>
          <w:bCs/>
          <w:color w:val="000000"/>
          <w:kern w:val="0"/>
          <w:sz w:val="20"/>
          <w:szCs w:val="20"/>
        </w:rPr>
        <w:t>3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bCs/>
          <w:color w:val="000000"/>
          <w:kern w:val="0"/>
          <w:sz w:val="20"/>
          <w:szCs w:val="20"/>
        </w:rPr>
        <w:t>【</w:t>
      </w:r>
      <w:r>
        <w:rPr>
          <w:rFonts w:hint="eastAsia"/>
          <w:bCs/>
          <w:color w:val="000000"/>
          <w:kern w:val="0"/>
          <w:sz w:val="20"/>
          <w:szCs w:val="20"/>
        </w:rPr>
        <w:t>2</w:t>
      </w:r>
      <w:r>
        <w:rPr>
          <w:rFonts w:hint="eastAsia"/>
          <w:bCs/>
          <w:color w:val="000000"/>
          <w:kern w:val="0"/>
          <w:sz w:val="20"/>
          <w:szCs w:val="20"/>
        </w:rPr>
        <w:t>】</w:t>
      </w:r>
      <w:r>
        <w:rPr>
          <w:bCs/>
          <w:color w:val="000000"/>
          <w:kern w:val="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英语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【系级必修课◎】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 w:rsidR="008F1B46" w:rsidRDefault="008F1B46" w:rsidP="008F1B46">
      <w:pPr>
        <w:snapToGrid w:val="0"/>
        <w:spacing w:line="300" w:lineRule="auto"/>
        <w:ind w:leftChars="171" w:left="2694" w:hangingChars="1163" w:hanging="233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教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材：</w:t>
      </w:r>
      <w:r>
        <w:rPr>
          <w:rFonts w:hint="eastAsia"/>
          <w:bCs/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《</w:t>
      </w:r>
      <w:r>
        <w:rPr>
          <w:color w:val="000000"/>
          <w:kern w:val="0"/>
          <w:sz w:val="20"/>
          <w:szCs w:val="20"/>
        </w:rPr>
        <w:t>英国文学史及选读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吴伟仁编，外语教学与研究出版社，</w:t>
      </w:r>
      <w:r>
        <w:rPr>
          <w:color w:val="000000"/>
          <w:sz w:val="20"/>
          <w:szCs w:val="20"/>
        </w:rPr>
        <w:t>2013.</w:t>
      </w:r>
      <w:r>
        <w:rPr>
          <w:rFonts w:hint="eastAsia"/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965" w:left="2526" w:hangingChars="250" w:hanging="5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《</w:t>
      </w:r>
      <w:r>
        <w:rPr>
          <w:color w:val="000000"/>
          <w:kern w:val="0"/>
          <w:sz w:val="20"/>
          <w:szCs w:val="20"/>
        </w:rPr>
        <w:t>英国文学史及选读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2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吴伟仁编，外语教学与研究出版社，</w:t>
      </w:r>
      <w:r>
        <w:rPr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leftChars="667" w:left="2201" w:hangingChars="400" w:hanging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《</w:t>
      </w:r>
      <w:r>
        <w:rPr>
          <w:color w:val="000000"/>
          <w:kern w:val="0"/>
          <w:sz w:val="20"/>
          <w:szCs w:val="20"/>
        </w:rPr>
        <w:t>新编英国文学》，罗经国</w:t>
      </w:r>
      <w:r>
        <w:rPr>
          <w:color w:val="000000"/>
          <w:sz w:val="20"/>
          <w:szCs w:val="20"/>
        </w:rPr>
        <w:t>编，</w:t>
      </w:r>
      <w:r>
        <w:rPr>
          <w:color w:val="000000"/>
          <w:kern w:val="0"/>
          <w:sz w:val="20"/>
          <w:szCs w:val="20"/>
        </w:rPr>
        <w:t>外语教学与研究出版社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 xml:space="preserve">2010. </w:t>
      </w:r>
      <w:r>
        <w:rPr>
          <w:rFonts w:hint="eastAsia"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firstLineChars="1200" w:firstLine="2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《英国文学简史》，</w:t>
      </w:r>
      <w:r>
        <w:rPr>
          <w:rFonts w:hint="eastAsia"/>
          <w:color w:val="000000"/>
          <w:sz w:val="20"/>
          <w:szCs w:val="20"/>
        </w:rPr>
        <w:t>刘炳善，</w:t>
      </w:r>
      <w:r>
        <w:rPr>
          <w:color w:val="000000"/>
          <w:sz w:val="20"/>
          <w:szCs w:val="20"/>
        </w:rPr>
        <w:t>河南人民出版社，</w:t>
      </w:r>
      <w:r>
        <w:rPr>
          <w:color w:val="000000"/>
          <w:sz w:val="20"/>
          <w:szCs w:val="20"/>
        </w:rPr>
        <w:t>2001.</w:t>
      </w:r>
      <w:r w:rsidRPr="00C22B4F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1159" w:left="2834" w:hangingChars="200" w:hanging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bookmarkStart w:id="1" w:name="_Hlk491678381"/>
      <w:r>
        <w:rPr>
          <w:rFonts w:hint="eastAsia"/>
          <w:color w:val="000000"/>
          <w:sz w:val="20"/>
          <w:szCs w:val="20"/>
        </w:rPr>
        <w:t>.</w:t>
      </w:r>
      <w:r w:rsidRPr="0019664C">
        <w:rPr>
          <w:rFonts w:hint="eastAsia"/>
          <w:color w:val="000000"/>
          <w:sz w:val="20"/>
          <w:szCs w:val="20"/>
        </w:rPr>
        <w:t>《</w:t>
      </w:r>
      <w:r w:rsidRPr="0019664C"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 w:rsidRPr="0019664C">
        <w:rPr>
          <w:rFonts w:hint="eastAsia"/>
          <w:color w:val="000000"/>
          <w:sz w:val="20"/>
          <w:szCs w:val="20"/>
        </w:rPr>
        <w:t>》</w:t>
      </w:r>
      <w:r w:rsidRPr="0019664C">
        <w:rPr>
          <w:rFonts w:hint="eastAsia"/>
          <w:color w:val="000000"/>
          <w:kern w:val="0"/>
          <w:sz w:val="20"/>
          <w:szCs w:val="20"/>
        </w:rPr>
        <w:t>（</w:t>
      </w:r>
      <w:r w:rsidRPr="0019664C">
        <w:rPr>
          <w:rFonts w:hint="eastAsia"/>
          <w:color w:val="000000"/>
          <w:sz w:val="20"/>
          <w:szCs w:val="20"/>
        </w:rPr>
        <w:t>第</w:t>
      </w:r>
      <w:r w:rsidRPr="0019664C">
        <w:rPr>
          <w:color w:val="000000"/>
          <w:sz w:val="20"/>
          <w:szCs w:val="20"/>
        </w:rPr>
        <w:t>1</w:t>
      </w:r>
      <w:r w:rsidRPr="0019664C">
        <w:rPr>
          <w:rFonts w:hint="eastAsia"/>
          <w:color w:val="000000"/>
          <w:kern w:val="0"/>
          <w:sz w:val="20"/>
          <w:szCs w:val="20"/>
        </w:rPr>
        <w:t>册），张强编</w:t>
      </w:r>
      <w:r>
        <w:rPr>
          <w:rFonts w:hint="eastAsia"/>
          <w:color w:val="000000"/>
          <w:kern w:val="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bookmarkEnd w:id="1"/>
      <w:r>
        <w:rPr>
          <w:rFonts w:hint="eastAsia"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leftChars="1159" w:left="2434" w:firstLine="8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4.</w:t>
      </w:r>
      <w:r w:rsidRPr="0019664C">
        <w:rPr>
          <w:rFonts w:hint="eastAsia"/>
          <w:color w:val="000000"/>
          <w:sz w:val="20"/>
          <w:szCs w:val="20"/>
        </w:rPr>
        <w:t>《</w:t>
      </w:r>
      <w:r w:rsidRPr="0019664C"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 w:rsidRPr="0019664C">
        <w:rPr>
          <w:rFonts w:hint="eastAsia"/>
          <w:color w:val="000000"/>
          <w:sz w:val="20"/>
          <w:szCs w:val="20"/>
        </w:rPr>
        <w:t>》</w:t>
      </w:r>
      <w:r w:rsidRPr="0019664C">
        <w:rPr>
          <w:rFonts w:hint="eastAsia"/>
          <w:color w:val="000000"/>
          <w:kern w:val="0"/>
          <w:sz w:val="20"/>
          <w:szCs w:val="20"/>
        </w:rPr>
        <w:t>（</w:t>
      </w:r>
      <w:r w:rsidRPr="0019664C"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2</w:t>
      </w:r>
      <w:r w:rsidRPr="0019664C">
        <w:rPr>
          <w:rFonts w:hint="eastAsia"/>
          <w:color w:val="000000"/>
          <w:kern w:val="0"/>
          <w:sz w:val="20"/>
          <w:szCs w:val="20"/>
        </w:rPr>
        <w:t>册），张强编</w:t>
      </w:r>
      <w:r>
        <w:rPr>
          <w:rFonts w:hint="eastAsia"/>
          <w:color w:val="000000"/>
          <w:kern w:val="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】</w:t>
      </w:r>
    </w:p>
    <w:p w:rsidR="008F1B46" w:rsidRDefault="008F1B46" w:rsidP="008F1B46">
      <w:pPr>
        <w:snapToGrid w:val="0"/>
        <w:spacing w:line="300" w:lineRule="auto"/>
        <w:ind w:leftChars="1159" w:left="2434" w:firstLine="8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5. </w:t>
      </w:r>
      <w:r>
        <w:rPr>
          <w:rFonts w:hint="eastAsia"/>
          <w:color w:val="000000"/>
          <w:sz w:val="20"/>
          <w:szCs w:val="20"/>
        </w:rPr>
        <w:t>自编教材，</w:t>
      </w:r>
      <w:r w:rsidRPr="00BC46A6">
        <w:rPr>
          <w:rFonts w:hint="eastAsia"/>
          <w:color w:val="000000"/>
          <w:sz w:val="20"/>
          <w:szCs w:val="20"/>
        </w:rPr>
        <w:t>British and American Literature</w:t>
      </w:r>
      <w:r w:rsidRPr="00BC46A6">
        <w:rPr>
          <w:rFonts w:hint="eastAsia"/>
          <w:color w:val="000000"/>
          <w:sz w:val="20"/>
          <w:szCs w:val="20"/>
        </w:rPr>
        <w:t>：</w:t>
      </w:r>
      <w:r w:rsidRPr="00BC46A6">
        <w:rPr>
          <w:color w:val="000000"/>
          <w:sz w:val="20"/>
          <w:szCs w:val="20"/>
        </w:rPr>
        <w:t>Poetry and Reading</w:t>
      </w:r>
      <w:r>
        <w:rPr>
          <w:rFonts w:hint="eastAsia"/>
          <w:color w:val="000000"/>
          <w:sz w:val="20"/>
          <w:szCs w:val="20"/>
        </w:rPr>
        <w:t>，王海燕，</w:t>
      </w:r>
      <w:r>
        <w:rPr>
          <w:color w:val="000000"/>
          <w:sz w:val="20"/>
          <w:szCs w:val="20"/>
        </w:rPr>
        <w:t>201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】</w:t>
      </w:r>
    </w:p>
    <w:p w:rsidR="008F1B46" w:rsidRPr="00BC46A6" w:rsidRDefault="008F1B46" w:rsidP="008F1B46">
      <w:pPr>
        <w:snapToGrid w:val="0"/>
        <w:spacing w:line="300" w:lineRule="auto"/>
        <w:ind w:leftChars="1159" w:left="2434" w:firstLine="86"/>
        <w:rPr>
          <w:color w:val="000000"/>
          <w:sz w:val="20"/>
          <w:szCs w:val="20"/>
        </w:rPr>
      </w:pPr>
    </w:p>
    <w:p w:rsidR="008F1B46" w:rsidRDefault="008F1B46" w:rsidP="008F1B46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</w:t>
      </w:r>
      <w:bookmarkStart w:id="2" w:name="_Hlk491678093"/>
      <w:r>
        <w:rPr>
          <w:rFonts w:hint="eastAsia"/>
          <w:b/>
          <w:bCs/>
          <w:color w:val="000000"/>
          <w:sz w:val="20"/>
          <w:szCs w:val="20"/>
        </w:rPr>
        <w:t>程网站网址：</w:t>
      </w:r>
    </w:p>
    <w:p w:rsidR="008F1B46" w:rsidRDefault="008F1B46" w:rsidP="008F1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55165">
        <w:rPr>
          <w:b/>
          <w:bCs/>
          <w:color w:val="000000"/>
          <w:sz w:val="20"/>
          <w:szCs w:val="20"/>
        </w:rPr>
        <w:t>https://elearning.gench.edu.cn:8443/webapps/blackboard/execute/modulepage/view?course_id=_10098_1&amp;cmp_tab_id=_10778_1&amp;editMode=true&amp;mode=cpview</w:t>
      </w:r>
    </w:p>
    <w:p w:rsidR="008F1B46" w:rsidRDefault="008F1B46" w:rsidP="008F1B46">
      <w:pPr>
        <w:snapToGrid w:val="0"/>
        <w:spacing w:line="300" w:lineRule="auto"/>
        <w:ind w:firstLineChars="196" w:firstLine="394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</w:t>
      </w:r>
      <w:bookmarkEnd w:id="2"/>
      <w:r>
        <w:rPr>
          <w:b/>
          <w:bCs/>
          <w:color w:val="000000"/>
          <w:sz w:val="20"/>
          <w:szCs w:val="20"/>
        </w:rPr>
        <w:t>修课程：</w:t>
      </w:r>
      <w:r>
        <w:rPr>
          <w:caps/>
          <w:color w:val="000000"/>
          <w:kern w:val="0"/>
          <w:sz w:val="20"/>
          <w:szCs w:val="20"/>
        </w:rPr>
        <w:t>《</w:t>
      </w:r>
      <w:bookmarkStart w:id="3" w:name="_Hlk491678255"/>
      <w:r>
        <w:rPr>
          <w:caps/>
          <w:color w:val="000000"/>
          <w:kern w:val="0"/>
          <w:sz w:val="20"/>
          <w:szCs w:val="20"/>
        </w:rPr>
        <w:t>基础英语》（</w:t>
      </w:r>
      <w:r>
        <w:rPr>
          <w:caps/>
          <w:color w:val="000000"/>
          <w:kern w:val="0"/>
          <w:sz w:val="20"/>
          <w:szCs w:val="20"/>
        </w:rPr>
        <w:t>1</w:t>
      </w:r>
      <w:r>
        <w:rPr>
          <w:rFonts w:hint="eastAsia"/>
          <w:caps/>
          <w:color w:val="000000"/>
          <w:kern w:val="0"/>
          <w:sz w:val="20"/>
          <w:szCs w:val="20"/>
        </w:rPr>
        <w:t>-4</w:t>
      </w:r>
      <w:r>
        <w:rPr>
          <w:caps/>
          <w:color w:val="000000"/>
          <w:kern w:val="0"/>
          <w:sz w:val="20"/>
          <w:szCs w:val="20"/>
        </w:rPr>
        <w:t>）</w:t>
      </w:r>
      <w:r>
        <w:rPr>
          <w:rFonts w:hint="eastAsia"/>
          <w:caps/>
          <w:color w:val="000000"/>
          <w:kern w:val="0"/>
          <w:sz w:val="20"/>
          <w:szCs w:val="20"/>
        </w:rPr>
        <w:t>，</w:t>
      </w:r>
      <w:r>
        <w:rPr>
          <w:caps/>
          <w:color w:val="000000"/>
          <w:kern w:val="0"/>
          <w:sz w:val="20"/>
          <w:szCs w:val="20"/>
        </w:rPr>
        <w:t>《高级英语》</w:t>
      </w:r>
      <w:r>
        <w:rPr>
          <w:sz w:val="20"/>
          <w:szCs w:val="20"/>
        </w:rPr>
        <w:t>2020038</w:t>
      </w:r>
      <w:r>
        <w:rPr>
          <w:caps/>
          <w:color w:val="000000"/>
          <w:kern w:val="0"/>
          <w:sz w:val="20"/>
          <w:szCs w:val="20"/>
        </w:rPr>
        <w:t>（</w:t>
      </w:r>
      <w:r>
        <w:rPr>
          <w:rFonts w:hint="eastAsia"/>
          <w:caps/>
          <w:color w:val="000000"/>
          <w:kern w:val="0"/>
          <w:sz w:val="20"/>
          <w:szCs w:val="20"/>
        </w:rPr>
        <w:t>4</w:t>
      </w:r>
      <w:r>
        <w:rPr>
          <w:caps/>
          <w:color w:val="000000"/>
          <w:kern w:val="0"/>
          <w:sz w:val="20"/>
          <w:szCs w:val="20"/>
        </w:rPr>
        <w:t>）</w:t>
      </w:r>
    </w:p>
    <w:p w:rsidR="008F1B46" w:rsidRDefault="008F1B46" w:rsidP="008F1B46">
      <w:pPr>
        <w:snapToGrid w:val="0"/>
        <w:spacing w:line="300" w:lineRule="auto"/>
        <w:ind w:firstLineChars="196" w:firstLine="392"/>
        <w:rPr>
          <w:color w:val="000000"/>
          <w:sz w:val="20"/>
          <w:szCs w:val="20"/>
        </w:rPr>
      </w:pPr>
    </w:p>
    <w:bookmarkEnd w:id="3"/>
    <w:p w:rsidR="008F1B46" w:rsidRDefault="008F1B46" w:rsidP="00273E4C">
      <w:pPr>
        <w:adjustRightInd w:val="0"/>
        <w:snapToGrid w:val="0"/>
        <w:spacing w:beforeLines="50" w:afterLines="50" w:line="300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8F1B46" w:rsidRDefault="008F1B46" w:rsidP="008F1B46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国文学各历史阶段的主要背景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文学文化思潮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文学流派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社会政治、经济、文化等对文学发展的影响</w:t>
      </w:r>
      <w:r>
        <w:rPr>
          <w:rFonts w:ascii="Times New Roman" w:hAnsi="Times New Roman" w:hint="eastAsia"/>
        </w:rPr>
        <w:t>以及</w:t>
      </w:r>
      <w:r>
        <w:rPr>
          <w:rFonts w:ascii="Times New Roman" w:hAnsi="Times New Roman"/>
        </w:rPr>
        <w:t>主要作家的文学生涯、创作思想、艺术特色及其代表作品的主题结构、人物刻画、语言风格和思想意义等。本课程旨在</w:t>
      </w:r>
      <w:r>
        <w:rPr>
          <w:rFonts w:ascii="Times New Roman" w:hAnsi="Times New Roman" w:hint="eastAsia"/>
        </w:rPr>
        <w:t>帮助</w:t>
      </w:r>
      <w:r>
        <w:rPr>
          <w:rFonts w:ascii="Times New Roman" w:hAnsi="Times New Roman"/>
        </w:rPr>
        <w:t>英语专业学生对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理解掌握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文学的基本理论知识</w:t>
      </w:r>
      <w:r>
        <w:rPr>
          <w:rFonts w:ascii="Times New Roman" w:hAnsi="Times New Roman" w:hint="eastAsia"/>
        </w:rPr>
        <w:t>，培养学生阅读</w:t>
      </w:r>
      <w:r>
        <w:rPr>
          <w:rFonts w:ascii="Times New Roman" w:hAnsi="Times New Roman"/>
        </w:rPr>
        <w:t>鉴赏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文学原著的能力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  <w:color w:val="000000"/>
        </w:rPr>
        <w:t>为以后的研究</w:t>
      </w:r>
      <w:r>
        <w:rPr>
          <w:rFonts w:ascii="Times New Roman" w:hAnsi="Times New Roman" w:hint="eastAsia"/>
          <w:color w:val="000000"/>
        </w:rPr>
        <w:t>学习</w:t>
      </w:r>
      <w:r>
        <w:rPr>
          <w:rFonts w:ascii="Times New Roman" w:hAnsi="Times New Roman"/>
          <w:color w:val="000000"/>
        </w:rPr>
        <w:t>打下坚实基础。</w:t>
      </w:r>
    </w:p>
    <w:p w:rsidR="008F1B46" w:rsidRDefault="008F1B46" w:rsidP="008F1B46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水平，提高学生的语言运用能力</w:t>
      </w:r>
      <w:r>
        <w:rPr>
          <w:rFonts w:ascii="Times New Roman" w:hAnsi="Times New Roman"/>
          <w:color w:val="000000"/>
        </w:rPr>
        <w:t>，培养学生的</w:t>
      </w:r>
      <w:r>
        <w:rPr>
          <w:rFonts w:ascii="Times New Roman" w:hAnsi="Times New Roman" w:hint="eastAsia"/>
          <w:color w:val="000000"/>
        </w:rPr>
        <w:t>人文素养，</w:t>
      </w:r>
      <w:r>
        <w:rPr>
          <w:rFonts w:ascii="Times New Roman" w:hAnsi="Times New Roman"/>
          <w:color w:val="000000"/>
        </w:rPr>
        <w:t>使学生在宏观把握文学课程知识点的同时，</w:t>
      </w:r>
      <w:r>
        <w:rPr>
          <w:rFonts w:ascii="Times New Roman" w:hAnsi="Times New Roman" w:hint="eastAsia"/>
          <w:color w:val="000000"/>
        </w:rPr>
        <w:t>通过语言实践</w:t>
      </w:r>
      <w:r>
        <w:rPr>
          <w:rFonts w:ascii="Times New Roman" w:hAnsi="Times New Roman"/>
          <w:color w:val="000000"/>
        </w:rPr>
        <w:t>增强对</w:t>
      </w:r>
      <w:r>
        <w:rPr>
          <w:rFonts w:ascii="Times New Roman" w:hAnsi="Times New Roman" w:hint="eastAsia"/>
          <w:color w:val="000000"/>
        </w:rPr>
        <w:t>英国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</w:t>
      </w:r>
      <w:r>
        <w:rPr>
          <w:rFonts w:ascii="Times New Roman" w:hAnsi="Times New Roman" w:hint="eastAsia"/>
          <w:color w:val="000000"/>
        </w:rPr>
        <w:t>以及</w:t>
      </w:r>
      <w:r>
        <w:rPr>
          <w:rFonts w:ascii="Times New Roman" w:hAnsi="Times New Roman" w:hint="eastAsia"/>
        </w:rPr>
        <w:t>对</w:t>
      </w:r>
      <w:r>
        <w:rPr>
          <w:rFonts w:ascii="Times New Roman" w:hAnsi="Times New Roman"/>
        </w:rPr>
        <w:t>作品艺术特</w:t>
      </w:r>
      <w:r>
        <w:rPr>
          <w:rFonts w:ascii="Times New Roman" w:hAnsi="Times New Roman"/>
        </w:rPr>
        <w:lastRenderedPageBreak/>
        <w:t>色的</w:t>
      </w:r>
      <w:r>
        <w:rPr>
          <w:rFonts w:ascii="Times New Roman" w:hAnsi="Times New Roman" w:hint="eastAsia"/>
        </w:rPr>
        <w:t>分析能力和</w:t>
      </w:r>
      <w:r>
        <w:rPr>
          <w:rFonts w:ascii="Times New Roman" w:hAnsi="Times New Roman"/>
        </w:rPr>
        <w:t>评价方法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  <w:color w:val="000000"/>
        </w:rPr>
        <w:t xml:space="preserve"> </w:t>
      </w:r>
    </w:p>
    <w:p w:rsidR="008F1B46" w:rsidRDefault="008F1B46" w:rsidP="00273E4C">
      <w:pPr>
        <w:widowControl/>
        <w:snapToGrid w:val="0"/>
        <w:spacing w:beforeLines="50" w:afterLines="50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8F1B46" w:rsidRDefault="008F1B46" w:rsidP="00273E4C">
      <w:pPr>
        <w:widowControl/>
        <w:snapToGrid w:val="0"/>
        <w:spacing w:beforeLines="50" w:afterLines="50" w:line="300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英美文学选读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kern w:val="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）</w:t>
      </w:r>
      <w:r>
        <w:rPr>
          <w:color w:val="000000"/>
          <w:kern w:val="0"/>
          <w:sz w:val="20"/>
          <w:szCs w:val="20"/>
        </w:rPr>
        <w:t>是英语专业</w:t>
      </w:r>
      <w:r>
        <w:rPr>
          <w:rFonts w:hint="eastAsia"/>
          <w:color w:val="000000"/>
          <w:kern w:val="0"/>
          <w:sz w:val="20"/>
          <w:szCs w:val="20"/>
        </w:rPr>
        <w:t>三年</w:t>
      </w:r>
      <w:r>
        <w:rPr>
          <w:color w:val="000000"/>
          <w:kern w:val="0"/>
          <w:sz w:val="20"/>
          <w:szCs w:val="20"/>
        </w:rPr>
        <w:t>学生的</w:t>
      </w:r>
      <w:r>
        <w:rPr>
          <w:rFonts w:hint="eastAsia"/>
          <w:color w:val="000000"/>
          <w:kern w:val="0"/>
          <w:sz w:val="20"/>
          <w:szCs w:val="20"/>
        </w:rPr>
        <w:t>核心</w:t>
      </w:r>
      <w:r>
        <w:rPr>
          <w:color w:val="000000"/>
          <w:kern w:val="0"/>
          <w:sz w:val="20"/>
          <w:szCs w:val="20"/>
        </w:rPr>
        <w:t>必修课程，其前提是学生应具有扎实的语言基本功、一定的文学</w:t>
      </w:r>
      <w:r>
        <w:rPr>
          <w:color w:val="000000"/>
          <w:sz w:val="20"/>
          <w:szCs w:val="20"/>
        </w:rPr>
        <w:t>知识和初步的科学研究方法</w:t>
      </w:r>
      <w:r>
        <w:rPr>
          <w:rFonts w:hint="eastAsia"/>
          <w:color w:val="000000"/>
          <w:sz w:val="20"/>
          <w:szCs w:val="20"/>
        </w:rPr>
        <w:t>，同时学生应具备一定的自主学习能力。</w:t>
      </w:r>
    </w:p>
    <w:p w:rsidR="008F1B46" w:rsidRDefault="008F1B46" w:rsidP="00273E4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eastAsia="黑体"/>
          <w:color w:val="000000"/>
          <w:sz w:val="24"/>
        </w:rPr>
        <w:t>四、</w:t>
      </w:r>
      <w:r>
        <w:rPr>
          <w:rFonts w:ascii="黑体" w:eastAsia="黑体" w:hAnsi="宋体" w:hint="eastAsia"/>
          <w:sz w:val="24"/>
        </w:rPr>
        <w:t>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3"/>
        <w:gridCol w:w="727"/>
      </w:tblGrid>
      <w:tr w:rsidR="008F1B46" w:rsidTr="00533C39">
        <w:tc>
          <w:tcPr>
            <w:tcW w:w="6803" w:type="dxa"/>
          </w:tcPr>
          <w:p w:rsidR="008F1B46" w:rsidRPr="00F2623A" w:rsidRDefault="008F1B46" w:rsidP="00533C3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2623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8F1B46" w:rsidRPr="00F2623A" w:rsidRDefault="008F1B46" w:rsidP="00533C3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2623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F1B46" w:rsidTr="00533C39">
        <w:trPr>
          <w:trHeight w:val="699"/>
        </w:trPr>
        <w:tc>
          <w:tcPr>
            <w:tcW w:w="6803" w:type="dxa"/>
            <w:vAlign w:val="center"/>
          </w:tcPr>
          <w:p w:rsidR="008F1B46" w:rsidRPr="00F2623A" w:rsidRDefault="008F1B46" w:rsidP="00533C39">
            <w:pPr>
              <w:rPr>
                <w:kern w:val="0"/>
                <w:sz w:val="20"/>
                <w:szCs w:val="20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kern w:val="0"/>
                <w:sz w:val="20"/>
                <w:szCs w:val="20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F2623A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253FB6" w:rsidRDefault="008F1B46" w:rsidP="00533C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: </w:t>
            </w: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8F1B46" w:rsidRPr="00253FB6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98"/>
            </w: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253FB6" w:rsidRDefault="008F1B46" w:rsidP="00533C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8F1B46" w:rsidRPr="00253FB6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98"/>
            </w: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253FB6" w:rsidRDefault="008F1B46" w:rsidP="00533C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8F1B46" w:rsidRPr="00253FB6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98"/>
            </w:r>
          </w:p>
        </w:tc>
      </w:tr>
      <w:tr w:rsidR="008F1B46" w:rsidTr="00533C39">
        <w:trPr>
          <w:trHeight w:val="550"/>
        </w:trPr>
        <w:tc>
          <w:tcPr>
            <w:tcW w:w="6803" w:type="dxa"/>
            <w:vAlign w:val="center"/>
          </w:tcPr>
          <w:p w:rsidR="008F1B46" w:rsidRPr="00253FB6" w:rsidRDefault="008F1B46" w:rsidP="00533C3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53FB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8F1B46" w:rsidRPr="00253FB6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1B46" w:rsidTr="00533C39">
        <w:trPr>
          <w:trHeight w:val="499"/>
        </w:trPr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rFonts w:ascii="仿宋" w:eastAsia="仿宋" w:hAnsi="仿宋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rFonts w:ascii="仿宋" w:eastAsia="仿宋" w:hAnsi="仿宋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F1B46" w:rsidTr="00533C39">
        <w:trPr>
          <w:trHeight w:val="363"/>
        </w:trPr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rFonts w:ascii="仿宋" w:eastAsia="仿宋" w:hAnsi="仿宋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rFonts w:ascii="仿宋" w:eastAsia="仿宋" w:hAnsi="仿宋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 w:rsidRPr="00F2623A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F2623A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F1B46" w:rsidTr="00533C39">
        <w:tc>
          <w:tcPr>
            <w:tcW w:w="6803" w:type="dxa"/>
            <w:vAlign w:val="center"/>
          </w:tcPr>
          <w:p w:rsidR="008F1B46" w:rsidRPr="00F2623A" w:rsidRDefault="008F1B46" w:rsidP="00533C39">
            <w:pPr>
              <w:widowControl/>
              <w:rPr>
                <w:rFonts w:ascii="仿宋" w:eastAsia="仿宋" w:hAnsi="仿宋"/>
              </w:rPr>
            </w:pPr>
            <w:r w:rsidRPr="00F2623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8F1B46" w:rsidRPr="00F2623A" w:rsidRDefault="008F1B46" w:rsidP="00533C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8F1B46" w:rsidRDefault="008F1B46" w:rsidP="008F1B4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F1B46" w:rsidRPr="000A5F4A" w:rsidRDefault="008F1B46" w:rsidP="00273E4C">
      <w:pPr>
        <w:widowControl/>
        <w:spacing w:beforeLines="50" w:afterLines="50" w:line="288" w:lineRule="auto"/>
        <w:jc w:val="left"/>
        <w:rPr>
          <w:rFonts w:ascii="Arial" w:hAnsi="Arial" w:cs="Arial"/>
          <w:color w:val="333333"/>
          <w:sz w:val="20"/>
          <w:szCs w:val="20"/>
        </w:rPr>
      </w:pPr>
    </w:p>
    <w:p w:rsidR="008F1B46" w:rsidRDefault="008F1B46" w:rsidP="008F1B46">
      <w:pPr>
        <w:snapToGrid w:val="0"/>
        <w:spacing w:line="288" w:lineRule="auto"/>
        <w:ind w:leftChars="200" w:left="420"/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793"/>
        <w:gridCol w:w="2126"/>
        <w:gridCol w:w="2126"/>
      </w:tblGrid>
      <w:tr w:rsidR="008F1B46" w:rsidTr="00533C39">
        <w:tc>
          <w:tcPr>
            <w:tcW w:w="535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F1B46" w:rsidTr="00533C39">
        <w:tc>
          <w:tcPr>
            <w:tcW w:w="53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对英国文学作品进行自主阅读的能力</w:t>
            </w:r>
          </w:p>
        </w:tc>
        <w:tc>
          <w:tcPr>
            <w:tcW w:w="2126" w:type="dxa"/>
            <w:shd w:val="clear" w:color="auto" w:fill="auto"/>
          </w:tcPr>
          <w:p w:rsidR="008F1B46" w:rsidRPr="00285EF2" w:rsidRDefault="008F1B46" w:rsidP="00533C3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老师</w:t>
            </w:r>
            <w:r w:rsidRPr="003D4DF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学生进行课外自主阅读</w:t>
            </w:r>
          </w:p>
        </w:tc>
        <w:tc>
          <w:tcPr>
            <w:tcW w:w="2126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F1B46" w:rsidRDefault="008F1B46" w:rsidP="00533C3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1D5F13">
              <w:rPr>
                <w:rFonts w:ascii="仿宋" w:eastAsia="仿宋" w:hAnsi="仿宋" w:hint="eastAsia"/>
                <w:sz w:val="24"/>
              </w:rPr>
              <w:t>读书笔记</w:t>
            </w:r>
          </w:p>
        </w:tc>
      </w:tr>
      <w:tr w:rsidR="008F1B46" w:rsidTr="00533C39">
        <w:tc>
          <w:tcPr>
            <w:tcW w:w="535" w:type="dxa"/>
            <w:vMerge w:val="restart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8F1B46" w:rsidRPr="00333964" w:rsidRDefault="008F1B46" w:rsidP="008F1B4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1E8B">
              <w:rPr>
                <w:rFonts w:ascii="仿宋" w:eastAsia="仿宋" w:hAnsi="仿宋" w:hint="eastAsia"/>
                <w:sz w:val="24"/>
                <w:szCs w:val="24"/>
              </w:rPr>
              <w:t>掌握基本</w:t>
            </w:r>
            <w:r w:rsidRPr="00361E8B">
              <w:rPr>
                <w:rFonts w:ascii="仿宋" w:eastAsia="仿宋" w:hAnsi="仿宋"/>
                <w:sz w:val="24"/>
                <w:szCs w:val="24"/>
              </w:rPr>
              <w:t>文学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常</w:t>
            </w:r>
            <w:r w:rsidRPr="00361E8B">
              <w:rPr>
                <w:rFonts w:ascii="仿宋" w:eastAsia="仿宋" w:hAnsi="仿宋" w:hint="eastAsia"/>
                <w:sz w:val="24"/>
                <w:szCs w:val="24"/>
              </w:rPr>
              <w:t>识</w:t>
            </w:r>
            <w:r w:rsidRPr="00361E8B">
              <w:rPr>
                <w:rFonts w:ascii="仿宋" w:eastAsia="仿宋" w:hAnsi="仿宋"/>
                <w:sz w:val="24"/>
                <w:szCs w:val="24"/>
              </w:rPr>
              <w:t>，</w:t>
            </w:r>
          </w:p>
          <w:p w:rsidR="008F1B46" w:rsidRPr="00333964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33964">
              <w:rPr>
                <w:rFonts w:ascii="仿宋" w:eastAsia="仿宋" w:hAnsi="仿宋" w:hint="eastAsia"/>
                <w:sz w:val="24"/>
              </w:rPr>
              <w:t>培养文学方面读写译的</w:t>
            </w:r>
            <w:r w:rsidRPr="00333964">
              <w:rPr>
                <w:rFonts w:ascii="仿宋" w:eastAsia="仿宋" w:hAnsi="仿宋" w:hint="eastAsia"/>
                <w:sz w:val="24"/>
              </w:rPr>
              <w:lastRenderedPageBreak/>
              <w:t>基本能力。</w:t>
            </w:r>
          </w:p>
        </w:tc>
        <w:tc>
          <w:tcPr>
            <w:tcW w:w="2126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借助</w:t>
            </w:r>
            <w:r w:rsidRPr="001D5F13">
              <w:rPr>
                <w:rFonts w:ascii="仿宋" w:eastAsia="仿宋" w:hAnsi="仿宋" w:hint="eastAsia"/>
                <w:sz w:val="24"/>
              </w:rPr>
              <w:t>导学案</w:t>
            </w:r>
            <w:r>
              <w:rPr>
                <w:rFonts w:ascii="仿宋" w:eastAsia="仿宋" w:hAnsi="仿宋" w:hint="eastAsia"/>
                <w:sz w:val="24"/>
              </w:rPr>
              <w:t>让学生课前预习，并在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课堂内进行读写译的训练。</w:t>
            </w:r>
          </w:p>
        </w:tc>
        <w:tc>
          <w:tcPr>
            <w:tcW w:w="2126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8F1B46" w:rsidRPr="00305B17" w:rsidRDefault="008F1B46" w:rsidP="00533C3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05B17">
              <w:rPr>
                <w:rFonts w:ascii="仿宋" w:eastAsia="仿宋" w:hAnsi="仿宋" w:hint="eastAsia"/>
                <w:sz w:val="24"/>
              </w:rPr>
              <w:t>课堂问答</w:t>
            </w:r>
          </w:p>
        </w:tc>
      </w:tr>
      <w:tr w:rsidR="008F1B46" w:rsidTr="00533C39">
        <w:trPr>
          <w:trHeight w:val="558"/>
        </w:trPr>
        <w:tc>
          <w:tcPr>
            <w:tcW w:w="535" w:type="dxa"/>
            <w:vMerge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793" w:type="dxa"/>
            <w:shd w:val="clear" w:color="auto" w:fill="auto"/>
          </w:tcPr>
          <w:p w:rsidR="008F1B46" w:rsidRDefault="008F1B46" w:rsidP="00533C39">
            <w:r>
              <w:rPr>
                <w:rFonts w:ascii="仿宋" w:eastAsia="仿宋" w:hAnsi="仿宋" w:hint="eastAsia"/>
                <w:sz w:val="24"/>
              </w:rPr>
              <w:t>2.运用文学理论对美国文学</w:t>
            </w:r>
            <w:r w:rsidRPr="005E099F">
              <w:rPr>
                <w:rFonts w:ascii="仿宋" w:eastAsia="仿宋" w:hAnsi="仿宋" w:hint="eastAsia"/>
                <w:sz w:val="24"/>
              </w:rPr>
              <w:t>作品</w:t>
            </w:r>
            <w:r>
              <w:rPr>
                <w:rFonts w:ascii="仿宋" w:eastAsia="仿宋" w:hAnsi="仿宋" w:hint="eastAsia"/>
                <w:sz w:val="24"/>
              </w:rPr>
              <w:t>进行</w:t>
            </w:r>
            <w:r w:rsidRPr="005E099F">
              <w:rPr>
                <w:rFonts w:ascii="仿宋" w:eastAsia="仿宋" w:hAnsi="仿宋" w:hint="eastAsia"/>
                <w:sz w:val="24"/>
              </w:rPr>
              <w:t>分析</w:t>
            </w:r>
            <w:r>
              <w:rPr>
                <w:rFonts w:ascii="仿宋" w:eastAsia="仿宋" w:hAnsi="仿宋" w:hint="eastAsia"/>
                <w:sz w:val="24"/>
              </w:rPr>
              <w:t>的能力。</w:t>
            </w:r>
          </w:p>
        </w:tc>
        <w:tc>
          <w:tcPr>
            <w:tcW w:w="2126" w:type="dxa"/>
            <w:shd w:val="clear" w:color="auto" w:fill="auto"/>
          </w:tcPr>
          <w:p w:rsidR="008F1B46" w:rsidRPr="004B0772" w:rsidRDefault="008F1B46" w:rsidP="00533C39">
            <w:pPr>
              <w:jc w:val="center"/>
              <w:rPr>
                <w:rFonts w:ascii="仿宋" w:eastAsia="仿宋" w:hAnsi="仿宋"/>
                <w:sz w:val="24"/>
              </w:rPr>
            </w:pPr>
            <w:r w:rsidRPr="004B0772">
              <w:rPr>
                <w:rFonts w:ascii="仿宋" w:eastAsia="仿宋" w:hAnsi="仿宋" w:hint="eastAsia"/>
                <w:sz w:val="24"/>
              </w:rPr>
              <w:t>老师通过课堂</w:t>
            </w:r>
          </w:p>
          <w:p w:rsidR="008F1B46" w:rsidRPr="009543EB" w:rsidRDefault="008F1B46" w:rsidP="00533C39">
            <w:pPr>
              <w:rPr>
                <w:rFonts w:ascii="华文仿宋" w:eastAsia="华文仿宋" w:hAnsi="华文仿宋"/>
                <w:sz w:val="24"/>
              </w:rPr>
            </w:pPr>
            <w:r w:rsidRPr="004B0772">
              <w:rPr>
                <w:rFonts w:ascii="仿宋" w:eastAsia="仿宋" w:hAnsi="仿宋" w:hint="eastAsia"/>
                <w:sz w:val="24"/>
              </w:rPr>
              <w:t>教授进行示范、</w:t>
            </w:r>
            <w:r>
              <w:rPr>
                <w:rFonts w:ascii="仿宋" w:eastAsia="仿宋" w:hAnsi="仿宋" w:hint="eastAsia"/>
                <w:sz w:val="24"/>
              </w:rPr>
              <w:t>并</w:t>
            </w:r>
            <w:r w:rsidRPr="004B0772">
              <w:rPr>
                <w:rFonts w:ascii="仿宋" w:eastAsia="仿宋" w:hAnsi="仿宋" w:hint="eastAsia"/>
                <w:sz w:val="24"/>
              </w:rPr>
              <w:t>组织学生进行讨论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126" w:type="dxa"/>
            <w:shd w:val="clear" w:color="auto" w:fill="auto"/>
          </w:tcPr>
          <w:p w:rsidR="008F1B46" w:rsidRPr="009543EB" w:rsidRDefault="008F1B46" w:rsidP="00533C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论文或口头报告</w:t>
            </w:r>
          </w:p>
        </w:tc>
      </w:tr>
      <w:tr w:rsidR="008F1B46" w:rsidTr="00533C39">
        <w:trPr>
          <w:trHeight w:val="852"/>
        </w:trPr>
        <w:tc>
          <w:tcPr>
            <w:tcW w:w="535" w:type="dxa"/>
            <w:vMerge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793" w:type="dxa"/>
            <w:shd w:val="clear" w:color="auto" w:fill="auto"/>
          </w:tcPr>
          <w:p w:rsidR="008F1B46" w:rsidRDefault="008F1B46" w:rsidP="00533C39">
            <w:r w:rsidRPr="00FD2047">
              <w:rPr>
                <w:rFonts w:ascii="仿宋" w:eastAsia="仿宋" w:hAnsi="仿宋" w:hint="eastAsia"/>
                <w:sz w:val="24"/>
              </w:rPr>
              <w:t>3.具备跨文化意识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FD2047">
              <w:rPr>
                <w:rFonts w:ascii="仿宋" w:eastAsia="仿宋" w:hAnsi="仿宋" w:hint="eastAsia"/>
                <w:sz w:val="24"/>
              </w:rPr>
              <w:t>跨文化沟通能力。</w:t>
            </w:r>
          </w:p>
        </w:tc>
        <w:tc>
          <w:tcPr>
            <w:tcW w:w="2126" w:type="dxa"/>
            <w:shd w:val="clear" w:color="auto" w:fill="auto"/>
          </w:tcPr>
          <w:p w:rsidR="008F1B46" w:rsidRPr="00D408D2" w:rsidRDefault="008F1B46" w:rsidP="00533C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借助电影、视频、背景知识培养跨文化意识，设置场景让学生进行课堂展示</w:t>
            </w:r>
          </w:p>
        </w:tc>
        <w:tc>
          <w:tcPr>
            <w:tcW w:w="2126" w:type="dxa"/>
            <w:shd w:val="clear" w:color="auto" w:fill="auto"/>
          </w:tcPr>
          <w:p w:rsidR="008F1B46" w:rsidRDefault="008F1B46" w:rsidP="00533C3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F1B46" w:rsidRPr="009543EB" w:rsidRDefault="008F1B46" w:rsidP="00533C3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课堂展示</w:t>
            </w:r>
          </w:p>
        </w:tc>
      </w:tr>
      <w:tr w:rsidR="008F1B46" w:rsidTr="00533C39">
        <w:tc>
          <w:tcPr>
            <w:tcW w:w="53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LO712</w:t>
            </w:r>
          </w:p>
        </w:tc>
        <w:tc>
          <w:tcPr>
            <w:tcW w:w="2793" w:type="dxa"/>
            <w:shd w:val="clear" w:color="auto" w:fill="auto"/>
          </w:tcPr>
          <w:p w:rsidR="008F1B46" w:rsidRDefault="008F1B46" w:rsidP="00533C3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通过与团队成员的合作，进行微课制作、剧本改编、戏剧表演等语言实践，培养学生互帮互助的团队合作精神。</w:t>
            </w:r>
          </w:p>
        </w:tc>
        <w:tc>
          <w:tcPr>
            <w:tcW w:w="2126" w:type="dxa"/>
            <w:shd w:val="clear" w:color="auto" w:fill="auto"/>
          </w:tcPr>
          <w:p w:rsidR="008F1B46" w:rsidRPr="00D925B6" w:rsidRDefault="008F1B46" w:rsidP="00533C3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F1B46" w:rsidRPr="002E2EEB" w:rsidRDefault="008F1B46" w:rsidP="00533C3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 w:rsidRPr="002E2EEB"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2126" w:type="dxa"/>
            <w:shd w:val="clear" w:color="auto" w:fill="auto"/>
          </w:tcPr>
          <w:p w:rsidR="008F1B46" w:rsidRDefault="008F1B46" w:rsidP="00533C39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8F1B46" w:rsidRPr="00843A92" w:rsidRDefault="008F1B46" w:rsidP="00533C39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课堂展示、戏剧表演</w:t>
            </w:r>
          </w:p>
        </w:tc>
      </w:tr>
    </w:tbl>
    <w:p w:rsidR="008F1B46" w:rsidRDefault="008F1B46" w:rsidP="008F1B46">
      <w:pPr>
        <w:snapToGrid w:val="0"/>
        <w:spacing w:line="288" w:lineRule="auto"/>
        <w:ind w:left="360" w:firstLineChars="210" w:firstLine="504"/>
        <w:rPr>
          <w:rFonts w:ascii="黑体" w:eastAsia="黑体" w:hAnsi="宋体"/>
          <w:sz w:val="24"/>
        </w:rPr>
      </w:pPr>
    </w:p>
    <w:p w:rsidR="008F1B46" w:rsidRDefault="008F1B46" w:rsidP="00273E4C">
      <w:pPr>
        <w:snapToGrid w:val="0"/>
        <w:spacing w:beforeLines="50" w:afterLines="50" w:line="300" w:lineRule="auto"/>
        <w:ind w:left="357" w:right="2517"/>
        <w:rPr>
          <w:b/>
          <w:color w:val="000000"/>
          <w:sz w:val="24"/>
          <w:szCs w:val="20"/>
        </w:rPr>
      </w:pPr>
      <w:r>
        <w:rPr>
          <w:rFonts w:hint="eastAsia"/>
          <w:b/>
          <w:color w:val="000000"/>
          <w:sz w:val="24"/>
          <w:szCs w:val="20"/>
        </w:rPr>
        <w:t>六</w:t>
      </w:r>
      <w:r>
        <w:rPr>
          <w:b/>
          <w:color w:val="000000"/>
          <w:sz w:val="24"/>
          <w:szCs w:val="20"/>
        </w:rPr>
        <w:t>．课程内容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了解盎格鲁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撒克逊和盎格鲁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诺曼</w:t>
      </w:r>
      <w:r>
        <w:rPr>
          <w:color w:val="000000"/>
          <w:kern w:val="0"/>
          <w:sz w:val="20"/>
          <w:szCs w:val="20"/>
        </w:rPr>
        <w:t>时期的文学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epic”</w:t>
      </w:r>
      <w:r>
        <w:rPr>
          <w:rFonts w:hint="eastAsia"/>
          <w:color w:val="000000"/>
          <w:kern w:val="0"/>
          <w:sz w:val="20"/>
          <w:szCs w:val="20"/>
        </w:rPr>
        <w:t>，</w:t>
      </w:r>
      <w:r>
        <w:rPr>
          <w:rFonts w:hint="eastAsia"/>
          <w:color w:val="000000"/>
          <w:kern w:val="0"/>
          <w:sz w:val="20"/>
          <w:szCs w:val="20"/>
        </w:rPr>
        <w:t>romances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解读英语史诗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Beowulf</w:t>
      </w:r>
      <w:r>
        <w:rPr>
          <w:bCs/>
          <w:color w:val="000000"/>
          <w:sz w:val="20"/>
          <w:szCs w:val="20"/>
        </w:rPr>
        <w:t xml:space="preserve">” 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分析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Beowulf</w:t>
      </w:r>
      <w:r>
        <w:rPr>
          <w:bCs/>
          <w:color w:val="000000"/>
          <w:sz w:val="20"/>
          <w:szCs w:val="20"/>
        </w:rPr>
        <w:t>”</w:t>
      </w:r>
      <w:r w:rsidRPr="001B2E88"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以及“</w:t>
      </w:r>
      <w:r>
        <w:rPr>
          <w:rFonts w:hint="eastAsia"/>
          <w:color w:val="000000"/>
          <w:kern w:val="0"/>
          <w:sz w:val="20"/>
          <w:szCs w:val="20"/>
        </w:rPr>
        <w:t>Sir Gawain and the Green Knight</w:t>
      </w:r>
      <w:r>
        <w:rPr>
          <w:rFonts w:hint="eastAsia"/>
          <w:color w:val="000000"/>
          <w:kern w:val="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的题材与主题</w:t>
      </w:r>
      <w:r>
        <w:rPr>
          <w:bCs/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kern w:val="0"/>
          <w:sz w:val="20"/>
          <w:szCs w:val="20"/>
        </w:rPr>
        <w:t>Beowulf</w:t>
      </w:r>
      <w:r>
        <w:rPr>
          <w:bCs/>
          <w:color w:val="000000"/>
          <w:sz w:val="20"/>
          <w:szCs w:val="20"/>
        </w:rPr>
        <w:t>”</w:t>
      </w:r>
      <w:r>
        <w:rPr>
          <w:bCs/>
          <w:color w:val="000000"/>
          <w:sz w:val="20"/>
          <w:szCs w:val="20"/>
        </w:rPr>
        <w:t>的文学意义。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</w:rPr>
        <w:t>杰弗里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</w:rPr>
        <w:t>乔叟及其代表作</w:t>
      </w:r>
      <w:r>
        <w:rPr>
          <w:bCs/>
          <w:color w:val="000000"/>
          <w:sz w:val="20"/>
          <w:szCs w:val="20"/>
        </w:rPr>
        <w:t>“</w:t>
      </w:r>
      <w:r>
        <w:rPr>
          <w:bCs/>
          <w:iCs/>
          <w:color w:val="000000"/>
          <w:w w:val="90"/>
          <w:sz w:val="20"/>
          <w:szCs w:val="20"/>
        </w:rPr>
        <w:t>The Canterbury Tales</w:t>
      </w:r>
      <w:r>
        <w:rPr>
          <w:bCs/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</w:rPr>
        <w:t>;</w:t>
      </w:r>
    </w:p>
    <w:p w:rsidR="008F1B46" w:rsidRPr="007342C0" w:rsidRDefault="008F1B46" w:rsidP="008F1B46">
      <w:pPr>
        <w:snapToGrid w:val="0"/>
        <w:spacing w:line="300" w:lineRule="auto"/>
        <w:ind w:left="1620" w:rightChars="-341" w:right="-716"/>
        <w:rPr>
          <w:bCs/>
          <w:iCs/>
          <w:color w:val="000000"/>
          <w:w w:val="9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color w:val="000000"/>
          <w:kern w:val="0"/>
          <w:sz w:val="20"/>
          <w:szCs w:val="20"/>
        </w:rPr>
        <w:t>“alliteration”</w:t>
      </w: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color w:val="000000"/>
          <w:kern w:val="0"/>
          <w:sz w:val="20"/>
          <w:szCs w:val="20"/>
        </w:rPr>
        <w:t>头韵法</w:t>
      </w:r>
      <w:r>
        <w:rPr>
          <w:rFonts w:hint="eastAsia"/>
          <w:color w:val="000000"/>
          <w:kern w:val="0"/>
          <w:sz w:val="20"/>
          <w:szCs w:val="20"/>
        </w:rPr>
        <w:t>以及</w:t>
      </w:r>
      <w:r>
        <w:rPr>
          <w:rFonts w:hint="eastAsia"/>
          <w:color w:val="000000"/>
          <w:kern w:val="0"/>
          <w:sz w:val="20"/>
          <w:szCs w:val="20"/>
        </w:rPr>
        <w:t xml:space="preserve">Popular </w:t>
      </w:r>
      <w:proofErr w:type="spellStart"/>
      <w:r>
        <w:rPr>
          <w:rFonts w:hint="eastAsia"/>
          <w:color w:val="000000"/>
          <w:kern w:val="0"/>
          <w:sz w:val="20"/>
          <w:szCs w:val="20"/>
        </w:rPr>
        <w:t>Ballards</w:t>
      </w:r>
      <w:proofErr w:type="spellEnd"/>
      <w:r>
        <w:rPr>
          <w:rFonts w:hint="eastAsia"/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解读</w:t>
      </w:r>
      <w:r>
        <w:rPr>
          <w:bCs/>
          <w:color w:val="000000"/>
          <w:sz w:val="20"/>
          <w:szCs w:val="20"/>
        </w:rPr>
        <w:t>“</w:t>
      </w:r>
      <w:r>
        <w:rPr>
          <w:bCs/>
          <w:iCs/>
          <w:color w:val="000000"/>
          <w:w w:val="90"/>
          <w:sz w:val="20"/>
          <w:szCs w:val="20"/>
        </w:rPr>
        <w:t>The Canterbury Tales</w:t>
      </w:r>
      <w:r>
        <w:rPr>
          <w:bCs/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的总序</w:t>
      </w:r>
      <w:r>
        <w:rPr>
          <w:rFonts w:hint="eastAsia"/>
          <w:color w:val="000000"/>
          <w:kern w:val="0"/>
          <w:sz w:val="20"/>
          <w:szCs w:val="20"/>
          <w:lang w:val="zh-CN"/>
        </w:rPr>
        <w:t>和</w:t>
      </w:r>
      <w:r w:rsidRPr="00C6772E">
        <w:rPr>
          <w:rFonts w:hint="eastAsia"/>
          <w:color w:val="000000"/>
          <w:kern w:val="0"/>
          <w:sz w:val="20"/>
          <w:szCs w:val="20"/>
        </w:rPr>
        <w:t xml:space="preserve">Robin Hood and </w:t>
      </w:r>
      <w:proofErr w:type="spellStart"/>
      <w:r w:rsidRPr="00C6772E">
        <w:rPr>
          <w:rFonts w:hint="eastAsia"/>
          <w:color w:val="000000"/>
          <w:kern w:val="0"/>
          <w:sz w:val="20"/>
          <w:szCs w:val="20"/>
        </w:rPr>
        <w:t>Allin</w:t>
      </w:r>
      <w:proofErr w:type="spellEnd"/>
      <w:r w:rsidRPr="00C6772E">
        <w:rPr>
          <w:rFonts w:hint="eastAsia"/>
          <w:color w:val="000000"/>
          <w:kern w:val="0"/>
          <w:sz w:val="20"/>
          <w:szCs w:val="20"/>
        </w:rPr>
        <w:t>-a-Dale</w:t>
      </w:r>
      <w:r w:rsidRPr="00C6772E">
        <w:rPr>
          <w:color w:val="000000"/>
          <w:kern w:val="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分析</w:t>
      </w:r>
      <w:r>
        <w:rPr>
          <w:bCs/>
          <w:color w:val="000000"/>
          <w:sz w:val="20"/>
          <w:szCs w:val="20"/>
        </w:rPr>
        <w:t>“</w:t>
      </w:r>
      <w:r>
        <w:rPr>
          <w:bCs/>
          <w:iCs/>
          <w:color w:val="000000"/>
          <w:w w:val="90"/>
          <w:sz w:val="20"/>
          <w:szCs w:val="20"/>
        </w:rPr>
        <w:t>The Canterbury Tales</w:t>
      </w:r>
      <w:r>
        <w:rPr>
          <w:bCs/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的文学特色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bCs/>
          <w:iCs/>
          <w:color w:val="000000"/>
          <w:w w:val="90"/>
          <w:sz w:val="20"/>
          <w:szCs w:val="20"/>
        </w:rPr>
        <w:t>The Canterbury Tales</w:t>
      </w:r>
      <w:r>
        <w:rPr>
          <w:bCs/>
          <w:color w:val="000000"/>
          <w:sz w:val="20"/>
          <w:szCs w:val="20"/>
        </w:rPr>
        <w:t>的社会意义。</w:t>
      </w:r>
      <w:r>
        <w:rPr>
          <w:bCs/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英国文艺复兴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威廉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莎士比亚及其主要作品</w:t>
      </w:r>
      <w:r>
        <w:rPr>
          <w:color w:val="000000"/>
          <w:kern w:val="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“Renaissance”</w:t>
      </w:r>
      <w:r>
        <w:rPr>
          <w:color w:val="000000"/>
          <w:kern w:val="0"/>
          <w:sz w:val="20"/>
          <w:szCs w:val="20"/>
        </w:rPr>
        <w:t>和</w:t>
      </w:r>
      <w:r>
        <w:rPr>
          <w:color w:val="000000"/>
          <w:kern w:val="0"/>
          <w:sz w:val="20"/>
          <w:szCs w:val="20"/>
        </w:rPr>
        <w:t>“Humanism”;</w:t>
      </w:r>
    </w:p>
    <w:p w:rsidR="008F1B46" w:rsidRDefault="008F1B46" w:rsidP="008F1B46">
      <w:pPr>
        <w:tabs>
          <w:tab w:val="left" w:pos="446"/>
          <w:tab w:val="left" w:pos="532"/>
          <w:tab w:val="left" w:pos="672"/>
          <w:tab w:val="left" w:pos="768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  <w:lang w:val="zh-CN"/>
        </w:rPr>
        <w:t>莎士比亚的第十八首十四行诗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Hamlet”</w:t>
      </w:r>
      <w:r>
        <w:rPr>
          <w:color w:val="000000"/>
          <w:kern w:val="0"/>
          <w:sz w:val="20"/>
          <w:szCs w:val="20"/>
          <w:lang w:val="zh-CN"/>
        </w:rPr>
        <w:t>中独白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To Be or Not to Be</w:t>
      </w:r>
      <w:r>
        <w:rPr>
          <w:color w:val="000000"/>
          <w:kern w:val="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  <w:lang w:val="zh-CN"/>
        </w:rPr>
        <w:t>的主题分析</w:t>
      </w:r>
      <w:r>
        <w:rPr>
          <w:color w:val="000000"/>
          <w:kern w:val="0"/>
          <w:sz w:val="20"/>
          <w:szCs w:val="20"/>
        </w:rPr>
        <w:t>。</w:t>
      </w:r>
    </w:p>
    <w:p w:rsidR="008F1B46" w:rsidRDefault="008F1B46" w:rsidP="008F1B46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戏剧表演：</w:t>
      </w: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哈姆雷特片段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弗朗西斯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培根及其主要作品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  <w:lang w:val="zh-CN"/>
        </w:rPr>
        <w:t>培根</w:t>
      </w:r>
      <w:r>
        <w:rPr>
          <w:color w:val="000000"/>
          <w:kern w:val="0"/>
          <w:sz w:val="20"/>
          <w:szCs w:val="20"/>
        </w:rPr>
        <w:t>“</w:t>
      </w:r>
      <w:r>
        <w:rPr>
          <w:bCs/>
          <w:color w:val="000000"/>
          <w:sz w:val="20"/>
          <w:szCs w:val="20"/>
        </w:rPr>
        <w:t>Of Studies”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8F1B46" w:rsidRP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  <w:lang w:val="zh-CN"/>
        </w:rPr>
        <w:t>培根的创作主题</w:t>
      </w:r>
      <w:r>
        <w:rPr>
          <w:bCs/>
          <w:color w:val="000000"/>
          <w:sz w:val="20"/>
          <w:szCs w:val="20"/>
        </w:rPr>
        <w:t>分析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学生熟读</w:t>
      </w:r>
      <w:r w:rsidRPr="008F1B46">
        <w:rPr>
          <w:rFonts w:hint="eastAsia"/>
          <w:color w:val="000000"/>
          <w:kern w:val="0"/>
          <w:sz w:val="20"/>
          <w:szCs w:val="20"/>
        </w:rPr>
        <w:t>：</w:t>
      </w:r>
      <w:r w:rsidRPr="008F1B46">
        <w:rPr>
          <w:rFonts w:hint="eastAsia"/>
          <w:color w:val="000000"/>
          <w:kern w:val="0"/>
          <w:sz w:val="20"/>
          <w:szCs w:val="20"/>
        </w:rPr>
        <w:t xml:space="preserve"> Of Studies</w:t>
      </w:r>
    </w:p>
    <w:p w:rsidR="008F1B46" w:rsidRDefault="008F1B46" w:rsidP="008F1B46">
      <w:pPr>
        <w:snapToGrid w:val="0"/>
        <w:spacing w:line="300" w:lineRule="auto"/>
        <w:ind w:leftChars="428" w:left="89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了解英国资产阶级革命和王朝复辟时期；</w:t>
      </w:r>
    </w:p>
    <w:p w:rsidR="008F1B46" w:rsidRDefault="008F1B46" w:rsidP="008F1B46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玄学派诗人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邓恩及其作品</w:t>
      </w:r>
      <w:r>
        <w:rPr>
          <w:bCs/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Chars="428" w:left="899" w:rightChars="-341" w:right="-716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  <w:lang w:val="zh-CN"/>
        </w:rPr>
        <w:t>约翰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邓恩的</w:t>
      </w:r>
      <w:r>
        <w:rPr>
          <w:color w:val="000000"/>
          <w:kern w:val="0"/>
          <w:sz w:val="20"/>
          <w:szCs w:val="20"/>
        </w:rPr>
        <w:t>“</w:t>
      </w:r>
      <w:r>
        <w:rPr>
          <w:color w:val="000000"/>
          <w:sz w:val="20"/>
          <w:szCs w:val="20"/>
        </w:rPr>
        <w:t>Death Be Not Proud”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428" w:left="899" w:rightChars="-341" w:right="-716" w:firstLineChars="350" w:firstLine="7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教学难点：</w:t>
      </w:r>
      <w:r>
        <w:rPr>
          <w:color w:val="000000"/>
          <w:sz w:val="20"/>
          <w:szCs w:val="20"/>
        </w:rPr>
        <w:t>“Death Be Not Proud”</w:t>
      </w:r>
      <w:r>
        <w:rPr>
          <w:color w:val="000000"/>
          <w:sz w:val="20"/>
          <w:szCs w:val="20"/>
        </w:rPr>
        <w:t>的主题分析</w:t>
      </w:r>
      <w:r>
        <w:rPr>
          <w:bCs/>
          <w:color w:val="000000"/>
          <w:sz w:val="20"/>
          <w:szCs w:val="20"/>
        </w:rPr>
        <w:t>。</w:t>
      </w:r>
    </w:p>
    <w:p w:rsidR="008F1B46" w:rsidRDefault="008F1B46" w:rsidP="008F1B46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</w:rPr>
        <w:t>英国启蒙时代背景；</w:t>
      </w:r>
    </w:p>
    <w:p w:rsidR="008F1B46" w:rsidRDefault="008F1B46" w:rsidP="008F1B46">
      <w:pPr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熟悉丹尼尔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笛福及其主要作品；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“Robinson Crusoe (Crusoe Saves Friday from the Cannibals)”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“Robinson Crusoe”</w:t>
      </w:r>
      <w:r>
        <w:rPr>
          <w:color w:val="000000"/>
          <w:sz w:val="20"/>
          <w:szCs w:val="20"/>
        </w:rPr>
        <w:t>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理解文学术语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Neo-Classicism</w:t>
      </w:r>
      <w:r>
        <w:rPr>
          <w:color w:val="000000"/>
          <w:kern w:val="0"/>
          <w:sz w:val="20"/>
          <w:szCs w:val="20"/>
        </w:rPr>
        <w:t>”;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color w:val="000000"/>
          <w:kern w:val="0"/>
          <w:sz w:val="20"/>
          <w:szCs w:val="20"/>
          <w:lang w:val="zh-CN"/>
        </w:rPr>
        <w:t>乔纳森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斯威夫特及其主要作品</w:t>
      </w:r>
      <w:r>
        <w:rPr>
          <w:color w:val="000000"/>
          <w:kern w:val="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“Gulliver's Travels (A Voyage to Lilliput)”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“Gulliver's Travels”</w:t>
      </w:r>
      <w:r>
        <w:rPr>
          <w:color w:val="00000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  <w:lang w:val="zh-CN"/>
        </w:rPr>
        <w:t>主题分析</w:t>
      </w:r>
      <w:r>
        <w:rPr>
          <w:bCs/>
          <w:color w:val="000000"/>
          <w:sz w:val="20"/>
          <w:szCs w:val="20"/>
        </w:rPr>
        <w:t>。</w:t>
      </w:r>
    </w:p>
    <w:p w:rsidR="008F1B46" w:rsidRDefault="008F1B46" w:rsidP="008F1B46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color w:val="000000"/>
          <w:sz w:val="20"/>
          <w:szCs w:val="20"/>
        </w:rPr>
        <w:t>章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了解熟悉威廉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布莱克、罗伯特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彭斯</w:t>
      </w:r>
      <w:r>
        <w:rPr>
          <w:color w:val="000000"/>
          <w:kern w:val="0"/>
          <w:sz w:val="20"/>
          <w:szCs w:val="20"/>
          <w:lang w:val="zh-CN"/>
        </w:rPr>
        <w:t>及其主要作品</w:t>
      </w:r>
      <w:r>
        <w:rPr>
          <w:color w:val="000000"/>
          <w:kern w:val="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解读布莱克的</w:t>
      </w:r>
      <w:r>
        <w:rPr>
          <w:color w:val="000000"/>
          <w:sz w:val="20"/>
          <w:szCs w:val="20"/>
        </w:rPr>
        <w:t>“T</w:t>
      </w:r>
      <w:r>
        <w:rPr>
          <w:rFonts w:hint="eastAsia"/>
          <w:color w:val="000000"/>
          <w:sz w:val="20"/>
          <w:szCs w:val="20"/>
        </w:rPr>
        <w:t>iger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赏析罗伯特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彭斯的代表作</w:t>
      </w:r>
      <w:r>
        <w:rPr>
          <w:color w:val="000000"/>
          <w:sz w:val="20"/>
          <w:szCs w:val="20"/>
        </w:rPr>
        <w:t>“A Red, Red Rose”;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</w:t>
      </w:r>
      <w:r>
        <w:rPr>
          <w:rFonts w:hint="eastAsia"/>
          <w:color w:val="000000"/>
          <w:sz w:val="20"/>
          <w:szCs w:val="20"/>
        </w:rPr>
        <w:t>iger</w:t>
      </w:r>
      <w:r>
        <w:rPr>
          <w:color w:val="000000"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  <w:r>
        <w:rPr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="900" w:rightChars="-341" w:right="-716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了解英国浪漫主义时期背景知识；</w:t>
      </w:r>
    </w:p>
    <w:p w:rsidR="008F1B46" w:rsidRDefault="008F1B46" w:rsidP="008F1B46">
      <w:pPr>
        <w:snapToGrid w:val="0"/>
        <w:spacing w:line="300" w:lineRule="auto"/>
        <w:ind w:leftChars="429" w:left="901" w:rightChars="-341" w:right="-716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威廉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华兹华斯及其主要诗作</w:t>
      </w:r>
      <w:r>
        <w:rPr>
          <w:color w:val="000000"/>
          <w:kern w:val="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bCs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Lake Poets</w:t>
      </w:r>
      <w:r>
        <w:rPr>
          <w:bCs/>
          <w:color w:val="000000"/>
          <w:sz w:val="20"/>
          <w:szCs w:val="20"/>
        </w:rPr>
        <w:t>”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tabs>
          <w:tab w:val="left" w:pos="446"/>
          <w:tab w:val="left" w:pos="532"/>
          <w:tab w:val="left" w:pos="672"/>
          <w:tab w:val="left" w:pos="768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“I Wandered Lonely as a Cloud”</w:t>
      </w:r>
      <w:r>
        <w:rPr>
          <w:color w:val="000000"/>
          <w:sz w:val="20"/>
          <w:szCs w:val="20"/>
        </w:rPr>
        <w:t>和</w:t>
      </w:r>
      <w:r>
        <w:rPr>
          <w:color w:val="000000"/>
          <w:sz w:val="20"/>
          <w:szCs w:val="20"/>
        </w:rPr>
        <w:t>“The Solitary Reaper”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“</w:t>
      </w:r>
      <w:r>
        <w:rPr>
          <w:rFonts w:hint="eastAsia"/>
          <w:color w:val="000000"/>
          <w:sz w:val="20"/>
          <w:szCs w:val="20"/>
        </w:rPr>
        <w:t>Romanticism</w:t>
      </w:r>
      <w:r>
        <w:rPr>
          <w:rFonts w:hint="eastAsia"/>
          <w:color w:val="000000"/>
          <w:sz w:val="20"/>
          <w:szCs w:val="20"/>
        </w:rPr>
        <w:t>”，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以及</w:t>
      </w:r>
      <w:r>
        <w:rPr>
          <w:color w:val="000000"/>
          <w:sz w:val="20"/>
          <w:szCs w:val="20"/>
        </w:rPr>
        <w:t>“I Wandered Lonely as a Cloud”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8F1B46" w:rsidRDefault="008F1B46" w:rsidP="008F1B46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了</w:t>
      </w:r>
      <w:r>
        <w:rPr>
          <w:bCs/>
          <w:color w:val="000000"/>
          <w:sz w:val="20"/>
          <w:szCs w:val="20"/>
        </w:rPr>
        <w:t>解</w:t>
      </w:r>
      <w:r>
        <w:rPr>
          <w:color w:val="000000"/>
          <w:kern w:val="0"/>
          <w:sz w:val="20"/>
          <w:szCs w:val="20"/>
          <w:lang w:val="zh-CN"/>
        </w:rPr>
        <w:t>波西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比希</w:t>
      </w:r>
      <w:r>
        <w:rPr>
          <w:color w:val="000000"/>
          <w:kern w:val="0"/>
          <w:sz w:val="20"/>
          <w:szCs w:val="20"/>
          <w:lang w:val="zh-CN"/>
        </w:rPr>
        <w:t>·</w:t>
      </w:r>
      <w:r>
        <w:rPr>
          <w:color w:val="000000"/>
          <w:kern w:val="0"/>
          <w:sz w:val="20"/>
          <w:szCs w:val="20"/>
          <w:lang w:val="zh-CN"/>
        </w:rPr>
        <w:t>雪</w:t>
      </w:r>
      <w:bookmarkStart w:id="4" w:name="_Hlk491680533"/>
      <w:r>
        <w:rPr>
          <w:color w:val="000000"/>
          <w:kern w:val="0"/>
          <w:sz w:val="20"/>
          <w:szCs w:val="20"/>
          <w:lang w:val="zh-CN"/>
        </w:rPr>
        <w:t>莱</w:t>
      </w:r>
      <w:r>
        <w:rPr>
          <w:rFonts w:hint="eastAsia"/>
          <w:color w:val="000000"/>
          <w:kern w:val="0"/>
          <w:sz w:val="20"/>
          <w:szCs w:val="20"/>
          <w:lang w:val="zh-CN"/>
        </w:rPr>
        <w:t>、</w:t>
      </w:r>
      <w:bookmarkEnd w:id="4"/>
      <w:r>
        <w:rPr>
          <w:rFonts w:hint="eastAsia"/>
          <w:color w:val="000000"/>
          <w:kern w:val="0"/>
          <w:sz w:val="20"/>
          <w:szCs w:val="20"/>
          <w:lang w:val="zh-CN"/>
        </w:rPr>
        <w:t>拜</w:t>
      </w:r>
      <w:bookmarkStart w:id="5" w:name="_Hlk491680566"/>
      <w:r>
        <w:rPr>
          <w:rFonts w:hint="eastAsia"/>
          <w:color w:val="000000"/>
          <w:kern w:val="0"/>
          <w:sz w:val="20"/>
          <w:szCs w:val="20"/>
          <w:lang w:val="zh-CN"/>
        </w:rPr>
        <w:t>伦</w:t>
      </w:r>
      <w:r>
        <w:rPr>
          <w:color w:val="000000"/>
          <w:kern w:val="0"/>
          <w:sz w:val="20"/>
          <w:szCs w:val="20"/>
          <w:lang w:val="zh-CN"/>
        </w:rPr>
        <w:t>及</w:t>
      </w:r>
      <w:bookmarkEnd w:id="5"/>
      <w:r>
        <w:rPr>
          <w:color w:val="000000"/>
          <w:kern w:val="0"/>
          <w:sz w:val="20"/>
          <w:szCs w:val="20"/>
          <w:lang w:val="zh-CN"/>
        </w:rPr>
        <w:t>其主要作品</w:t>
      </w:r>
    </w:p>
    <w:p w:rsidR="008F1B46" w:rsidRDefault="008F1B46" w:rsidP="008F1B46">
      <w:pPr>
        <w:snapToGrid w:val="0"/>
        <w:spacing w:line="300" w:lineRule="auto"/>
        <w:ind w:leftChars="428" w:left="899" w:rightChars="-341" w:right="-716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kern w:val="0"/>
          <w:sz w:val="20"/>
          <w:szCs w:val="20"/>
          <w:lang w:val="zh-CN"/>
        </w:rPr>
        <w:t>雪莱的</w:t>
      </w:r>
      <w:r>
        <w:rPr>
          <w:color w:val="000000"/>
          <w:kern w:val="0"/>
          <w:sz w:val="20"/>
          <w:szCs w:val="20"/>
        </w:rPr>
        <w:t>“</w:t>
      </w:r>
      <w:r w:rsidRPr="00760163">
        <w:rPr>
          <w:rFonts w:eastAsia="黑体"/>
          <w:color w:val="000000"/>
          <w:kern w:val="0"/>
          <w:szCs w:val="21"/>
        </w:rPr>
        <w:t>Ode to the West Wind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和</w:t>
      </w:r>
      <w:r>
        <w:rPr>
          <w:rFonts w:hint="eastAsia"/>
          <w:color w:val="000000"/>
          <w:kern w:val="0"/>
          <w:sz w:val="20"/>
          <w:szCs w:val="20"/>
          <w:lang w:val="zh-CN"/>
        </w:rPr>
        <w:t>拜伦的</w:t>
      </w:r>
      <w:r>
        <w:rPr>
          <w:color w:val="000000"/>
          <w:sz w:val="20"/>
          <w:szCs w:val="20"/>
        </w:rPr>
        <w:t>“</w:t>
      </w:r>
      <w:r w:rsidRPr="006046BA">
        <w:rPr>
          <w:rFonts w:eastAsia="黑体"/>
          <w:iCs/>
          <w:color w:val="000000"/>
          <w:kern w:val="0"/>
          <w:szCs w:val="21"/>
        </w:rPr>
        <w:t>She Walks in Beauty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428" w:left="899" w:rightChars="-341" w:right="-716" w:firstLineChars="350" w:firstLine="7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</w:t>
      </w:r>
      <w:r w:rsidRPr="00760163">
        <w:rPr>
          <w:rFonts w:eastAsia="黑体"/>
          <w:color w:val="000000"/>
          <w:kern w:val="0"/>
          <w:szCs w:val="21"/>
        </w:rPr>
        <w:t>Ode to the West Wind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</w:t>
      </w:r>
      <w:r>
        <w:rPr>
          <w:bCs/>
          <w:color w:val="000000"/>
          <w:sz w:val="20"/>
          <w:szCs w:val="20"/>
        </w:rPr>
        <w:t>。</w:t>
      </w:r>
    </w:p>
    <w:p w:rsidR="008F1B46" w:rsidRDefault="008F1B46" w:rsidP="008F1B46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约翰</w:t>
      </w:r>
      <w:r w:rsidRPr="008F1B46"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济慈及其主要作品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“To a Sky-Lark”</w:t>
      </w:r>
      <w:r>
        <w:rPr>
          <w:color w:val="000000"/>
          <w:sz w:val="20"/>
          <w:szCs w:val="20"/>
        </w:rPr>
        <w:t>和</w:t>
      </w:r>
      <w:r>
        <w:rPr>
          <w:color w:val="000000"/>
          <w:sz w:val="20"/>
          <w:szCs w:val="20"/>
        </w:rPr>
        <w:t>“Ode to a Nightingale”</w:t>
      </w:r>
      <w:r>
        <w:rPr>
          <w:color w:val="000000"/>
          <w:sz w:val="20"/>
          <w:szCs w:val="20"/>
        </w:rPr>
        <w:t>；</w:t>
      </w:r>
    </w:p>
    <w:p w:rsidR="008F1B46" w:rsidRPr="008F1B46" w:rsidRDefault="008F1B46" w:rsidP="008F1B46">
      <w:pPr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 xml:space="preserve">“To a Sky-Lark” </w:t>
      </w:r>
      <w:r>
        <w:rPr>
          <w:color w:val="000000"/>
          <w:sz w:val="20"/>
          <w:szCs w:val="20"/>
        </w:rPr>
        <w:t>的主题</w:t>
      </w:r>
      <w:r>
        <w:rPr>
          <w:color w:val="000000"/>
          <w:kern w:val="0"/>
          <w:sz w:val="20"/>
          <w:szCs w:val="20"/>
          <w:lang w:val="zh-CN"/>
        </w:rPr>
        <w:t>分析。</w:t>
      </w:r>
    </w:p>
    <w:p w:rsidR="008F1B46" w:rsidRDefault="008F1B46" w:rsidP="008F1B46">
      <w:pPr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诗歌朗诵表演</w:t>
      </w:r>
      <w:r w:rsidRPr="008F1B46">
        <w:rPr>
          <w:rFonts w:hint="eastAsia"/>
          <w:color w:val="000000"/>
          <w:kern w:val="0"/>
          <w:sz w:val="20"/>
          <w:szCs w:val="20"/>
        </w:rPr>
        <w:t>：</w:t>
      </w:r>
      <w:r w:rsidRPr="008F1B46">
        <w:rPr>
          <w:rFonts w:hint="eastAsia"/>
          <w:color w:val="000000"/>
          <w:kern w:val="0"/>
          <w:sz w:val="20"/>
          <w:szCs w:val="20"/>
        </w:rPr>
        <w:t xml:space="preserve">Ode to the </w:t>
      </w:r>
      <w:proofErr w:type="spellStart"/>
      <w:r w:rsidRPr="008F1B46">
        <w:rPr>
          <w:rFonts w:hint="eastAsia"/>
          <w:color w:val="000000"/>
          <w:kern w:val="0"/>
          <w:sz w:val="20"/>
          <w:szCs w:val="20"/>
        </w:rPr>
        <w:t>Wast</w:t>
      </w:r>
      <w:proofErr w:type="spellEnd"/>
      <w:r w:rsidRPr="008F1B46">
        <w:rPr>
          <w:rFonts w:hint="eastAsia"/>
          <w:color w:val="000000"/>
          <w:kern w:val="0"/>
          <w:sz w:val="20"/>
          <w:szCs w:val="20"/>
        </w:rPr>
        <w:t xml:space="preserve"> Wind.</w:t>
      </w:r>
    </w:p>
    <w:p w:rsidR="008F1B46" w:rsidRDefault="008F1B46" w:rsidP="008F1B46">
      <w:pPr>
        <w:snapToGrid w:val="0"/>
        <w:spacing w:line="300" w:lineRule="auto"/>
        <w:ind w:leftChars="427" w:left="1437" w:right="6" w:hangingChars="270" w:hanging="540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了解熟悉</w:t>
      </w:r>
      <w:r>
        <w:rPr>
          <w:color w:val="000000"/>
          <w:kern w:val="0"/>
          <w:sz w:val="20"/>
          <w:szCs w:val="20"/>
          <w:lang w:val="zh-CN"/>
        </w:rPr>
        <w:t>简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奥斯丁及其主要作品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Chars="683" w:left="1434" w:right="6" w:firstLineChars="98" w:firstLine="19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  <w:lang w:val="zh-CN"/>
        </w:rPr>
        <w:t>简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奥斯丁小说的主要特色</w:t>
      </w:r>
      <w:r>
        <w:rPr>
          <w:color w:val="000000"/>
          <w:kern w:val="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“Pride and Prejudice (Chapter I)”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“Pride and Prejudice”</w:t>
      </w:r>
      <w:r>
        <w:rPr>
          <w:rFonts w:hint="eastAsia"/>
          <w:color w:val="000000"/>
          <w:sz w:val="20"/>
          <w:szCs w:val="20"/>
        </w:rPr>
        <w:t>作品</w:t>
      </w:r>
      <w:r>
        <w:rPr>
          <w:color w:val="000000"/>
          <w:kern w:val="0"/>
          <w:sz w:val="20"/>
          <w:szCs w:val="20"/>
          <w:lang w:val="zh-CN"/>
        </w:rPr>
        <w:t>分析</w:t>
      </w:r>
      <w:r>
        <w:rPr>
          <w:rFonts w:hint="eastAsia"/>
          <w:bCs/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电影片段欣赏</w:t>
      </w:r>
      <w:r>
        <w:rPr>
          <w:rFonts w:hint="eastAsia"/>
          <w:bCs/>
          <w:color w:val="000000"/>
          <w:sz w:val="20"/>
          <w:szCs w:val="20"/>
        </w:rPr>
        <w:t>:Pride and Prejudice</w:t>
      </w:r>
      <w:r>
        <w:rPr>
          <w:rFonts w:hint="eastAsia"/>
          <w:bCs/>
          <w:color w:val="000000"/>
          <w:sz w:val="20"/>
          <w:szCs w:val="20"/>
        </w:rPr>
        <w:t>。</w:t>
      </w:r>
    </w:p>
    <w:p w:rsidR="008F1B46" w:rsidRDefault="008F1B46" w:rsidP="008F1B46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</w:rPr>
        <w:t>英国维多利亚时代背景；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知道</w:t>
      </w:r>
      <w:r>
        <w:rPr>
          <w:color w:val="000000"/>
          <w:sz w:val="20"/>
          <w:szCs w:val="20"/>
        </w:rPr>
        <w:t>查尔斯</w:t>
      </w:r>
      <w:r>
        <w:rPr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狄更斯及其主要作品</w:t>
      </w:r>
      <w:r>
        <w:rPr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sz w:val="20"/>
          <w:szCs w:val="20"/>
        </w:rPr>
        <w:t>“Oliver Twist”</w:t>
      </w:r>
      <w:r>
        <w:rPr>
          <w:color w:val="000000"/>
          <w:sz w:val="20"/>
          <w:szCs w:val="20"/>
        </w:rPr>
        <w:t>的故事梗概及其特点</w:t>
      </w:r>
      <w:r>
        <w:rPr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理解文学术语</w:t>
      </w:r>
      <w:r>
        <w:rPr>
          <w:color w:val="000000"/>
          <w:sz w:val="20"/>
          <w:szCs w:val="20"/>
        </w:rPr>
        <w:t>“Realism”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“Oliver Twist (II and III)”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“Oliver Twist”</w:t>
      </w:r>
      <w:r>
        <w:rPr>
          <w:color w:val="000000"/>
          <w:sz w:val="20"/>
          <w:szCs w:val="20"/>
        </w:rPr>
        <w:t>的主题分析。</w:t>
      </w:r>
    </w:p>
    <w:p w:rsidR="008F1B46" w:rsidRDefault="008F1B46" w:rsidP="008F1B46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color w:val="000000"/>
          <w:kern w:val="0"/>
          <w:sz w:val="20"/>
          <w:szCs w:val="20"/>
          <w:lang w:val="zh-CN"/>
        </w:rPr>
        <w:t>勃朗特姐妹</w:t>
      </w:r>
      <w:r>
        <w:rPr>
          <w:color w:val="000000"/>
          <w:sz w:val="20"/>
          <w:szCs w:val="20"/>
        </w:rPr>
        <w:t>及其主要作品</w:t>
      </w:r>
      <w:r>
        <w:rPr>
          <w:color w:val="000000"/>
          <w:sz w:val="20"/>
          <w:szCs w:val="20"/>
        </w:rPr>
        <w:t>;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sz w:val="20"/>
          <w:szCs w:val="20"/>
        </w:rPr>
        <w:t>“Wuthering Heights”;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sz w:val="20"/>
          <w:szCs w:val="20"/>
        </w:rPr>
        <w:t>“Wuthering Heights”</w:t>
      </w:r>
      <w:r>
        <w:rPr>
          <w:color w:val="000000"/>
          <w:kern w:val="0"/>
          <w:sz w:val="20"/>
          <w:szCs w:val="20"/>
          <w:lang w:val="zh-CN"/>
        </w:rPr>
        <w:t>的主要特点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>“Wuthering Heights (XV)”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“Wuthering Heights”</w:t>
      </w:r>
      <w:r>
        <w:rPr>
          <w:color w:val="000000"/>
          <w:sz w:val="20"/>
          <w:szCs w:val="20"/>
        </w:rPr>
        <w:t>的主题分析。</w:t>
      </w:r>
    </w:p>
    <w:p w:rsidR="008F1B46" w:rsidRDefault="008F1B46" w:rsidP="008F1B46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</w:rPr>
        <w:t>英国</w:t>
      </w:r>
      <w:r>
        <w:rPr>
          <w:rFonts w:hint="eastAsia"/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世纪文学背景知识；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>
        <w:rPr>
          <w:color w:val="000000"/>
          <w:kern w:val="0"/>
          <w:sz w:val="20"/>
          <w:szCs w:val="20"/>
          <w:lang w:val="zh-CN"/>
        </w:rPr>
        <w:t>托马斯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哈代及其主要作品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firstLineChars="800" w:firstLine="1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理解</w:t>
      </w:r>
      <w:r>
        <w:rPr>
          <w:color w:val="000000"/>
          <w:kern w:val="0"/>
          <w:sz w:val="20"/>
          <w:szCs w:val="20"/>
          <w:lang w:val="zh-CN"/>
        </w:rPr>
        <w:t>托马斯</w:t>
      </w:r>
      <w:r>
        <w:rPr>
          <w:color w:val="000000"/>
          <w:kern w:val="0"/>
          <w:sz w:val="20"/>
          <w:szCs w:val="20"/>
        </w:rPr>
        <w:t>·</w:t>
      </w:r>
      <w:r>
        <w:rPr>
          <w:color w:val="000000"/>
          <w:kern w:val="0"/>
          <w:sz w:val="20"/>
          <w:szCs w:val="20"/>
          <w:lang w:val="zh-CN"/>
        </w:rPr>
        <w:t>哈代小说的主要特点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解读</w:t>
      </w:r>
      <w:r>
        <w:rPr>
          <w:color w:val="000000"/>
          <w:sz w:val="20"/>
          <w:szCs w:val="20"/>
        </w:rPr>
        <w:t xml:space="preserve">“Tess of the D' </w:t>
      </w:r>
      <w:proofErr w:type="spellStart"/>
      <w:r>
        <w:rPr>
          <w:color w:val="000000"/>
          <w:sz w:val="20"/>
          <w:szCs w:val="20"/>
        </w:rPr>
        <w:t>Urber</w:t>
      </w:r>
      <w:r>
        <w:rPr>
          <w:rFonts w:hint="eastAsia"/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illes</w:t>
      </w:r>
      <w:proofErr w:type="spellEnd"/>
      <w:r>
        <w:rPr>
          <w:color w:val="000000"/>
          <w:sz w:val="20"/>
          <w:szCs w:val="20"/>
        </w:rPr>
        <w:t xml:space="preserve"> (XIV and XXXV)”</w:t>
      </w:r>
      <w:r>
        <w:rPr>
          <w:color w:val="000000"/>
          <w:sz w:val="20"/>
          <w:szCs w:val="20"/>
        </w:rPr>
        <w:t>；</w:t>
      </w:r>
    </w:p>
    <w:p w:rsidR="008F1B46" w:rsidRDefault="008F1B46" w:rsidP="008F1B46">
      <w:pPr>
        <w:snapToGrid w:val="0"/>
        <w:spacing w:line="300" w:lineRule="auto"/>
        <w:ind w:leftChars="771" w:left="1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 xml:space="preserve">“Tess of the D' </w:t>
      </w:r>
      <w:proofErr w:type="spellStart"/>
      <w:r>
        <w:rPr>
          <w:color w:val="000000"/>
          <w:sz w:val="20"/>
          <w:szCs w:val="20"/>
        </w:rPr>
        <w:t>Urber</w:t>
      </w:r>
      <w:r>
        <w:rPr>
          <w:rFonts w:hint="eastAsia"/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illes</w:t>
      </w:r>
      <w:proofErr w:type="spellEnd"/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>的主题分析。</w:t>
      </w:r>
    </w:p>
    <w:p w:rsidR="008F1B46" w:rsidRDefault="008F1B46" w:rsidP="008F1B46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</w:p>
    <w:p w:rsidR="008F1B46" w:rsidRDefault="008F1B46" w:rsidP="008F1B46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598" w:tblpY="10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5106"/>
        <w:gridCol w:w="2128"/>
      </w:tblGrid>
      <w:tr w:rsidR="008F1B46" w:rsidTr="00533C3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F1B46" w:rsidTr="00533C3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期终考试（剧本改编和表演）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8F1B46" w:rsidTr="00533C3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F1B46" w:rsidTr="00533C3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读书笔记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F1B46" w:rsidTr="00533C3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46" w:rsidRDefault="008F1B46" w:rsidP="00273E4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8F1B46" w:rsidRDefault="008F1B46" w:rsidP="00273E4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</w:t>
      </w:r>
    </w:p>
    <w:p w:rsidR="008F1B46" w:rsidRDefault="008F1B46" w:rsidP="00273E4C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“1”一般为总结性评价, “X”为过程性评价，“X”的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。</w:t>
      </w:r>
    </w:p>
    <w:p w:rsidR="008F1B46" w:rsidRDefault="008F1B46" w:rsidP="008F1B46">
      <w:pPr>
        <w:snapToGrid w:val="0"/>
        <w:spacing w:line="288" w:lineRule="auto"/>
        <w:ind w:firstLineChars="300" w:firstLine="630"/>
      </w:pPr>
    </w:p>
    <w:p w:rsidR="008F1B46" w:rsidRDefault="008F1B46" w:rsidP="008F1B46">
      <w:pPr>
        <w:snapToGrid w:val="0"/>
        <w:spacing w:line="288" w:lineRule="auto"/>
        <w:ind w:firstLineChars="300" w:firstLine="630"/>
      </w:pPr>
    </w:p>
    <w:p w:rsidR="008F1B46" w:rsidRDefault="008F1B46" w:rsidP="008F1B46">
      <w:pPr>
        <w:snapToGrid w:val="0"/>
        <w:spacing w:line="288" w:lineRule="auto"/>
      </w:pPr>
      <w:r>
        <w:rPr>
          <w:rFonts w:hint="eastAsia"/>
        </w:rPr>
        <w:t>撰写：</w:t>
      </w:r>
      <w:r>
        <w:rPr>
          <w:rFonts w:hint="eastAsia"/>
        </w:rPr>
        <w:t xml:space="preserve">   </w:t>
      </w:r>
      <w:r>
        <w:rPr>
          <w:rFonts w:hint="eastAsia"/>
        </w:rPr>
        <w:t>王海燕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系主任审核：</w:t>
      </w:r>
    </w:p>
    <w:p w:rsidR="008F1B46" w:rsidRDefault="008F1B46" w:rsidP="008F1B46">
      <w:pPr>
        <w:snapToGrid w:val="0"/>
        <w:spacing w:line="288" w:lineRule="auto"/>
      </w:pPr>
      <w:r>
        <w:rPr>
          <w:rFonts w:hint="eastAsia"/>
        </w:rPr>
        <w:t>审核时间：</w:t>
      </w:r>
    </w:p>
    <w:p w:rsidR="008F1B46" w:rsidRDefault="008F1B46" w:rsidP="008F1B46"/>
    <w:p w:rsidR="00CE0749" w:rsidRPr="008F1B46" w:rsidRDefault="00CE0749">
      <w:pPr>
        <w:spacing w:line="288" w:lineRule="auto"/>
        <w:jc w:val="center"/>
        <w:rPr>
          <w:b/>
          <w:color w:val="000000"/>
          <w:sz w:val="28"/>
          <w:szCs w:val="30"/>
        </w:rPr>
      </w:pPr>
    </w:p>
    <w:sectPr w:rsidR="00CE0749" w:rsidRPr="008F1B46" w:rsidSect="00CE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76" w:rsidRDefault="00F60D76" w:rsidP="008F1B46">
      <w:r>
        <w:separator/>
      </w:r>
    </w:p>
  </w:endnote>
  <w:endnote w:type="continuationSeparator" w:id="0">
    <w:p w:rsidR="00F60D76" w:rsidRDefault="00F60D76" w:rsidP="008F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76" w:rsidRDefault="00F60D76" w:rsidP="008F1B46">
      <w:r>
        <w:separator/>
      </w:r>
    </w:p>
  </w:footnote>
  <w:footnote w:type="continuationSeparator" w:id="0">
    <w:p w:rsidR="00F60D76" w:rsidRDefault="00F60D76" w:rsidP="008F1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159"/>
    <w:multiLevelType w:val="hybridMultilevel"/>
    <w:tmpl w:val="A4AE10A8"/>
    <w:lvl w:ilvl="0" w:tplc="E76CA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5E9B"/>
    <w:rsid w:val="00045EF8"/>
    <w:rsid w:val="0010018C"/>
    <w:rsid w:val="00100BF7"/>
    <w:rsid w:val="001072BC"/>
    <w:rsid w:val="00147481"/>
    <w:rsid w:val="00153EE0"/>
    <w:rsid w:val="00160C6F"/>
    <w:rsid w:val="001844E5"/>
    <w:rsid w:val="001B69B0"/>
    <w:rsid w:val="001E020F"/>
    <w:rsid w:val="00256B39"/>
    <w:rsid w:val="0026033C"/>
    <w:rsid w:val="002606E8"/>
    <w:rsid w:val="00273E4C"/>
    <w:rsid w:val="002C5013"/>
    <w:rsid w:val="002E3721"/>
    <w:rsid w:val="002F2703"/>
    <w:rsid w:val="00313BBA"/>
    <w:rsid w:val="0032602E"/>
    <w:rsid w:val="003367AE"/>
    <w:rsid w:val="00342B9A"/>
    <w:rsid w:val="00343965"/>
    <w:rsid w:val="0034457F"/>
    <w:rsid w:val="00350C2C"/>
    <w:rsid w:val="003510B0"/>
    <w:rsid w:val="00351F38"/>
    <w:rsid w:val="003773F8"/>
    <w:rsid w:val="00391555"/>
    <w:rsid w:val="003A32C7"/>
    <w:rsid w:val="003B1258"/>
    <w:rsid w:val="003E5B55"/>
    <w:rsid w:val="004100B0"/>
    <w:rsid w:val="004131B1"/>
    <w:rsid w:val="00427CF3"/>
    <w:rsid w:val="00465E3A"/>
    <w:rsid w:val="00467348"/>
    <w:rsid w:val="0047183F"/>
    <w:rsid w:val="00522003"/>
    <w:rsid w:val="005467DC"/>
    <w:rsid w:val="00553D03"/>
    <w:rsid w:val="0056013B"/>
    <w:rsid w:val="005671E3"/>
    <w:rsid w:val="005B2B6D"/>
    <w:rsid w:val="005B4B4E"/>
    <w:rsid w:val="005C7A83"/>
    <w:rsid w:val="005E28CB"/>
    <w:rsid w:val="005F0544"/>
    <w:rsid w:val="006146E7"/>
    <w:rsid w:val="00622DAE"/>
    <w:rsid w:val="00624FE1"/>
    <w:rsid w:val="006314C4"/>
    <w:rsid w:val="00634435"/>
    <w:rsid w:val="00672C47"/>
    <w:rsid w:val="00683802"/>
    <w:rsid w:val="006A06D3"/>
    <w:rsid w:val="006A7467"/>
    <w:rsid w:val="006C67D5"/>
    <w:rsid w:val="006D7C35"/>
    <w:rsid w:val="006E231C"/>
    <w:rsid w:val="00700E4D"/>
    <w:rsid w:val="007208D6"/>
    <w:rsid w:val="00727763"/>
    <w:rsid w:val="00757411"/>
    <w:rsid w:val="007D6E5F"/>
    <w:rsid w:val="00804958"/>
    <w:rsid w:val="008052BE"/>
    <w:rsid w:val="008B2A99"/>
    <w:rsid w:val="008B397C"/>
    <w:rsid w:val="008B47F4"/>
    <w:rsid w:val="008C1C6C"/>
    <w:rsid w:val="008F1B46"/>
    <w:rsid w:val="00900019"/>
    <w:rsid w:val="00905B7A"/>
    <w:rsid w:val="00935845"/>
    <w:rsid w:val="00951261"/>
    <w:rsid w:val="0099063E"/>
    <w:rsid w:val="009B7846"/>
    <w:rsid w:val="00A769B1"/>
    <w:rsid w:val="00A837D5"/>
    <w:rsid w:val="00AB4751"/>
    <w:rsid w:val="00AB47C1"/>
    <w:rsid w:val="00AC4C45"/>
    <w:rsid w:val="00AD4303"/>
    <w:rsid w:val="00AF0431"/>
    <w:rsid w:val="00B4041D"/>
    <w:rsid w:val="00B43D12"/>
    <w:rsid w:val="00B46F21"/>
    <w:rsid w:val="00B510CF"/>
    <w:rsid w:val="00B511A5"/>
    <w:rsid w:val="00B63127"/>
    <w:rsid w:val="00B736A7"/>
    <w:rsid w:val="00B7651F"/>
    <w:rsid w:val="00B903A3"/>
    <w:rsid w:val="00BB255C"/>
    <w:rsid w:val="00BF5CD6"/>
    <w:rsid w:val="00C04B43"/>
    <w:rsid w:val="00C25843"/>
    <w:rsid w:val="00C56E09"/>
    <w:rsid w:val="00C836F6"/>
    <w:rsid w:val="00C83B06"/>
    <w:rsid w:val="00CA17BD"/>
    <w:rsid w:val="00CE0749"/>
    <w:rsid w:val="00CF096B"/>
    <w:rsid w:val="00D60186"/>
    <w:rsid w:val="00D770B1"/>
    <w:rsid w:val="00D810CB"/>
    <w:rsid w:val="00E16D30"/>
    <w:rsid w:val="00E33169"/>
    <w:rsid w:val="00E42D21"/>
    <w:rsid w:val="00E70904"/>
    <w:rsid w:val="00EB24FF"/>
    <w:rsid w:val="00EE6EB3"/>
    <w:rsid w:val="00EF44B1"/>
    <w:rsid w:val="00F13CD5"/>
    <w:rsid w:val="00F146A5"/>
    <w:rsid w:val="00F35AA0"/>
    <w:rsid w:val="00F60D76"/>
    <w:rsid w:val="00F83FA3"/>
    <w:rsid w:val="00FC1714"/>
    <w:rsid w:val="00FF2228"/>
    <w:rsid w:val="00FF3A15"/>
    <w:rsid w:val="00FF761B"/>
    <w:rsid w:val="016E63C2"/>
    <w:rsid w:val="024B0C39"/>
    <w:rsid w:val="0A8128A6"/>
    <w:rsid w:val="0BF32A1B"/>
    <w:rsid w:val="10BD2C22"/>
    <w:rsid w:val="1687506E"/>
    <w:rsid w:val="22987C80"/>
    <w:rsid w:val="24192CCC"/>
    <w:rsid w:val="39A66CD4"/>
    <w:rsid w:val="3CD52CE1"/>
    <w:rsid w:val="410F2E6A"/>
    <w:rsid w:val="4430136C"/>
    <w:rsid w:val="4AB0382B"/>
    <w:rsid w:val="4B713936"/>
    <w:rsid w:val="569868B5"/>
    <w:rsid w:val="5E2E523F"/>
    <w:rsid w:val="611F6817"/>
    <w:rsid w:val="66CA1754"/>
    <w:rsid w:val="6F1E65D4"/>
    <w:rsid w:val="6F266C86"/>
    <w:rsid w:val="6F5042C2"/>
    <w:rsid w:val="74316312"/>
    <w:rsid w:val="780F13C8"/>
    <w:rsid w:val="78897249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E0749"/>
    <w:pPr>
      <w:snapToGrid w:val="0"/>
      <w:ind w:left="718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Char0"/>
    <w:uiPriority w:val="99"/>
    <w:unhideWhenUsed/>
    <w:qFormat/>
    <w:rsid w:val="00CE0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E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sid w:val="00CE0749"/>
    <w:rPr>
      <w:b/>
      <w:bCs/>
    </w:rPr>
  </w:style>
  <w:style w:type="table" w:styleId="a7">
    <w:name w:val="Table Grid"/>
    <w:basedOn w:val="a1"/>
    <w:uiPriority w:val="59"/>
    <w:qFormat/>
    <w:rsid w:val="00CE074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CE07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E0749"/>
    <w:rPr>
      <w:sz w:val="18"/>
      <w:szCs w:val="18"/>
    </w:rPr>
  </w:style>
  <w:style w:type="character" w:customStyle="1" w:styleId="Char">
    <w:name w:val="正文文本缩进 Char"/>
    <w:link w:val="a3"/>
    <w:rsid w:val="00CE0749"/>
    <w:rPr>
      <w:kern w:val="2"/>
      <w:sz w:val="21"/>
      <w:szCs w:val="22"/>
    </w:rPr>
  </w:style>
  <w:style w:type="character" w:customStyle="1" w:styleId="Char10">
    <w:name w:val="正文文本缩进 Char1"/>
    <w:basedOn w:val="a0"/>
    <w:uiPriority w:val="99"/>
    <w:semiHidden/>
    <w:qFormat/>
    <w:rsid w:val="00CE0749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E074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5C33E6-C27E-48CE-9094-BE5F95D6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87</cp:revision>
  <dcterms:created xsi:type="dcterms:W3CDTF">2016-12-19T07:34:00Z</dcterms:created>
  <dcterms:modified xsi:type="dcterms:W3CDTF">2019-09-10T04:43:00Z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