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rFonts w:ascii="方正小标宋简体" w:hAnsi="宋体"/>
          <w:bCs/>
          <w:kern w:val="0"/>
          <w:szCs w:val="21"/>
        </w:rPr>
      </w:pP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w:pict>
          <v:shape id="文本框 1" o:spid="_x0000_s1026" o:spt="202" type="#_x0000_t202" style="position:absolute;left:0pt;margin-left:41.8pt;margin-top:27.55pt;height:22.1pt;width:207.5pt;mso-position-horizontal-relative:page;mso-position-vertical-relative:page;z-index:251658240;mso-width-relative:page;mso-height-relative:page;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hint="eastAsia" w:ascii="宋体" w:hAnsi="宋体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</v:shape>
        </w:pict>
      </w:r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    </w:t>
      </w:r>
    </w:p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【中级商务英语】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【Business English---middle level】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 xml:space="preserve">2020265 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40"/>
          <w:szCs w:val="40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英语专业（商务）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外国语学院英语系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>
      <w:pPr>
        <w:snapToGrid w:val="0"/>
        <w:spacing w:line="288" w:lineRule="auto"/>
        <w:ind w:firstLine="792" w:firstLineChars="396"/>
        <w:rPr>
          <w:color w:val="000000"/>
          <w:szCs w:val="21"/>
        </w:rPr>
      </w:pPr>
      <w:r>
        <w:rPr>
          <w:color w:val="000000"/>
          <w:sz w:val="20"/>
          <w:szCs w:val="20"/>
        </w:rPr>
        <w:t>教材【</w:t>
      </w:r>
      <w:r>
        <w:rPr>
          <w:rFonts w:hint="eastAsia"/>
          <w:color w:val="000000"/>
          <w:sz w:val="20"/>
          <w:szCs w:val="20"/>
        </w:rPr>
        <w:t>《新编剑桥商务英语（中级）》John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/>
          <w:color w:val="000000"/>
          <w:sz w:val="20"/>
          <w:szCs w:val="20"/>
        </w:rPr>
        <w:t>Hughes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</w:t>
      </w:r>
      <w:r>
        <w:rPr>
          <w:rFonts w:hint="eastAsia"/>
          <w:color w:val="000000"/>
          <w:sz w:val="20"/>
          <w:szCs w:val="20"/>
        </w:rPr>
        <w:t>经济科学出版社 第三版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2008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《新编剑桥商务英语（初级）》</w:t>
      </w:r>
      <w:r>
        <w:rPr>
          <w:rFonts w:hint="eastAsia"/>
          <w:color w:val="000000"/>
          <w:sz w:val="20"/>
          <w:szCs w:val="20"/>
          <w:lang w:val="en-US" w:eastAsia="zh-CN"/>
        </w:rPr>
        <w:t>Rolf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  <w:lang w:val="en-US" w:eastAsia="zh-CN"/>
        </w:rPr>
        <w:t>Cook，Mara Pedretti，Helen Stephenson</w:t>
      </w:r>
      <w:r>
        <w:rPr>
          <w:rFonts w:hint="eastAsia"/>
          <w:color w:val="000000"/>
          <w:sz w:val="20"/>
          <w:szCs w:val="20"/>
        </w:rPr>
        <w:t>经济科学出版社 第三版</w:t>
      </w:r>
      <w:r>
        <w:rPr>
          <w:rFonts w:hint="eastAsia"/>
          <w:color w:val="000000"/>
          <w:sz w:val="20"/>
          <w:szCs w:val="20"/>
          <w:lang w:val="en-US" w:eastAsia="zh-CN"/>
        </w:rPr>
        <w:t>2008</w:t>
      </w:r>
      <w:r>
        <w:rPr>
          <w:rFonts w:hint="eastAsia"/>
          <w:color w:val="000000"/>
          <w:sz w:val="20"/>
          <w:szCs w:val="20"/>
        </w:rPr>
        <w:t xml:space="preserve">；《新编剑桥商务英语（高级）》 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Paul Dummett </w:t>
      </w:r>
      <w:r>
        <w:rPr>
          <w:rFonts w:hint="eastAsia"/>
          <w:color w:val="000000"/>
          <w:sz w:val="20"/>
          <w:szCs w:val="20"/>
        </w:rPr>
        <w:t>经济科学出版社 第三版</w:t>
      </w:r>
      <w:r>
        <w:rPr>
          <w:rFonts w:hint="eastAsia"/>
          <w:color w:val="000000"/>
          <w:sz w:val="20"/>
          <w:szCs w:val="20"/>
          <w:lang w:val="en-US" w:eastAsia="zh-CN"/>
        </w:rPr>
        <w:t xml:space="preserve"> 2018</w:t>
      </w:r>
      <w:r>
        <w:rPr>
          <w:rFonts w:hint="eastAsia"/>
          <w:color w:val="000000"/>
          <w:sz w:val="20"/>
          <w:szCs w:val="20"/>
        </w:rPr>
        <w:t>；《商务知识导读（双语版）》 对外经济贸易大学出版社 2014版 主编：徐凡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  <w:highlight w:val="none"/>
        </w:rPr>
      </w:pPr>
      <w:r>
        <w:rPr>
          <w:rFonts w:hint="eastAsia"/>
          <w:b/>
          <w:bCs/>
          <w:color w:val="000000"/>
          <w:sz w:val="20"/>
          <w:szCs w:val="20"/>
          <w:highlight w:val="none"/>
        </w:rPr>
        <w:t>课程网站网址：</w:t>
      </w:r>
    </w:p>
    <w:p>
      <w:pPr>
        <w:adjustRightInd w:val="0"/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基础英语1 2020057 （</w:t>
      </w:r>
      <w:r>
        <w:rPr>
          <w:rFonts w:hint="eastAsia"/>
          <w:color w:val="000000"/>
          <w:sz w:val="20"/>
          <w:szCs w:val="20"/>
          <w:lang w:val="en-US" w:eastAsia="zh-CN"/>
        </w:rPr>
        <w:t>4</w:t>
      </w:r>
      <w:r>
        <w:rPr>
          <w:rFonts w:hint="eastAsia"/>
          <w:color w:val="000000"/>
          <w:sz w:val="20"/>
          <w:szCs w:val="20"/>
        </w:rPr>
        <w:t>）  基础英语2 2020058 （</w:t>
      </w:r>
      <w:r>
        <w:rPr>
          <w:rFonts w:hint="eastAsia"/>
          <w:color w:val="000000"/>
          <w:sz w:val="20"/>
          <w:szCs w:val="20"/>
          <w:lang w:val="en-US" w:eastAsia="zh-CN"/>
        </w:rPr>
        <w:t>4</w:t>
      </w:r>
      <w:r>
        <w:rPr>
          <w:rFonts w:hint="eastAsia"/>
          <w:color w:val="000000"/>
          <w:sz w:val="20"/>
          <w:szCs w:val="20"/>
        </w:rPr>
        <w:t>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按照</w:t>
      </w:r>
      <w:r>
        <w:rPr>
          <w:rFonts w:hint="eastAsia" w:asciiTheme="minorEastAsia" w:hAnsiTheme="minorEastAsia"/>
          <w:bCs/>
          <w:sz w:val="20"/>
          <w:szCs w:val="20"/>
        </w:rPr>
        <w:t>英语本科(国际商务方向)培养计划，英语本科(国际商务方向)</w:t>
      </w:r>
      <w:r>
        <w:rPr>
          <w:rFonts w:hint="eastAsia"/>
          <w:sz w:val="20"/>
          <w:szCs w:val="20"/>
        </w:rPr>
        <w:t>毕业生应具备扎实的英语语言基础和商务知识、良好的人文素养、娴熟的外贸业务处理能力以及较强的商务管理能力，善于跨文化交流与沟通，能够比较熟练地运用英语从事外贸、</w:t>
      </w:r>
      <w:r>
        <w:rPr>
          <w:rFonts w:hint="eastAsia"/>
          <w:sz w:val="20"/>
          <w:szCs w:val="20"/>
          <w:lang w:val="en-US" w:eastAsia="zh-CN"/>
        </w:rPr>
        <w:t>国际</w:t>
      </w:r>
      <w:r>
        <w:rPr>
          <w:rFonts w:hint="eastAsia"/>
          <w:sz w:val="20"/>
          <w:szCs w:val="20"/>
        </w:rPr>
        <w:t>商务、外事等相关职业的工作。</w:t>
      </w:r>
      <w:r>
        <w:rPr>
          <w:rFonts w:hint="eastAsia"/>
          <w:sz w:val="20"/>
          <w:szCs w:val="20"/>
          <w:lang w:val="en-US" w:eastAsia="zh-CN"/>
        </w:rPr>
        <w:t>该专业学生</w:t>
      </w:r>
      <w:r>
        <w:rPr>
          <w:rFonts w:hint="eastAsia"/>
          <w:sz w:val="20"/>
          <w:szCs w:val="20"/>
        </w:rPr>
        <w:t>除了</w:t>
      </w:r>
      <w:r>
        <w:rPr>
          <w:rFonts w:hint="eastAsia"/>
          <w:sz w:val="20"/>
          <w:szCs w:val="20"/>
          <w:lang w:val="en-US" w:eastAsia="zh-CN"/>
        </w:rPr>
        <w:t>需要具备英语专业的基础知识及</w:t>
      </w:r>
      <w:r>
        <w:rPr>
          <w:rFonts w:hint="eastAsia"/>
          <w:sz w:val="20"/>
          <w:szCs w:val="20"/>
        </w:rPr>
        <w:t>相关</w:t>
      </w:r>
      <w:r>
        <w:rPr>
          <w:rFonts w:hint="eastAsia"/>
          <w:sz w:val="20"/>
          <w:szCs w:val="20"/>
          <w:lang w:val="en-US" w:eastAsia="zh-CN"/>
        </w:rPr>
        <w:t>国际商务</w:t>
      </w:r>
      <w:r>
        <w:rPr>
          <w:rFonts w:hint="eastAsia"/>
          <w:sz w:val="20"/>
          <w:szCs w:val="20"/>
        </w:rPr>
        <w:t>理论知识之外，他们还需具备较强的跨文化</w:t>
      </w:r>
      <w:r>
        <w:rPr>
          <w:rFonts w:hint="eastAsia" w:ascii="宋体" w:hAnsi="宋体" w:cs="DFKaiShu-SB-Estd-BF"/>
          <w:kern w:val="0"/>
          <w:sz w:val="20"/>
          <w:szCs w:val="20"/>
        </w:rPr>
        <w:t>商务沟通</w:t>
      </w:r>
      <w:r>
        <w:rPr>
          <w:rFonts w:hint="eastAsia"/>
          <w:sz w:val="20"/>
          <w:szCs w:val="20"/>
        </w:rPr>
        <w:t>能力，较强的商务实际操作能力以及一定的市场营销与调研能力</w:t>
      </w:r>
      <w:r>
        <w:rPr>
          <w:rFonts w:hint="eastAsia"/>
          <w:sz w:val="20"/>
          <w:szCs w:val="20"/>
          <w:lang w:val="en-US" w:eastAsia="zh-CN"/>
        </w:rPr>
        <w:t>等实践能力</w:t>
      </w:r>
      <w:r>
        <w:rPr>
          <w:rFonts w:hint="eastAsia"/>
          <w:sz w:val="20"/>
          <w:szCs w:val="20"/>
        </w:rPr>
        <w:t>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中级商务英语作为商务方向企业管理类课程的入门课，在一年级基础英语课程的基础上，帮助学生实现从普通英语向商务类英语转换，以BEC课本中英语工作场景和工作内容为基本学习素材，为学生提供这类课程的整体框架知识，起到为后续课程打基础的作用。</w:t>
      </w:r>
      <w:r>
        <w:rPr>
          <w:rFonts w:hint="eastAsia"/>
          <w:sz w:val="20"/>
          <w:szCs w:val="20"/>
        </w:rPr>
        <w:t>通过这门课的教学，使</w:t>
      </w:r>
      <w:r>
        <w:rPr>
          <w:rFonts w:hint="eastAsia" w:asciiTheme="minorEastAsia" w:hAnsiTheme="minorEastAsia"/>
          <w:bCs/>
          <w:sz w:val="20"/>
          <w:szCs w:val="20"/>
        </w:rPr>
        <w:t>英语本科(国际商务方向)学生初步了解企业工作的实际环境，不同企业的组织架构，部门构成，销售流程以及具体工作内容和要求。同时</w:t>
      </w:r>
      <w:r>
        <w:rPr>
          <w:rFonts w:hint="eastAsia"/>
          <w:sz w:val="20"/>
          <w:szCs w:val="20"/>
        </w:rPr>
        <w:t>为使学生能够具备一定的商务领域的实际操作知识和技能，实践教学是该课程必不可少的一个环节。</w:t>
      </w:r>
      <w:r>
        <w:rPr>
          <w:rFonts w:hint="eastAsia"/>
          <w:sz w:val="20"/>
          <w:szCs w:val="20"/>
          <w:lang w:val="en-US" w:eastAsia="zh-CN"/>
        </w:rPr>
        <w:t>本课程</w:t>
      </w:r>
      <w:r>
        <w:rPr>
          <w:rFonts w:hint="eastAsia"/>
          <w:sz w:val="20"/>
          <w:szCs w:val="20"/>
        </w:rPr>
        <w:t>总学时32，其中实践</w:t>
      </w:r>
      <w:r>
        <w:rPr>
          <w:rFonts w:hint="eastAsia"/>
          <w:sz w:val="20"/>
          <w:szCs w:val="20"/>
          <w:lang w:val="en-US" w:eastAsia="zh-CN"/>
        </w:rPr>
        <w:t>学</w:t>
      </w:r>
      <w:r>
        <w:rPr>
          <w:rFonts w:hint="eastAsia"/>
          <w:sz w:val="20"/>
          <w:szCs w:val="20"/>
        </w:rPr>
        <w:t>时</w:t>
      </w:r>
      <w:r>
        <w:rPr>
          <w:rFonts w:hint="eastAsia"/>
          <w:sz w:val="20"/>
          <w:szCs w:val="20"/>
          <w:lang w:val="en-US" w:eastAsia="zh-CN"/>
        </w:rPr>
        <w:t>16</w:t>
      </w:r>
      <w:r>
        <w:rPr>
          <w:rFonts w:hint="eastAsia"/>
          <w:sz w:val="20"/>
          <w:szCs w:val="20"/>
        </w:rPr>
        <w:t>，</w:t>
      </w:r>
      <w:r>
        <w:rPr>
          <w:rFonts w:hint="eastAsia"/>
          <w:sz w:val="20"/>
          <w:szCs w:val="20"/>
          <w:lang w:val="en-US" w:eastAsia="zh-CN"/>
        </w:rPr>
        <w:t>理论学时16，</w:t>
      </w:r>
      <w:r>
        <w:rPr>
          <w:rFonts w:hint="eastAsia"/>
          <w:sz w:val="20"/>
          <w:szCs w:val="20"/>
        </w:rPr>
        <w:t>共2学分。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</w:t>
      </w:r>
      <w:r>
        <w:rPr>
          <w:rFonts w:hint="eastAsia"/>
          <w:color w:val="000000"/>
          <w:sz w:val="20"/>
          <w:szCs w:val="20"/>
          <w:lang w:val="en-US" w:eastAsia="zh-CN"/>
        </w:rPr>
        <w:t>面向英语本科（国际商务方向）学生，开课学期为三年级第一学期，</w:t>
      </w:r>
      <w:r>
        <w:rPr>
          <w:rFonts w:hint="eastAsia"/>
          <w:color w:val="000000"/>
          <w:sz w:val="20"/>
          <w:szCs w:val="20"/>
        </w:rPr>
        <w:t>以前期开设的基础英语课为基础，学生应具备一定的英语听说读写能力，并有较好的自学能力和学习习惯。</w:t>
      </w:r>
    </w:p>
    <w:p>
      <w:pPr>
        <w:snapToGrid w:val="0"/>
        <w:spacing w:line="288" w:lineRule="auto"/>
        <w:ind w:firstLine="400" w:firstLineChars="200"/>
        <w:rPr>
          <w:rFonts w:hint="eastAsia"/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</w:t>
      </w:r>
    </w:p>
    <w:tbl>
      <w:tblPr>
        <w:tblStyle w:val="5"/>
        <w:tblpPr w:leftFromText="180" w:rightFromText="180" w:vertAnchor="text" w:horzAnchor="page" w:tblpX="2375" w:tblpY="242"/>
        <w:tblOverlap w:val="never"/>
        <w:tblW w:w="7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3"/>
        <w:gridCol w:w="7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</w:tcPr>
          <w:p>
            <w:pPr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>
            <w:pPr>
              <w:jc w:val="center"/>
              <w:rPr>
                <w:rFonts w:ascii="黑体" w:hAnsi="黑体" w:eastAsia="黑体" w:cs="黑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0"/>
                <w:szCs w:val="20"/>
              </w:rPr>
              <w:t>关联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LO11：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理解他人的观点，尊重他人的价值观，能在不同场合用书面或口头形式进行有效沟通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。</w:t>
            </w:r>
          </w:p>
        </w:tc>
        <w:tc>
          <w:tcPr>
            <w:tcW w:w="7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LO21：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LO31：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LO32：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LO33：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LO34：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掌握商务实践知识，具有较强的外贸实务操作能力。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LO41：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遵守纪律、守信守责；具有耐挫折、抗压力的能力。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LO51：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6803" w:type="dxa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LO61：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LO71：</w:t>
            </w:r>
            <w:r>
              <w:rPr>
                <w:rFonts w:hint="eastAsia" w:ascii="仿宋" w:hAnsi="仿宋" w:eastAsia="仿宋"/>
                <w:color w:val="auto"/>
                <w:sz w:val="24"/>
              </w:rPr>
              <w:t>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  <w:r>
              <w:rPr>
                <w:color w:val="auto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3" w:type="dxa"/>
            <w:vAlign w:val="center"/>
          </w:tcPr>
          <w:p>
            <w:pPr>
              <w:widowControl/>
              <w:rPr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LO81：</w:t>
            </w: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</w:rPr>
              <w:t>具有初步的第二外语表达沟通能力,有国际竞争与合作意识。</w:t>
            </w:r>
          </w:p>
        </w:tc>
        <w:tc>
          <w:tcPr>
            <w:tcW w:w="727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0"/>
              </w:rPr>
            </w:pPr>
          </w:p>
        </w:tc>
      </w:tr>
    </w:tbl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color w:val="auto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color w:val="auto"/>
          <w:sz w:val="24"/>
        </w:rPr>
      </w:pPr>
      <w:r>
        <w:rPr>
          <w:rFonts w:hint="eastAsia" w:ascii="黑体" w:hAnsi="宋体" w:eastAsia="黑体"/>
          <w:color w:val="auto"/>
          <w:sz w:val="24"/>
        </w:rPr>
        <w:t>五、</w:t>
      </w:r>
      <w:r>
        <w:rPr>
          <w:rFonts w:ascii="黑体" w:hAnsi="宋体" w:eastAsia="黑体"/>
          <w:color w:val="auto"/>
          <w:sz w:val="24"/>
        </w:rPr>
        <w:t>课程</w:t>
      </w:r>
      <w:r>
        <w:rPr>
          <w:rFonts w:hint="eastAsia" w:ascii="黑体" w:hAnsi="宋体" w:eastAsia="黑体"/>
          <w:color w:val="auto"/>
          <w:sz w:val="24"/>
        </w:rPr>
        <w:t>目标/课程预期学习成果</w:t>
      </w:r>
    </w:p>
    <w:tbl>
      <w:tblPr>
        <w:tblStyle w:val="4"/>
        <w:tblpPr w:leftFromText="180" w:rightFromText="180" w:vertAnchor="text" w:horzAnchor="page" w:tblpX="2163" w:tblpY="152"/>
        <w:tblOverlap w:val="never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1418"/>
        <w:gridCol w:w="2552"/>
        <w:gridCol w:w="2409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3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418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学习成果</w:t>
            </w:r>
          </w:p>
        </w:tc>
        <w:tc>
          <w:tcPr>
            <w:tcW w:w="2552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（细化的预期学习成果）</w:t>
            </w:r>
          </w:p>
        </w:tc>
        <w:tc>
          <w:tcPr>
            <w:tcW w:w="2409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教与学方式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auto"/>
                <w:sz w:val="20"/>
                <w:szCs w:val="20"/>
              </w:rPr>
            </w:pPr>
            <w:r>
              <w:rPr>
                <w:rFonts w:hint="eastAsia"/>
                <w:b/>
                <w:color w:val="auto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</w:trPr>
        <w:tc>
          <w:tcPr>
            <w:tcW w:w="533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LO112</w:t>
            </w:r>
          </w:p>
        </w:tc>
        <w:tc>
          <w:tcPr>
            <w:tcW w:w="2552" w:type="dxa"/>
            <w:shd w:val="clear" w:color="auto" w:fill="auto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熟练使用PPT来进行项目演示，并能在与他人谈话中准确得体表达自己的意思</w:t>
            </w:r>
          </w:p>
        </w:tc>
        <w:tc>
          <w:tcPr>
            <w:tcW w:w="2409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根据课程内容布置话题相关作业，在课堂上以presentation 形式展示，由老师同学点评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关于企业结构介绍等话题的presentation 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3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LO343</w:t>
            </w:r>
          </w:p>
        </w:tc>
        <w:tc>
          <w:tcPr>
            <w:tcW w:w="2552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能够在模拟实际商务环境中熟练运用相关语言技能</w:t>
            </w:r>
          </w:p>
        </w:tc>
        <w:tc>
          <w:tcPr>
            <w:tcW w:w="2409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学习教材中相关语言技能，模拟实际工作环境进行练习</w:t>
            </w:r>
          </w:p>
        </w:tc>
        <w:tc>
          <w:tcPr>
            <w:tcW w:w="1985" w:type="dxa"/>
          </w:tcPr>
          <w:p>
            <w:pPr>
              <w:snapToGrid w:val="0"/>
              <w:spacing w:line="288" w:lineRule="auto"/>
              <w:rPr>
                <w:rFonts w:hint="default" w:ascii="仿宋" w:hAnsi="仿宋" w:eastAsia="仿宋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相关话题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的课堂小论文的写作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33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LO512</w:t>
            </w:r>
          </w:p>
        </w:tc>
        <w:tc>
          <w:tcPr>
            <w:tcW w:w="2552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运用网络手段收集各种数据和资料，通过自己的分析和判断，从中选取有效资料为己所用</w:t>
            </w:r>
          </w:p>
        </w:tc>
        <w:tc>
          <w:tcPr>
            <w:tcW w:w="2409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模拟实际工作环境和内容的材料收集和沟通表达练习</w:t>
            </w:r>
          </w:p>
        </w:tc>
        <w:tc>
          <w:tcPr>
            <w:tcW w:w="1985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ascii="仿宋" w:hAnsi="仿宋" w:eastAsia="仿宋"/>
                <w:color w:val="auto"/>
                <w:sz w:val="20"/>
                <w:szCs w:val="20"/>
              </w:rPr>
              <w:t>P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resentation资料数据收集及活动成果展示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533" w:type="dxa"/>
          </w:tcPr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>
            <w:pPr>
              <w:rPr>
                <w:rFonts w:ascii="仿宋" w:hAnsi="仿宋" w:eastAsia="仿宋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0"/>
                <w:szCs w:val="20"/>
              </w:rPr>
              <w:t>L0713</w:t>
            </w:r>
          </w:p>
        </w:tc>
        <w:tc>
          <w:tcPr>
            <w:tcW w:w="2552" w:type="dxa"/>
          </w:tcPr>
          <w:p>
            <w:pPr>
              <w:widowControl/>
              <w:rPr>
                <w:rFonts w:ascii="仿宋" w:hAnsi="仿宋" w:eastAsia="仿宋" w:cs="宋体"/>
                <w:b w:val="0"/>
                <w:bCs w:val="0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b w:val="0"/>
                <w:bCs w:val="0"/>
                <w:color w:val="auto"/>
                <w:kern w:val="0"/>
                <w:sz w:val="20"/>
                <w:szCs w:val="20"/>
              </w:rPr>
              <w:t>奉献社会：具有服务企业、服务社会的意愿和行为能力。</w:t>
            </w:r>
          </w:p>
          <w:p>
            <w:pPr>
              <w:snapToGrid w:val="0"/>
              <w:spacing w:line="288" w:lineRule="auto"/>
              <w:rPr>
                <w:rFonts w:ascii="仿宋" w:hAnsi="仿宋" w:eastAsia="仿宋"/>
                <w:color w:val="auto"/>
                <w:sz w:val="20"/>
                <w:szCs w:val="20"/>
              </w:rPr>
            </w:pPr>
          </w:p>
        </w:tc>
        <w:tc>
          <w:tcPr>
            <w:tcW w:w="2409" w:type="dxa"/>
          </w:tcPr>
          <w:p>
            <w:pPr>
              <w:snapToGrid w:val="0"/>
              <w:spacing w:line="288" w:lineRule="auto"/>
              <w:rPr>
                <w:rFonts w:hint="default" w:ascii="仿宋" w:hAnsi="仿宋" w:eastAsia="仿宋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在学生写作企业相关话题的课堂小论文的过程中，进行资料收集整理时，让学生积极去了解相关企业活动时的运作过程，形成一定的服务意识。</w:t>
            </w:r>
          </w:p>
        </w:tc>
        <w:tc>
          <w:tcPr>
            <w:tcW w:w="1985" w:type="dxa"/>
          </w:tcPr>
          <w:p>
            <w:pPr>
              <w:snapToGrid w:val="0"/>
              <w:spacing w:line="288" w:lineRule="auto"/>
              <w:rPr>
                <w:rFonts w:hint="default" w:ascii="仿宋" w:hAnsi="仿宋" w:eastAsia="仿宋"/>
                <w:color w:val="auto"/>
                <w:sz w:val="20"/>
                <w:szCs w:val="20"/>
                <w:lang w:val="en-US"/>
              </w:rPr>
            </w:pP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企业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</w:rPr>
              <w:t>相关话题</w:t>
            </w:r>
            <w:r>
              <w:rPr>
                <w:rFonts w:hint="eastAsia" w:ascii="仿宋" w:hAnsi="仿宋" w:eastAsia="仿宋"/>
                <w:color w:val="auto"/>
                <w:sz w:val="20"/>
                <w:szCs w:val="20"/>
                <w:lang w:val="en-US" w:eastAsia="zh-CN"/>
              </w:rPr>
              <w:t>的课堂小论文的写作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bookmarkStart w:id="1" w:name="_GoBack"/>
      <w:bookmarkEnd w:id="1"/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</w:t>
      </w:r>
    </w:p>
    <w:tbl>
      <w:tblPr>
        <w:tblStyle w:val="4"/>
        <w:tblW w:w="9810" w:type="dxa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"/>
        <w:gridCol w:w="1725"/>
        <w:gridCol w:w="1900"/>
        <w:gridCol w:w="2280"/>
        <w:gridCol w:w="334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单元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中心内容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具体任务</w:t>
            </w:r>
          </w:p>
        </w:tc>
        <w:tc>
          <w:tcPr>
            <w:tcW w:w="22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知识要求</w:t>
            </w:r>
          </w:p>
        </w:tc>
        <w:tc>
          <w:tcPr>
            <w:tcW w:w="33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能力要求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bout a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company 公司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基本概念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company profile and structure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解公司基本信息和结构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（实践学时：2 理论学时：2）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company structure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various departments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理解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公司基本信息和结构及各部门工作内容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presentation skills presentation学习制作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介绍公司基本信息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PPT和演示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的基本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技巧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并且会运用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to start up a new enterprise 建立一个新企业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（实践学时：2 理论学时：2）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factors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in getting a loan/an investment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解公司获取贷款和投资中涉及的方面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presentation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 making and negotiating skills学习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展示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企划案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并且知道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谈判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的基本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技巧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/>
                <w:sz w:val="24"/>
                <w:szCs w:val="24"/>
              </w:rPr>
              <w:t xml:space="preserve">future strategy &amp; trends for a company;  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解行业趋势及企业发展战略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（实践学时：2 理论学时：2）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factors considered in strategic development of a business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解影响企业战略发展的因素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discussing skills学习并运用讨论技巧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selling and buying销售与采购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international business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解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国际贸易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 xml:space="preserve"> （实践学时：1 理论学时：1）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import control/ exchange rate/ customs duty/ trade barrier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解国际贸易中的基本知识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 xml:space="preserve">discussion/speech making skills 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理解并且学会运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用讨论和演讲技巧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arrange a teleconference 学习安排电话会议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（实践学时：1 理论学时：1）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 xml:space="preserve">lements in arranging </w:t>
            </w: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a teleconference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  <w:lang w:val="en-US" w:eastAsia="zh-CN"/>
              </w:rPr>
              <w:t>理解</w:t>
            </w:r>
            <w:r>
              <w:rPr>
                <w:rFonts w:hint="eastAsia" w:ascii="Times New Roman" w:hAnsi="宋体"/>
                <w:color w:val="000000"/>
                <w:kern w:val="0"/>
                <w:sz w:val="24"/>
                <w:szCs w:val="24"/>
              </w:rPr>
              <w:t>安排电话会议中的要点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e-mail/telephone/discussion /raising different opinions/ offer and counter-offer学习邮件电话沟通技巧，学会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综合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提出不同意见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并给出评价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making an order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kern w:val="0"/>
                <w:sz w:val="24"/>
                <w:szCs w:val="24"/>
              </w:rPr>
              <w:t>解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下订单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（实践学时：1 理论学时：1）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order process in a company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解企业的采购流程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ability of interviewing, summarizing, analyzing培养沟通总结和分析能力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about on-line sales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解网上贸易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（实践学时：1 理论学时：1）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the concerns when you are choosing a product or service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解网上贸易的关切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Times New Roman" w:hAnsi="Times New Roman" w:eastAsia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ability to accumulate data 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and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 xml:space="preserve"> samples 培养收集样本和分析数据的能力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to be a good salesperson学习做一个好的销售员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（实践学时：1 理论学时：1）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item-related knowledge/ the sales skills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解具体销售技巧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PPT making and presentation学习制作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销售展示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PPT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并且会运用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to be a good salesperson学习做一个好的销售员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（实践学时：1 理论学时：1）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sales method/policy in a company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解企业销售策略和政策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ability to describe an item, to understand and convince others学习具体描述和推销一种产品的能力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并能做出相应的评价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promoting sales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解企业产品推广政策和方法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（实践学时：1 理论学时：1）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methods of sales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解具体广告方式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t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he ability to promote a method</w:t>
            </w:r>
          </w:p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</w:rPr>
              <w:t>学习展示，评价和推广某种促销方法的能力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ethical issues in business</w:t>
            </w:r>
            <w:r>
              <w:rPr>
                <w:rFonts w:hint="eastAsia" w:ascii="Times New Roman" w:hAnsi="Times New Roman"/>
                <w:sz w:val="24"/>
                <w:szCs w:val="24"/>
                <w:lang w:val="en-US" w:eastAsia="zh-CN"/>
              </w:rPr>
              <w:t>理</w:t>
            </w:r>
            <w:r>
              <w:rPr>
                <w:rFonts w:hint="eastAsia" w:ascii="Times New Roman" w:hAnsi="Times New Roman"/>
                <w:sz w:val="24"/>
                <w:szCs w:val="24"/>
              </w:rPr>
              <w:t>解商业中的道德问题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（实践学时：1 理论学时：1）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2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the stages in a whole process from production to consumption</w:t>
            </w:r>
            <w:r>
              <w:rPr>
                <w:rFonts w:hint="eastAsia" w:ascii="Times New Roman" w:hAnsi="Times New Roman"/>
                <w:color w:val="000000"/>
                <w:kern w:val="0"/>
                <w:sz w:val="24"/>
                <w:szCs w:val="24"/>
                <w:lang w:val="en-US" w:eastAsia="zh-CN"/>
              </w:rPr>
              <w:t>理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解从生产到消费的过程</w:t>
            </w:r>
          </w:p>
        </w:tc>
        <w:tc>
          <w:tcPr>
            <w:tcW w:w="33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survey conducting/ information collecting/ report writing学习如何开展调查，收集信息和撰写报告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  <w:lang w:val="en-US" w:eastAsia="zh-CN"/>
        </w:rPr>
        <w:t>七</w:t>
      </w:r>
      <w:r>
        <w:rPr>
          <w:rFonts w:hint="eastAsia" w:ascii="黑体" w:hAnsi="宋体" w:eastAsia="黑体"/>
          <w:sz w:val="24"/>
        </w:rPr>
        <w:t>、课内实验名称及基本要求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课堂演示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企业基本构成，销售过程等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hint="default" w:ascii="宋体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ascii="宋体"/>
                <w:sz w:val="16"/>
                <w:szCs w:val="16"/>
              </w:rPr>
              <w:t>课堂讨论</w:t>
            </w:r>
            <w:r>
              <w:rPr>
                <w:rFonts w:hint="eastAsia" w:ascii="宋体"/>
                <w:sz w:val="16"/>
                <w:szCs w:val="16"/>
                <w:lang w:val="en-US" w:eastAsia="zh-CN"/>
              </w:rPr>
              <w:t>及小论文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电话会议，员工对工作满意度等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8</w:t>
            </w: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right="2520" w:firstLine="400" w:firstLineChars="200"/>
        <w:rPr>
          <w:sz w:val="20"/>
          <w:szCs w:val="20"/>
        </w:rPr>
      </w:pPr>
    </w:p>
    <w:p>
      <w:pPr>
        <w:widowControl/>
        <w:spacing w:beforeLines="50" w:afterLines="50" w:line="288" w:lineRule="auto"/>
        <w:jc w:val="left"/>
        <w:rPr>
          <w:sz w:val="20"/>
          <w:szCs w:val="20"/>
        </w:rPr>
      </w:pPr>
      <w:r>
        <w:rPr>
          <w:rFonts w:hint="eastAsia" w:ascii="黑体" w:hAnsi="宋体" w:eastAsia="黑体"/>
          <w:sz w:val="24"/>
          <w:lang w:val="en-US" w:eastAsia="zh-CN"/>
        </w:rPr>
        <w:t>八</w:t>
      </w:r>
      <w:r>
        <w:rPr>
          <w:rFonts w:hint="eastAsia" w:ascii="黑体" w:hAnsi="宋体" w:eastAsia="黑体"/>
          <w:sz w:val="24"/>
        </w:rPr>
        <w:t>、评价方式与成绩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BEC测试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55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企业活动相关话题课堂presentation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企业活动相关话题文件书写听力练习listening task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default" w:ascii="宋体" w:hAnsi="宋体" w:eastAsia="宋体"/>
                <w:bCs/>
                <w:color w:val="000000"/>
                <w:szCs w:val="20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企业活动相关话题课堂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小论文essay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15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%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</w:p>
    <w:p>
      <w:pPr>
        <w:snapToGrid w:val="0"/>
        <w:spacing w:before="120" w:after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  <w:lang w:val="en-US" w:eastAsia="zh-CN"/>
        </w:rPr>
        <w:t>李晓峰</w:t>
      </w:r>
      <w:r>
        <w:rPr>
          <w:rFonts w:hint="eastAsia"/>
          <w:sz w:val="28"/>
          <w:szCs w:val="28"/>
        </w:rPr>
        <w:t xml:space="preserve">                       系主任审核签名：</w:t>
      </w:r>
    </w:p>
    <w:p>
      <w:pPr>
        <w:snapToGrid w:val="0"/>
        <w:spacing w:line="288" w:lineRule="auto"/>
        <w:ind w:firstLine="840" w:firstLineChars="3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审核时间：        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FKaiShu-SB-Estd-BF">
    <w:altName w:val="方正舒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7651F"/>
    <w:rsid w:val="00005B46"/>
    <w:rsid w:val="0004453B"/>
    <w:rsid w:val="000F114F"/>
    <w:rsid w:val="0010542E"/>
    <w:rsid w:val="001072BC"/>
    <w:rsid w:val="00133EF4"/>
    <w:rsid w:val="00145869"/>
    <w:rsid w:val="001F1DFC"/>
    <w:rsid w:val="00205935"/>
    <w:rsid w:val="00247BAB"/>
    <w:rsid w:val="00256B39"/>
    <w:rsid w:val="0026033C"/>
    <w:rsid w:val="002E2440"/>
    <w:rsid w:val="002E3721"/>
    <w:rsid w:val="00313BBA"/>
    <w:rsid w:val="0032602E"/>
    <w:rsid w:val="003367AE"/>
    <w:rsid w:val="003B0C35"/>
    <w:rsid w:val="003B1258"/>
    <w:rsid w:val="003D6ACD"/>
    <w:rsid w:val="004100B0"/>
    <w:rsid w:val="004475F8"/>
    <w:rsid w:val="00522072"/>
    <w:rsid w:val="005467DC"/>
    <w:rsid w:val="00553D03"/>
    <w:rsid w:val="00562536"/>
    <w:rsid w:val="00584964"/>
    <w:rsid w:val="005B2B6D"/>
    <w:rsid w:val="005B4B4E"/>
    <w:rsid w:val="00624FE1"/>
    <w:rsid w:val="00673103"/>
    <w:rsid w:val="0070575C"/>
    <w:rsid w:val="007208D6"/>
    <w:rsid w:val="007A607C"/>
    <w:rsid w:val="007D1D07"/>
    <w:rsid w:val="008108EF"/>
    <w:rsid w:val="00866777"/>
    <w:rsid w:val="00886CF8"/>
    <w:rsid w:val="008B397C"/>
    <w:rsid w:val="008B47F4"/>
    <w:rsid w:val="00900019"/>
    <w:rsid w:val="009000E9"/>
    <w:rsid w:val="00912FE8"/>
    <w:rsid w:val="00984B20"/>
    <w:rsid w:val="0099063E"/>
    <w:rsid w:val="00A445F7"/>
    <w:rsid w:val="00A54DCC"/>
    <w:rsid w:val="00A769B1"/>
    <w:rsid w:val="00A837D5"/>
    <w:rsid w:val="00AA1ED4"/>
    <w:rsid w:val="00AC4C45"/>
    <w:rsid w:val="00B46F21"/>
    <w:rsid w:val="00B511A5"/>
    <w:rsid w:val="00B736A7"/>
    <w:rsid w:val="00B7651F"/>
    <w:rsid w:val="00B8021A"/>
    <w:rsid w:val="00C15347"/>
    <w:rsid w:val="00C56E09"/>
    <w:rsid w:val="00CF096B"/>
    <w:rsid w:val="00D22284"/>
    <w:rsid w:val="00D32081"/>
    <w:rsid w:val="00E16D30"/>
    <w:rsid w:val="00E33169"/>
    <w:rsid w:val="00E70904"/>
    <w:rsid w:val="00EF44B1"/>
    <w:rsid w:val="00F35AA0"/>
    <w:rsid w:val="00FD72DD"/>
    <w:rsid w:val="00FE75BE"/>
    <w:rsid w:val="016E63C2"/>
    <w:rsid w:val="024B0C39"/>
    <w:rsid w:val="0638170F"/>
    <w:rsid w:val="0A8128A6"/>
    <w:rsid w:val="0BF32A1B"/>
    <w:rsid w:val="10BD2C22"/>
    <w:rsid w:val="13185E7D"/>
    <w:rsid w:val="1E5765F8"/>
    <w:rsid w:val="22987C80"/>
    <w:rsid w:val="24192CCC"/>
    <w:rsid w:val="260B5BB0"/>
    <w:rsid w:val="266145A0"/>
    <w:rsid w:val="28072902"/>
    <w:rsid w:val="29D56866"/>
    <w:rsid w:val="37736E80"/>
    <w:rsid w:val="39A66CD4"/>
    <w:rsid w:val="3CD52CE1"/>
    <w:rsid w:val="410F2E6A"/>
    <w:rsid w:val="42720427"/>
    <w:rsid w:val="4430136C"/>
    <w:rsid w:val="4AB0382B"/>
    <w:rsid w:val="569868B5"/>
    <w:rsid w:val="5C135975"/>
    <w:rsid w:val="611F6817"/>
    <w:rsid w:val="66CA1754"/>
    <w:rsid w:val="67794CDB"/>
    <w:rsid w:val="6DEA3DEC"/>
    <w:rsid w:val="6F1E65D4"/>
    <w:rsid w:val="6F266C86"/>
    <w:rsid w:val="6F5042C2"/>
    <w:rsid w:val="74316312"/>
    <w:rsid w:val="780F13C8"/>
    <w:rsid w:val="7C385448"/>
    <w:rsid w:val="7C53246D"/>
    <w:rsid w:val="7CB3663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614</Words>
  <Characters>3502</Characters>
  <Lines>29</Lines>
  <Paragraphs>8</Paragraphs>
  <TotalTime>5</TotalTime>
  <ScaleCrop>false</ScaleCrop>
  <LinksUpToDate>false</LinksUpToDate>
  <CharactersWithSpaces>4108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2018-07-26T07:58:00Z</dcterms:created>
  <dc:creator>juvg</dc:creator>
  <cp:lastModifiedBy>李晓峰</cp:lastModifiedBy>
  <dcterms:modified xsi:type="dcterms:W3CDTF">2019-09-10T05:13:27Z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