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tibKDXAAAACAEAAA8AAAAAAAAAAQAgAAAAIgAAAGRycy9kb3ducmV2LnhtbFBLAQIU&#10;ABQAAAAIAIdO4kD5PG/UuwEAAG0DAAAOAAAAAAAAAAEAIAAAACY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Times New Roman" w:hAnsi="Times New Roman"/>
          <w:b/>
          <w:sz w:val="28"/>
          <w:szCs w:val="30"/>
        </w:rPr>
        <w:t>雅思口语与听力</w:t>
      </w:r>
      <w:r>
        <w:rPr>
          <w:rFonts w:ascii="Times New Roman" w:hAnsi="Times New Roman"/>
          <w:b/>
          <w:sz w:val="28"/>
          <w:szCs w:val="30"/>
        </w:rPr>
        <w:t>4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Times New Roman" w:hAnsi="Times New Roman"/>
          <w:b/>
          <w:sz w:val="24"/>
          <w:szCs w:val="24"/>
        </w:rPr>
        <w:t xml:space="preserve">IELTS </w:t>
      </w:r>
      <w:r>
        <w:rPr>
          <w:rFonts w:hint="eastAsia" w:ascii="Times New Roman" w:hAnsi="Times New Roman"/>
          <w:b/>
          <w:sz w:val="24"/>
          <w:szCs w:val="24"/>
        </w:rPr>
        <w:t>Listening &amp; Speaking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rFonts w:ascii="宋体" w:hAnsi="宋体"/>
          <w:szCs w:val="21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pStyle w:val="9"/>
        <w:snapToGrid w:val="0"/>
        <w:spacing w:line="288" w:lineRule="auto"/>
        <w:ind w:left="392" w:firstLine="0" w:firstLineChars="0"/>
        <w:rPr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 xml:space="preserve">: </w:t>
      </w:r>
      <w:r>
        <w:rPr>
          <w:rFonts w:hint="eastAsia"/>
          <w:b w:val="0"/>
          <w:bCs w:val="0"/>
          <w:color w:val="000000"/>
          <w:sz w:val="20"/>
          <w:szCs w:val="20"/>
        </w:rPr>
        <w:t xml:space="preserve">2020572  </w:t>
      </w:r>
    </w:p>
    <w:p>
      <w:pPr>
        <w:pStyle w:val="9"/>
        <w:snapToGrid w:val="0"/>
        <w:spacing w:line="288" w:lineRule="auto"/>
        <w:ind w:left="392" w:firstLine="0" w:firstLineChars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b w:val="0"/>
          <w:bCs w:val="0"/>
          <w:color w:val="000000"/>
          <w:sz w:val="20"/>
          <w:szCs w:val="20"/>
        </w:rPr>
        <w:t xml:space="preserve">3 </w:t>
      </w:r>
      <w:bookmarkStart w:id="0" w:name="_GoBack"/>
      <w:bookmarkEnd w:id="0"/>
    </w:p>
    <w:p>
      <w:pPr>
        <w:pStyle w:val="9"/>
        <w:snapToGrid w:val="0"/>
        <w:spacing w:line="288" w:lineRule="auto"/>
        <w:ind w:left="392" w:firstLine="0" w:firstLineChars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b w:val="0"/>
          <w:bCs w:val="0"/>
          <w:color w:val="000000"/>
          <w:sz w:val="20"/>
          <w:szCs w:val="20"/>
        </w:rPr>
        <w:t>工商管理；机制中美；新闻学</w:t>
      </w:r>
    </w:p>
    <w:p>
      <w:pPr>
        <w:pStyle w:val="9"/>
        <w:snapToGrid w:val="0"/>
        <w:spacing w:line="288" w:lineRule="auto"/>
        <w:ind w:left="392" w:firstLine="0" w:firstLineChars="0"/>
        <w:rPr>
          <w:rFonts w:hint="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b w:val="0"/>
          <w:bCs w:val="0"/>
          <w:color w:val="000000"/>
          <w:sz w:val="20"/>
          <w:szCs w:val="20"/>
        </w:rPr>
        <w:t>通识教育必修课</w:t>
      </w:r>
    </w:p>
    <w:p>
      <w:pPr>
        <w:pStyle w:val="9"/>
        <w:snapToGrid w:val="0"/>
        <w:spacing w:line="288" w:lineRule="auto"/>
        <w:ind w:left="392" w:firstLine="0" w:firstLineChars="0"/>
        <w:rPr>
          <w:rFonts w:hint="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国际交流</w:t>
      </w:r>
    </w:p>
    <w:p>
      <w:pPr>
        <w:pStyle w:val="9"/>
        <w:snapToGrid w:val="0"/>
        <w:spacing w:line="288" w:lineRule="auto"/>
        <w:ind w:left="392" w:firstLine="0" w:firstLineChars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</w:t>
      </w:r>
      <w:r>
        <w:rPr>
          <w:rFonts w:hint="eastAsia"/>
          <w:b/>
          <w:bCs/>
          <w:color w:val="000000"/>
          <w:sz w:val="20"/>
          <w:szCs w:val="20"/>
        </w:rPr>
        <w:t>：</w:t>
      </w:r>
      <w:r>
        <w:rPr>
          <w:rFonts w:hint="eastAsia"/>
          <w:b w:val="0"/>
          <w:bCs w:val="0"/>
          <w:color w:val="000000"/>
          <w:sz w:val="20"/>
          <w:szCs w:val="20"/>
        </w:rPr>
        <w:t>雅思考试英国文化协会官方指南IELTS British Council Official Guide（作者：英国文化协会 / 北京语言大学出版社）</w:t>
      </w:r>
    </w:p>
    <w:p>
      <w:pPr>
        <w:pStyle w:val="9"/>
        <w:snapToGrid w:val="0"/>
        <w:spacing w:line="288" w:lineRule="auto"/>
        <w:ind w:left="392" w:firstLine="0" w:firstLineChars="0"/>
        <w:rPr>
          <w:rFonts w:hint="eastAsia"/>
          <w:b w:val="0"/>
          <w:bCs w:val="0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  <w:r>
        <w:rPr>
          <w:rFonts w:hint="eastAsia"/>
          <w:b w:val="0"/>
          <w:bCs w:val="0"/>
          <w:color w:val="000000"/>
          <w:sz w:val="20"/>
          <w:szCs w:val="20"/>
        </w:rPr>
        <w:t>剑桥雅思真题集10-12 IELTS Academic with Answers（作者：剑桥雅思考试委员会 / 剑桥大学出版社）</w:t>
      </w:r>
    </w:p>
    <w:p>
      <w:pPr>
        <w:pStyle w:val="9"/>
        <w:snapToGrid w:val="0"/>
        <w:spacing w:line="288" w:lineRule="auto"/>
        <w:ind w:left="392" w:firstLine="0" w:firstLineChars="0"/>
        <w:rPr>
          <w:rFonts w:hint="eastAsia"/>
          <w:b/>
          <w:bCs/>
          <w:color w:val="000000"/>
          <w:sz w:val="20"/>
          <w:szCs w:val="20"/>
          <w:lang w:val="en-US" w:eastAsia="zh-C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:</w:t>
      </w:r>
    </w:p>
    <w:p>
      <w:pPr>
        <w:pStyle w:val="9"/>
        <w:snapToGrid w:val="0"/>
        <w:spacing w:line="288" w:lineRule="auto"/>
        <w:ind w:left="392" w:firstLine="0" w:firstLineChars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先修课程： 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雅思被称为国际英语语言测试系统，是国际上著名的标准化英语水平测试之一。雅思考试成立于1989年，由英国文化协会、剑桥大学考试委员会和澳大利亚国际教育发展计划（IDP）共同管理。雅思是世界上公认的国际英语考试。它得到了全球140多个国家和地区的1万多个机构的认可。每年有超过300万人参加雅思考试。雅思是一项国际语言水平测试，适用于那些打算在以英语为交流语言的国家和地区学习或工作的人。它是一项国际性的综合性英语水平测试，从听、说、读、写四个方面进行。它能准确、全面地评价考生的英语水平。</w:t>
      </w:r>
    </w:p>
    <w:p>
      <w:pPr>
        <w:snapToGrid w:val="0"/>
        <w:spacing w:line="288" w:lineRule="auto"/>
        <w:ind w:firstLine="400" w:firstLineChars="200"/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本课程侧重口语和听力的学习</w:t>
      </w:r>
      <w:r>
        <w:rPr>
          <w:rFonts w:asciiTheme="minorEastAsia" w:hAnsiTheme="minorEastAsia" w:eastAsiaTheme="minorEastAsia" w:cstheme="minorEastAsia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。雅思口语测试：时间大约12分钟，整个过程予以录音。训练学生英语口语的能力和交际能力，完成口试三部分：一般性问答(包括自我介绍等简短问题)；独自陈述(根据所给卡片，独自阐述某个话题)；双向深入讨论(要针对考官所提问题详细表达自己的见解或思想)。雅思听力测试：听懂一些日常对话，如关于食宿或购物。了解熟悉大学学习过程中的一些典型场景，如与导师或管理人员的讨论以及简短的课程介绍，或对教育及学术话题的探讨。词汇要求倾向生活化，注重英语语言的实际运用能力，与现实生活紧密结合。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t>本课程面向有出国留学需求的大</w:t>
      </w:r>
      <w:r>
        <w:rPr>
          <w:rFonts w:hint="eastAsia" w:ascii="宋体" w:hAnsi="宋体" w:cs="Arial"/>
          <w:color w:val="000000"/>
          <w:szCs w:val="21"/>
          <w:lang w:eastAsia="zh-Hans"/>
        </w:rPr>
        <w:t>二</w:t>
      </w:r>
      <w:r>
        <w:rPr>
          <w:rFonts w:ascii="宋体" w:hAnsi="宋体" w:cs="Arial"/>
          <w:color w:val="000000"/>
          <w:szCs w:val="21"/>
        </w:rPr>
        <w:t>学生，学生具有一定的词汇基础但是需要雅思技能的培训。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专业毕业要求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Professional Graduation Requirements</w:t>
            </w:r>
          </w:p>
        </w:tc>
        <w:tc>
          <w:tcPr>
            <w:tcW w:w="1385" w:type="dxa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关联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Relation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1 表达沟通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Expressing communication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理解他人的观点，尊重他人的价值观，能在不同场合用书面或口头形式进行有效沟通。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Understand the views of others, respect their values, and communicate effectively in writing or orally on different occasions.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2自主学习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Self-learning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能根据需要确定学习目标，并通过搜集信息，分析信息，讨论，实践，质疑，创造等方法来实现学习目标。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Be able to identify learning goals as needed and achieve them by gathering information, analyzing information, discussing, practicing, questioning, creating, etc.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5 协同创新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Collaborative innovation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同团队保持良好的合作关系，做集团中的积极成员；勇于从不同的角度思考问题，勇于提出新设想。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Style w:val="14"/>
                <w:rFonts w:ascii="宋体" w:hAnsi="宋体" w:cs="Arial"/>
                <w:szCs w:val="21"/>
              </w:rPr>
              <w:t>Keep good cooperation with the team, be an active member of the group, be brave to think from different perspectives and put forward new ideas.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4 尽责抗压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Due diligence and pressure resistance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遵守纪律，守信守则，具有耐挫折，抗压力的能力。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szCs w:val="21"/>
              </w:rPr>
              <w:t>Discipline, abide by the rules, with resistance to setbacks, the ability to resist pressure.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7 服务关爱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Style w:val="14"/>
                <w:rFonts w:ascii="宋体" w:hAnsi="宋体" w:cs="Arial"/>
                <w:szCs w:val="21"/>
              </w:rPr>
              <w:t>Service care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愿意服务他人，服务企业，服务社会；为人热忱，富于爱心，痛得感恩（感恩， 回报， 爱心为我校校训内容之一）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Style w:val="14"/>
                <w:rFonts w:ascii="宋体" w:hAnsi="宋体" w:cs="Arial"/>
                <w:szCs w:val="21"/>
              </w:rPr>
              <w:t>Willing to serve others, enterprises and society; being enthusiastic, loving and grateful (gratitude, return, love is one of the contents of our school motto)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LO 8 国际视野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Style w:val="14"/>
                <w:rFonts w:ascii="宋体" w:hAnsi="宋体" w:cs="Arial"/>
                <w:szCs w:val="21"/>
              </w:rPr>
              <w:t>International Perspective</w:t>
            </w:r>
          </w:p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具有基本的外语表达沟通能力与跨文化理解能力，能够阅读专业外文资料，有国际竞争与合作意识。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Style w:val="14"/>
                <w:rFonts w:ascii="宋体" w:hAnsi="宋体" w:cs="Arial"/>
                <w:szCs w:val="21"/>
              </w:rPr>
              <w:t>With basic foreign language communication skills and cross-cultural understanding ability, able to read professional foreign language materials, with international competition and cooperation awareness.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sym w:font="Wingdings 2" w:char="F098"/>
            </w:r>
          </w:p>
        </w:tc>
      </w:tr>
    </w:tbl>
    <w:p>
      <w:pPr>
        <w:ind w:firstLine="420" w:firstLineChars="200"/>
        <w:rPr>
          <w:color w:val="000000"/>
          <w:sz w:val="20"/>
          <w:szCs w:val="20"/>
        </w:rPr>
      </w:pPr>
      <w:r>
        <w:rPr>
          <w:rFonts w:ascii="Arial" w:hAnsi="Arial" w:cs="Arial"/>
        </w:rPr>
        <w:t>备注：LO=learning outcomes（学习成果）</w:t>
      </w: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81"/>
        <w:gridCol w:w="2693"/>
        <w:gridCol w:w="226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序号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学习成果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Expected learning outcomes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（细化的预期学习成果）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Course objectives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教与学方式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Teaching methods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评价方式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Evaluation methods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L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O1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1.1</w:t>
            </w:r>
            <w:r>
              <w:rPr>
                <w:rFonts w:ascii="宋体" w:hAnsi="宋体"/>
                <w:color w:val="000000"/>
                <w:szCs w:val="21"/>
              </w:rPr>
              <w:t>词汇量拓展，语法知识完善和巩固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Expanding vocabulary, perfecting and consolidating grammar knowledge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重点词汇讲解，量化式课后任务分配，难点语法的解释和替换训练，配合阅读与写作的使用练习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Key Vocabulary Explanation, Quantitative After-class Task Assignment, Difficult Grammar Explanation and Replacement Training, Cooperating with Reading and Writing Practice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课堂听写测验，语法专项练习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Classroom dictation test, grammar 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LO2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2.1</w:t>
            </w:r>
            <w:r>
              <w:rPr>
                <w:rFonts w:ascii="宋体" w:hAnsi="宋体"/>
                <w:color w:val="000000"/>
                <w:szCs w:val="21"/>
              </w:rPr>
              <w:t>了解雅思阅读基本信息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Understanding the basic information of IELTS reading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2.2</w:t>
            </w:r>
            <w:r>
              <w:rPr>
                <w:rFonts w:ascii="宋体" w:hAnsi="宋体"/>
                <w:color w:val="000000"/>
                <w:szCs w:val="21"/>
              </w:rPr>
              <w:t>掌握雅思阅读解题步骤与技巧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Grasp the steps and skills of IELTS reading problem solving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2.3</w:t>
            </w:r>
            <w:r>
              <w:rPr>
                <w:rFonts w:ascii="宋体" w:hAnsi="宋体"/>
                <w:color w:val="000000"/>
                <w:szCs w:val="21"/>
              </w:rPr>
              <w:t>了解雅思阅读基本信息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Understanding the basic information of IELTS reading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课堂讲解，随堂训练与运用，真题解释和订正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Classroom Explanation, in-class Training and Application, Real Question Interpretation and Revision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真题与模拟题阅读正确率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Correct Reading Rate of True and Simulated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LO8</w:t>
            </w: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3.1</w:t>
            </w:r>
            <w:r>
              <w:rPr>
                <w:rFonts w:ascii="宋体" w:hAnsi="宋体"/>
                <w:color w:val="000000"/>
                <w:szCs w:val="21"/>
              </w:rPr>
              <w:t>了解雅思写作基本信息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Understanding the Basic Information of IELTS Writing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课堂讲解，随堂训练与运用，真题解释和订正，范文阅读与讲解，错误修改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Classroom explanations, in-class training and application, explanation and correction of real questions, reading and explanation of model articles, error correction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真题与模拟题作文质量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Composition Quality of True and Simulated Topics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3.2</w:t>
            </w:r>
            <w:r>
              <w:rPr>
                <w:rFonts w:ascii="宋体" w:hAnsi="宋体"/>
                <w:color w:val="000000"/>
                <w:szCs w:val="21"/>
              </w:rPr>
              <w:t>掌握雅思写作主要题型与答题策略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Mastering the Main Types of IELTS Writing Questions and Answer Strategies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3.3</w:t>
            </w:r>
            <w:r>
              <w:rPr>
                <w:rFonts w:ascii="宋体" w:hAnsi="宋体"/>
                <w:color w:val="000000"/>
                <w:szCs w:val="21"/>
              </w:rPr>
              <w:t>在真题与模拟题训练中达到写作部分4-5分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Achieve 4-5 points of writing in real and simulated exercises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0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85"/>
        <w:gridCol w:w="1342"/>
        <w:gridCol w:w="1789"/>
        <w:gridCol w:w="1043"/>
        <w:gridCol w:w="895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59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周次</w:t>
            </w:r>
          </w:p>
          <w:p>
            <w:pPr>
              <w:widowControl/>
              <w:spacing w:before="120" w:after="120"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Week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教学内容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Teaching Content</w:t>
            </w:r>
          </w:p>
        </w:tc>
        <w:tc>
          <w:tcPr>
            <w:tcW w:w="134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教学方式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Teaching Methods</w:t>
            </w:r>
          </w:p>
        </w:tc>
        <w:tc>
          <w:tcPr>
            <w:tcW w:w="1789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重点与难点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能力等级</w:t>
            </w:r>
          </w:p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Knowledge Points</w:t>
            </w:r>
          </w:p>
        </w:tc>
        <w:tc>
          <w:tcPr>
            <w:tcW w:w="89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理论课时数</w:t>
            </w:r>
          </w:p>
        </w:tc>
        <w:tc>
          <w:tcPr>
            <w:tcW w:w="74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实践课时数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Re</w:t>
            </w:r>
            <w:r>
              <w:rPr>
                <w:rFonts w:hint="eastAsia" w:ascii="宋体" w:hAnsi="宋体" w:cs="Arial"/>
                <w:kern w:val="0"/>
                <w:szCs w:val="21"/>
              </w:rPr>
              <w:t>view of the Listening Test雅思听力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大纲和最新考题讯息介绍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Format考试形式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Audio Recording听力录音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Marking评分标准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Overview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and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Review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of the Speaking Test雅思口语概述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与最新考题前沿讯息介绍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Format考试形式 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Marking评分标准 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了解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口语与听力</w:t>
            </w:r>
            <w:r>
              <w:rPr>
                <w:rFonts w:ascii="宋体" w:hAnsi="宋体" w:cs="Arial"/>
                <w:kern w:val="0"/>
                <w:szCs w:val="21"/>
              </w:rPr>
              <w:t xml:space="preserve"> 题型、</w:t>
            </w:r>
            <w:r>
              <w:rPr>
                <w:rFonts w:hint="eastAsia" w:ascii="宋体" w:hAnsi="宋体" w:cs="Arial"/>
                <w:kern w:val="0"/>
                <w:szCs w:val="21"/>
              </w:rPr>
              <w:t>评分</w:t>
            </w:r>
            <w:r>
              <w:rPr>
                <w:rFonts w:ascii="宋体" w:hAnsi="宋体" w:cs="Arial"/>
                <w:kern w:val="0"/>
                <w:szCs w:val="21"/>
              </w:rPr>
              <w:t xml:space="preserve">标准、better understanding of marking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c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riteria of speaking and listening tests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4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Dictation 学习快速记笔记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What to Expect考试内容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Task Type: Form Completion题型：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表格</w:t>
            </w:r>
            <w:r>
              <w:rPr>
                <w:rFonts w:hint="eastAsia" w:ascii="宋体" w:hAnsi="宋体" w:cs="Arial"/>
                <w:kern w:val="0"/>
                <w:szCs w:val="21"/>
              </w:rPr>
              <w:t>信息题</w:t>
            </w:r>
          </w:p>
          <w:p>
            <w:pPr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Finding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the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Keywords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定位信息超找</w:t>
            </w:r>
          </w:p>
          <w:p>
            <w:pPr>
              <w:widowControl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Test Practice题型练习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学会在听力过程中如何快速记录关键信息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；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how to grasp the key information in a listening test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学会通过关键词定位答案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how to locate the answer by key words and expressions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2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eaking cue card about people  An old person you admire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雅思常考口语话题之人物类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老人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人物类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老人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学会常考口语人物类话题之与老人相关的口语词汇与句型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words and expressions on cue cards relating to people (the elderly)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思考和分析与老人相关的雅思口语第三部分试题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think and analyze questions relating to the elderly  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9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Dictation 学习快速记笔记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What to Expect考试内容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Table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Completion题型：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表格</w:t>
            </w:r>
            <w:r>
              <w:rPr>
                <w:rFonts w:hint="eastAsia" w:ascii="宋体" w:hAnsi="宋体" w:cs="Arial"/>
                <w:kern w:val="0"/>
                <w:szCs w:val="21"/>
              </w:rPr>
              <w:t>信息题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Table Completion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数字表格信息题专项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熟练掌握表格类信息题的解题方法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master the skills to solve questions in table formats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熟练掌握数字的听写专项练习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be skillful at writing down numbers and figures, etc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eaking cue card about people  A Famous Person 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雅思常考口语话题之人物类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名人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人物类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名人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）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学会常考口语人物类话题之与名人相关的口语词汇与句型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words and expressions on cue cards relating to people (the famous people)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思考和分析与名人相关的雅思口语第三部分试题</w:t>
            </w:r>
          </w:p>
          <w:p>
            <w:pPr>
              <w:widowControl/>
              <w:rPr>
                <w:rFonts w:ascii="宋体" w:hAnsi="宋体" w:cs="Arial"/>
                <w:color w:val="FF0000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think and analyze questions relating to the famous people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Sho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rt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A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nswer Questions </w:t>
            </w:r>
            <w:r>
              <w:rPr>
                <w:rFonts w:hint="eastAsia" w:ascii="宋体" w:hAnsi="宋体" w:cs="Arial"/>
                <w:kern w:val="0"/>
                <w:szCs w:val="21"/>
              </w:rPr>
              <w:t>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简答题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Negation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and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Interrogative words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学会寻找听力中否定与疑问词的定位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熟练掌握听力中简答题的解题步骤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尤其注意语法问题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understand how to solve short answer questions step by step and special attenstion should be paid to grammtical issues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掌握听力中表示否定与疑问词的同义替换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be skillful at catch expressions and synonyms on negation and interrogation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eaking cue cards about Places   How to describe a place and directions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雅思口语常考话题描述地理位置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about places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地理位置描写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学会常考口语地点类相关的口语词汇与句型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learn words and expressions on cue cards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思考和分析与地点相关的雅思口语第三部分试题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think and analyze questions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and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positions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O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utlining in </w:t>
            </w:r>
            <w:r>
              <w:rPr>
                <w:rFonts w:hint="eastAsia" w:ascii="宋体" w:hAnsi="宋体" w:cs="Arial"/>
                <w:kern w:val="0"/>
                <w:szCs w:val="21"/>
              </w:rPr>
              <w:t>Form Completion题型：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大纲总结</w:t>
            </w:r>
            <w:r>
              <w:rPr>
                <w:rFonts w:hint="eastAsia" w:ascii="宋体" w:hAnsi="宋体" w:cs="Arial"/>
                <w:kern w:val="0"/>
                <w:szCs w:val="21"/>
              </w:rPr>
              <w:t>信息题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Learn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to Predict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根据已有信息对缺失信息进行推测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熟悉听力第四部分常考题型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即大纲总结</w:t>
            </w:r>
            <w:r>
              <w:rPr>
                <w:rFonts w:hint="eastAsia" w:ascii="宋体" w:hAnsi="宋体" w:cs="Arial"/>
                <w:kern w:val="0"/>
                <w:szCs w:val="21"/>
              </w:rPr>
              <w:t>信息题</w:t>
            </w:r>
            <w:r>
              <w:rPr>
                <w:rFonts w:ascii="宋体" w:hAnsi="宋体" w:cs="Arial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To fully grasp the skills to solve the outlining questions in section 4 of IELTS listening test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学会通过根据大纲已有信息对确实信息进行推测和预判答案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how to predict certain answer through given information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9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eaking cue cards about Places   Your Favourite Room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雅思口语常考话题地点类题目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about rooms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地理位置描写</w:t>
            </w:r>
          </w:p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学会常考口语地点类相关的口语词汇与句型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learn words and expressions on cue cards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思考和分析与地点相关的雅思口语第三部分试题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think and analyze questions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and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positions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6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Mapping</w:t>
            </w:r>
            <w:r>
              <w:rPr>
                <w:rFonts w:hint="eastAsia" w:ascii="宋体" w:hAnsi="宋体" w:cs="Arial"/>
                <w:kern w:val="0"/>
                <w:szCs w:val="21"/>
              </w:rPr>
              <w:t>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地图题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Learn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tell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directions and positions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学习与地图相关的位置词语与句型在听力中的体现</w:t>
            </w: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熟练掌握地图题的解题步骤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grasp the skills to solve map questions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数量掌握与方位相关的词汇和句型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grasp position and dirction related expressions in listening tasks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2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11</w:t>
            </w:r>
          </w:p>
        </w:tc>
        <w:tc>
          <w:tcPr>
            <w:tcW w:w="2385" w:type="dxa"/>
            <w:vAlign w:val="center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eaking cue cards about Places   A Historical Place You have visited 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雅思口语常考话题地点类题目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历史名胜古迹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)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historical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places地理位置描写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学会常考口语地点类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名胜古迹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)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learn words and expressions on cue cards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historical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思考和分析与地点相关的雅思口语第三部分试题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To think and analyze questions relating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historical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places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1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12</w:t>
            </w:r>
          </w:p>
        </w:tc>
        <w:tc>
          <w:tcPr>
            <w:tcW w:w="2385" w:type="dxa"/>
            <w:vAlign w:val="center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diagrams</w:t>
            </w:r>
            <w:r>
              <w:rPr>
                <w:rFonts w:hint="eastAsia" w:ascii="宋体" w:hAnsi="宋体" w:cs="Arial"/>
                <w:kern w:val="0"/>
                <w:szCs w:val="21"/>
              </w:rPr>
              <w:t>题型：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流程图题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Learn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differentiate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proceeds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学习流程图题中出现的先后顺序关系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熟练掌握流程图的解题方法和步骤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；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grasp the skills to solve questions in a diagram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熟练掌握流程图中用来定位的表达先后词序的关键词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以便快速定位答案信息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To be skillful at telling the order and precedence relationships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13</w:t>
            </w:r>
          </w:p>
        </w:tc>
        <w:tc>
          <w:tcPr>
            <w:tcW w:w="2385" w:type="dxa"/>
          </w:tcPr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Sp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eaking cue cards about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Experiencee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  A Traffic Jam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雅思口语常考话题事件经历类题目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(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交通类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)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Part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questions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traffic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经历类描写</w:t>
            </w:r>
          </w:p>
          <w:p>
            <w:pPr>
              <w:widowControl/>
              <w:ind w:left="105" w:hanging="105" w:hangingChars="5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常考第三部分题目讲解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学会常考口语事件经历类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交通堵塞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相关的口语词汇与句型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learn words and expressions on cue cards relating to experience such as traffic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思考和分析与事件类相关的雅思口语第三部分试题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think and analyze questions relating to experience such as traffic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043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14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Listening</w:t>
            </w:r>
          </w:p>
          <w:p>
            <w:pPr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Task Type: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multiple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choices单选题与多选题</w:t>
            </w:r>
          </w:p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Learn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find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y</w:t>
            </w:r>
            <w:r>
              <w:rPr>
                <w:rFonts w:ascii="宋体" w:hAnsi="宋体" w:cs="Arial"/>
                <w:kern w:val="0"/>
                <w:szCs w:val="21"/>
              </w:rPr>
              <w:t>nonym replacement information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学习在题目和听力原文中定位同义词替换</w:t>
            </w:r>
          </w:p>
        </w:tc>
        <w:tc>
          <w:tcPr>
            <w:tcW w:w="134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讲课、练习、讨论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lecture, exercises discussion</w:t>
            </w:r>
          </w:p>
        </w:tc>
        <w:tc>
          <w:tcPr>
            <w:tcW w:w="1789" w:type="dxa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熟练掌握选择题的解题技巧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；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fully grasp the skills to solve multiple choices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Cs w:val="21"/>
                <w:lang w:eastAsia="zh-Hans"/>
              </w:rPr>
            </w:pP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熟练掌握同义词替换的方法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To be skillful to detect synonyms in listening tasks</w:t>
            </w:r>
          </w:p>
        </w:tc>
        <w:tc>
          <w:tcPr>
            <w:tcW w:w="1043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Practice Tests模拟试题  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Answer Key Explanation答案解析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lecture, exercises </w:t>
            </w:r>
          </w:p>
        </w:tc>
        <w:tc>
          <w:tcPr>
            <w:tcW w:w="17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综合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口语</w:t>
            </w:r>
            <w:r>
              <w:rPr>
                <w:rFonts w:ascii="宋体" w:hAnsi="宋体" w:cs="Arial"/>
                <w:kern w:val="0"/>
                <w:szCs w:val="21"/>
              </w:rPr>
              <w:t>练习 Getting involved in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ascii="宋体" w:hAnsi="宋体" w:cs="Arial"/>
                <w:kern w:val="0"/>
                <w:szCs w:val="21"/>
              </w:rPr>
              <w:t xml:space="preserve">comprehensive 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s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peaking</w:t>
            </w:r>
            <w:r>
              <w:rPr>
                <w:rFonts w:ascii="宋体" w:hAnsi="宋体" w:cs="Arial"/>
                <w:kern w:val="0"/>
                <w:szCs w:val="21"/>
              </w:rPr>
              <w:t xml:space="preserve"> tasks </w:t>
            </w:r>
          </w:p>
        </w:tc>
        <w:tc>
          <w:tcPr>
            <w:tcW w:w="1043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</w:trPr>
        <w:tc>
          <w:tcPr>
            <w:tcW w:w="859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/>
                <w:color w:val="000000"/>
                <w:szCs w:val="21"/>
              </w:rPr>
              <w:t>16</w:t>
            </w:r>
          </w:p>
        </w:tc>
        <w:tc>
          <w:tcPr>
            <w:tcW w:w="2385" w:type="dxa"/>
          </w:tcPr>
          <w:p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 xml:space="preserve">Practice Tests模拟试题   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Answer Key Explanation答案解析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342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讲课、练习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lecture, exercises </w:t>
            </w:r>
          </w:p>
        </w:tc>
        <w:tc>
          <w:tcPr>
            <w:tcW w:w="1789" w:type="dxa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综合运用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听力</w:t>
            </w:r>
            <w:r>
              <w:rPr>
                <w:rFonts w:ascii="宋体" w:hAnsi="宋体" w:cs="Arial"/>
                <w:kern w:val="0"/>
                <w:szCs w:val="21"/>
              </w:rPr>
              <w:t>技能（定位、寻读、</w:t>
            </w:r>
            <w:r>
              <w:rPr>
                <w:rFonts w:hint="eastAsia" w:ascii="宋体" w:hAnsi="宋体" w:cs="Arial"/>
                <w:kern w:val="0"/>
                <w:szCs w:val="21"/>
              </w:rPr>
              <w:t>同义替换</w:t>
            </w:r>
            <w:r>
              <w:rPr>
                <w:rFonts w:ascii="宋体" w:hAnsi="宋体" w:cs="Arial"/>
                <w:kern w:val="0"/>
                <w:szCs w:val="21"/>
              </w:rPr>
              <w:t>等）x限时完成相应</w:t>
            </w:r>
            <w:r>
              <w:rPr>
                <w:rFonts w:hint="eastAsia" w:ascii="宋体" w:hAnsi="宋体" w:cs="Arial"/>
                <w:kern w:val="0"/>
                <w:szCs w:val="21"/>
              </w:rPr>
              <w:t>练习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 xml:space="preserve">To complete the exam questions by employing scanning, locating key information and paraphrasing </w:t>
            </w:r>
          </w:p>
        </w:tc>
        <w:tc>
          <w:tcPr>
            <w:tcW w:w="1043" w:type="dxa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运用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Application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</w:tr>
    </w:tbl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总评构成（1+X）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期末考试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X1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Cs w:val="21"/>
              </w:rPr>
              <w:t>阶段测试（1）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X2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Cs w:val="21"/>
              </w:rPr>
              <w:t>阶段测试（2）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X3</w:t>
            </w:r>
          </w:p>
        </w:tc>
        <w:tc>
          <w:tcPr>
            <w:tcW w:w="4847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考勤与课堂表现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10%</w:t>
            </w:r>
          </w:p>
        </w:tc>
      </w:tr>
    </w:tbl>
    <w:p>
      <w:pPr>
        <w:rPr>
          <w:vanish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2057400</wp:posOffset>
            </wp:positionV>
            <wp:extent cx="533400" cy="371475"/>
            <wp:effectExtent l="0" t="0" r="0" b="952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b="1136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2077720</wp:posOffset>
            </wp:positionV>
            <wp:extent cx="1260475" cy="509270"/>
            <wp:effectExtent l="0" t="0" r="15875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ascii="宋体" w:hAnsi="宋体"/>
          <w:szCs w:val="21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  <w:lang w:eastAsia="zh-Hans"/>
        </w:rPr>
        <w:t xml:space="preserve">      </w:t>
      </w:r>
      <w:r>
        <w:rPr>
          <w:rFonts w:hint="eastAsia"/>
          <w:sz w:val="28"/>
          <w:szCs w:val="28"/>
        </w:rPr>
        <w:t xml:space="preserve"> 系主任审核签名：</w:t>
      </w:r>
      <w:r>
        <w:rPr>
          <w:sz w:val="28"/>
          <w:szCs w:val="28"/>
        </w:rPr>
        <w:t xml:space="preserve"> </w:t>
      </w:r>
    </w:p>
    <w:p>
      <w:pPr>
        <w:snapToGrid w:val="0"/>
        <w:spacing w:line="288" w:lineRule="auto"/>
        <w:jc w:val="lef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jc w:val="left"/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</w:t>
      </w:r>
    </w:p>
    <w:p>
      <w:pPr>
        <w:snapToGrid w:val="0"/>
        <w:spacing w:line="288" w:lineRule="auto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E04045"/>
    <w:rsid w:val="00200F24"/>
    <w:rsid w:val="002035A1"/>
    <w:rsid w:val="00285D6E"/>
    <w:rsid w:val="00754C1F"/>
    <w:rsid w:val="00AF2A52"/>
    <w:rsid w:val="00CB296E"/>
    <w:rsid w:val="00D24096"/>
    <w:rsid w:val="00E04045"/>
    <w:rsid w:val="00F202BD"/>
    <w:rsid w:val="00F8168A"/>
    <w:rsid w:val="0DAE74D5"/>
    <w:rsid w:val="3AB02263"/>
    <w:rsid w:val="495724D8"/>
    <w:rsid w:val="4C8039F6"/>
    <w:rsid w:val="5BC66E06"/>
    <w:rsid w:val="73F58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styleId="7">
    <w:name w:val="Emphasis"/>
    <w:qFormat/>
    <w:uiPriority w:val="20"/>
    <w:rPr>
      <w:i/>
      <w:iCs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character" w:customStyle="1" w:styleId="13">
    <w:name w:val="不明显强调1"/>
    <w:qFormat/>
    <w:uiPriority w:val="19"/>
    <w:rPr>
      <w:i/>
      <w:iCs/>
      <w:color w:val="3F3F3F"/>
    </w:rPr>
  </w:style>
  <w:style w:type="character" w:customStyle="1" w:styleId="14">
    <w:name w:val="high-light-bg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3972</Words>
  <Characters>10613</Characters>
  <Lines>88</Lines>
  <Paragraphs>24</Paragraphs>
  <TotalTime>3</TotalTime>
  <ScaleCrop>false</ScaleCrop>
  <LinksUpToDate>false</LinksUpToDate>
  <CharactersWithSpaces>11797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2022-02-14T01:57:00Z</dcterms:created>
  <dc:creator>juvg</dc:creator>
  <cp:lastModifiedBy>Administrator</cp:lastModifiedBy>
  <dcterms:modified xsi:type="dcterms:W3CDTF">2023-03-08T04:07:27Z</dcterms:modified>
  <dc:title>雅思阅读与写作2教学大纲Syllabus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ACA36A4149EEA7F09AD4F863103045C9</vt:lpwstr>
  </property>
</Properties>
</file>