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p>
      <w:pPr>
        <w:spacing w:line="288" w:lineRule="auto"/>
        <w:jc w:val="center"/>
        <w:rPr>
          <w:b/>
          <w:sz w:val="28"/>
          <w:szCs w:val="30"/>
        </w:rPr>
      </w:pPr>
      <w:r>
        <w:rPr>
          <w:rFonts w:hint="eastAsia"/>
          <w:b/>
          <w:sz w:val="28"/>
          <w:szCs w:val="30"/>
        </w:rPr>
        <w:t>【翻译项目管理和本地化】</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Translation Project Management</w:t>
      </w:r>
      <w:r>
        <w:t xml:space="preserve"> </w:t>
      </w:r>
      <w:r>
        <w:rPr>
          <w:b/>
          <w:sz w:val="28"/>
          <w:szCs w:val="30"/>
        </w:rPr>
        <w:t>and</w:t>
      </w:r>
      <w:r>
        <w:rPr>
          <w:rFonts w:hint="eastAsia"/>
          <w:b/>
          <w:sz w:val="28"/>
          <w:szCs w:val="30"/>
        </w:rPr>
        <w:t xml:space="preserve"> </w:t>
      </w:r>
      <w:r>
        <w:rPr>
          <w:rFonts w:hint="eastAsia" w:ascii="Times New Roman" w:hAnsi="Times New Roman"/>
          <w:b/>
          <w:sz w:val="28"/>
          <w:szCs w:val="30"/>
        </w:rPr>
        <w:t>Localization</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sz w:val="20"/>
          <w:szCs w:val="20"/>
        </w:rPr>
        <w:t>2020350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sz w:val="20"/>
          <w:szCs w:val="20"/>
        </w:rPr>
        <w:t>英语专业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专业课选修课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外国语学院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392" w:firstLineChars="196"/>
        <w:rPr>
          <w:color w:val="000000"/>
          <w:sz w:val="20"/>
          <w:szCs w:val="20"/>
        </w:rPr>
      </w:pPr>
      <w:r>
        <w:rPr>
          <w:rFonts w:hint="eastAsia"/>
          <w:color w:val="000000"/>
          <w:sz w:val="20"/>
          <w:szCs w:val="20"/>
        </w:rPr>
        <w:t>主教材【《翻译与本地化项目管理》，凯瑞•邓恩 埃琳娜•邓恩主编，知识产权出版社，2017】</w:t>
      </w:r>
    </w:p>
    <w:p>
      <w:pPr>
        <w:snapToGrid w:val="0"/>
        <w:spacing w:line="288" w:lineRule="auto"/>
        <w:ind w:firstLine="392" w:firstLineChars="196"/>
        <w:rPr>
          <w:color w:val="000000"/>
          <w:sz w:val="20"/>
          <w:szCs w:val="20"/>
        </w:rPr>
      </w:pPr>
      <w:r>
        <w:rPr>
          <w:rFonts w:hint="eastAsia"/>
          <w:color w:val="000000"/>
          <w:sz w:val="20"/>
          <w:szCs w:val="20"/>
        </w:rPr>
        <w:t>参考教材【《翻译项目管理》，吕乐主编，国防工业出版社，2014】</w:t>
      </w:r>
    </w:p>
    <w:p>
      <w:pPr>
        <w:snapToGrid w:val="0"/>
        <w:spacing w:line="288" w:lineRule="auto"/>
        <w:ind w:firstLine="392" w:firstLineChars="196"/>
        <w:rPr>
          <w:color w:val="000000"/>
          <w:sz w:val="20"/>
          <w:szCs w:val="20"/>
        </w:rPr>
      </w:pPr>
      <w:r>
        <w:rPr>
          <w:rFonts w:hint="eastAsia"/>
          <w:color w:val="000000"/>
          <w:sz w:val="20"/>
          <w:szCs w:val="20"/>
        </w:rPr>
        <w:t>2.【《翻译与本地化工程技术实践)》，崔启亮主编，北京大学出版社，2010】</w:t>
      </w:r>
    </w:p>
    <w:p>
      <w:pPr>
        <w:snapToGrid w:val="0"/>
        <w:spacing w:line="288" w:lineRule="auto"/>
        <w:ind w:firstLine="392" w:firstLineChars="196"/>
        <w:rPr>
          <w:color w:val="000000"/>
          <w:sz w:val="20"/>
          <w:szCs w:val="20"/>
        </w:rPr>
      </w:pPr>
      <w:r>
        <w:rPr>
          <w:rFonts w:hint="eastAsia"/>
          <w:color w:val="000000"/>
          <w:sz w:val="20"/>
          <w:szCs w:val="20"/>
        </w:rPr>
        <w:t>3.【《翻译项目管理实务》，王华伟、王华树主编，中译出版社，2017】</w:t>
      </w:r>
    </w:p>
    <w:p>
      <w:pPr>
        <w:snapToGrid w:val="0"/>
        <w:spacing w:line="288" w:lineRule="auto"/>
        <w:ind w:firstLine="394" w:firstLineChars="196"/>
        <w:rPr>
          <w:b/>
          <w:bCs/>
          <w:color w:val="000000"/>
          <w:sz w:val="20"/>
          <w:szCs w:val="20"/>
        </w:rPr>
      </w:pPr>
      <w:r>
        <w:rPr>
          <w:rFonts w:hint="eastAsia"/>
          <w:b/>
          <w:bCs/>
          <w:color w:val="000000"/>
          <w:sz w:val="20"/>
          <w:szCs w:val="20"/>
          <w:highlight w:val="none"/>
        </w:rPr>
        <w:t>课程网站网址：</w:t>
      </w:r>
      <w:r>
        <w:rPr>
          <w:b/>
          <w:bCs/>
          <w:color w:val="000000"/>
          <w:sz w:val="20"/>
          <w:szCs w:val="20"/>
        </w:rPr>
        <w:t xml:space="preserve">http://pmforum.org;  </w:t>
      </w:r>
      <w:r>
        <w:fldChar w:fldCharType="begin"/>
      </w:r>
      <w:r>
        <w:instrText xml:space="preserve"> HYPERLINK "http://www.maxwideman.com" </w:instrText>
      </w:r>
      <w:r>
        <w:fldChar w:fldCharType="separate"/>
      </w:r>
      <w:r>
        <w:rPr>
          <w:rStyle w:val="9"/>
          <w:b/>
          <w:bCs/>
          <w:sz w:val="20"/>
          <w:szCs w:val="20"/>
        </w:rPr>
        <w:t>http://www.maxwideman.com</w:t>
      </w:r>
      <w:r>
        <w:rPr>
          <w:rStyle w:val="9"/>
          <w:b/>
          <w:bCs/>
          <w:sz w:val="20"/>
          <w:szCs w:val="20"/>
        </w:rPr>
        <w:fldChar w:fldCharType="end"/>
      </w:r>
    </w:p>
    <w:p>
      <w:pPr>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《计算机基本原理》、《翻译理论与实践》</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sz w:val="20"/>
          <w:szCs w:val="20"/>
        </w:rPr>
      </w:pPr>
      <w:r>
        <w:rPr>
          <w:rFonts w:hint="eastAsia"/>
          <w:color w:val="000000"/>
          <w:sz w:val="20"/>
          <w:szCs w:val="20"/>
        </w:rPr>
        <w:t>《翻译项目管理和本地化》是英语专业的专业选修课,旨在为英语专业的学生提供成为现代译员所需的基本计算机辅助翻译工具操作技能训练。本</w:t>
      </w:r>
      <w:r>
        <w:rPr>
          <w:rFonts w:hint="eastAsia"/>
          <w:sz w:val="20"/>
          <w:szCs w:val="20"/>
        </w:rPr>
        <w:t>课程着重探讨技术背景下译员如何利用翻译项目管理与本地化的知识进行翻译操作。翻译项目管理是根据翻译项目的特征和要求，灵活和有效进行项目管理的实践活动。翻译项目的管理能力是语言服务企业的核心竞争力之一，翻译项目管理能力的高低决定着翻译项目的成功或失败，影响着企业翻译生产及运营的成本、质量、交付进度和客户满意度，制约公司的发展潜力和服务能力。本地化服务是在全球化和信息化时代背景下，对产品或服务进行语言和文化适应以满足不同区域市场的过程，具有“经济驱动”“区域内核”“全程管理”和“技术支撑”四大特征。本地化比翻译具有更广泛的视角，更丰富的内容，更复杂的要求，也代表着未来翻译产业和语言服务业发展的方向之一。</w:t>
      </w:r>
    </w:p>
    <w:p>
      <w:pPr>
        <w:snapToGrid w:val="0"/>
        <w:spacing w:line="288" w:lineRule="auto"/>
        <w:ind w:firstLine="400" w:firstLineChars="200"/>
        <w:rPr>
          <w:color w:val="000000"/>
          <w:sz w:val="20"/>
          <w:szCs w:val="20"/>
        </w:rPr>
      </w:pPr>
      <w:r>
        <w:rPr>
          <w:rFonts w:hint="eastAsia"/>
          <w:color w:val="000000"/>
          <w:sz w:val="20"/>
          <w:szCs w:val="20"/>
        </w:rPr>
        <w:t>本课程共分1</w:t>
      </w:r>
      <w:r>
        <w:rPr>
          <w:color w:val="000000"/>
          <w:sz w:val="20"/>
          <w:szCs w:val="20"/>
        </w:rPr>
        <w:t>3</w:t>
      </w:r>
      <w:r>
        <w:rPr>
          <w:rFonts w:hint="eastAsia"/>
          <w:color w:val="000000"/>
          <w:sz w:val="20"/>
          <w:szCs w:val="20"/>
        </w:rPr>
        <w:t>个单元，要求学生理解翻译项目管理与本地化的知识，懂得翻译项目管理的5个阶段10个领域，懂得本地化项目管理的流程。学生还需掌握计算机辅助翻译软件SDL TRADOS 2019与SDL Multiterm2019的基本操作。学生应具备搜商的能力，学会创建翻译项目，在翻译记忆库和术语库支持下进行文档翻译。能够与其他译员组合，在任务中担任不同的角色，共同完成翻译项目。通过本课程的学习，学生能够提高自主学习、表达沟通、尽职抗压以及信息应用的能力,具有爱国情操。</w:t>
      </w:r>
    </w:p>
    <w:p>
      <w:pPr>
        <w:snapToGrid w:val="0"/>
        <w:spacing w:line="288" w:lineRule="auto"/>
        <w:ind w:firstLine="400" w:firstLineChars="200"/>
        <w:rPr>
          <w:color w:val="000000"/>
          <w:sz w:val="20"/>
          <w:szCs w:val="20"/>
        </w:rPr>
      </w:pPr>
      <w:r>
        <w:rPr>
          <w:rFonts w:hint="eastAsia"/>
          <w:color w:val="000000"/>
          <w:sz w:val="20"/>
          <w:szCs w:val="20"/>
        </w:rPr>
        <w:t>在“思政目标”的确立上，将思政元素融入到本课程中，培养学生树立正确的世界观、人生观</w:t>
      </w:r>
      <w:r>
        <w:rPr>
          <w:rFonts w:hint="eastAsia" w:ascii="宋体" w:hAnsi="宋体"/>
          <w:color w:val="000000"/>
          <w:sz w:val="20"/>
          <w:szCs w:val="20"/>
        </w:rPr>
        <w:t>与</w:t>
      </w:r>
      <w:r>
        <w:rPr>
          <w:rFonts w:hint="eastAsia"/>
          <w:color w:val="000000"/>
          <w:sz w:val="20"/>
          <w:szCs w:val="20"/>
        </w:rPr>
        <w:t>价值观，体现积极向上的正能量，具有不怕危险、敢于挑战及超越自我的精神；通过做翻译项目能够掌握技术背景下的团队协作方式，培养团队合作精神；能够培养学生掌握科学知识，提高专业技能，拥有科学精神。</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用于外国语学院英语专业学生的学习，学生需具备较好的计算机基础，对于新技术没有恐惧感。前置课程：《计算机基本原理》与《翻译理论与实践》等课程，使学生具备了一定的翻译知识及计算机使用能力，为该课程的学习奠定了良好的基础。</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14"/>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Times New Roman" w:hAnsi="Times New Roman"/>
                <w:kern w:val="0"/>
                <w:sz w:val="20"/>
                <w:szCs w:val="20"/>
              </w:rPr>
            </w:pPr>
            <w:r>
              <w:rPr>
                <w:rFonts w:hint="eastAsia" w:ascii="仿宋" w:hAnsi="仿宋" w:eastAsia="仿宋" w:cs="宋体"/>
                <w:color w:val="000000"/>
                <w:kern w:val="0"/>
                <w:sz w:val="24"/>
                <w:szCs w:val="24"/>
              </w:rPr>
              <w:t>LO11：</w:t>
            </w:r>
            <w:r>
              <w:rPr>
                <w:rFonts w:hint="eastAsia" w:ascii="仿宋" w:hAnsi="仿宋" w:eastAsia="仿宋" w:cs="宋体"/>
                <w:color w:val="000000"/>
                <w:kern w:val="0"/>
                <w:sz w:val="24"/>
              </w:rPr>
              <w:t>理解他人的观点，尊重他人的价值观，能在不同场合用书面或口头形式进行有效沟通</w:t>
            </w:r>
            <w:r>
              <w:rPr>
                <w:rFonts w:hint="eastAsia" w:ascii="仿宋" w:hAnsi="仿宋" w:eastAsia="仿宋" w:cs="宋体"/>
                <w:color w:val="000000"/>
                <w:kern w:val="0"/>
                <w:sz w:val="24"/>
                <w:szCs w:val="24"/>
              </w:rPr>
              <w:t>。</w:t>
            </w:r>
          </w:p>
        </w:tc>
        <w:tc>
          <w:tcPr>
            <w:tcW w:w="727" w:type="dxa"/>
            <w:vAlign w:val="center"/>
          </w:tcPr>
          <w:p>
            <w:pPr>
              <w:jc w:val="center"/>
              <w:rPr>
                <w:rFonts w:ascii="仿宋" w:hAnsi="仿宋" w:eastAsia="仿宋" w:cs="宋体"/>
                <w:color w:val="000000"/>
                <w:kern w:val="0"/>
                <w:sz w:val="24"/>
                <w:szCs w:val="20"/>
              </w:rPr>
            </w:pPr>
            <w:r>
              <w:rPr>
                <w:rFonts w:ascii="Times New Roman" w:hAnsi="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LO21：</w:t>
            </w:r>
            <w:r>
              <w:rPr>
                <w:rFonts w:hint="eastAsia" w:ascii="仿宋" w:hAnsi="仿宋" w:eastAsia="仿宋" w:cs="宋体"/>
                <w:color w:val="000000"/>
                <w:kern w:val="0"/>
                <w:sz w:val="24"/>
              </w:rPr>
              <w:t>学生能根据环境需要确定自己的学习目标，并主动地通过搜集信息、分析信息、讨论、实践、质疑、创造等方法来实现学习目标。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rFonts w:ascii="Times New Roman" w:hAnsi="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LO31：</w:t>
            </w:r>
            <w:r>
              <w:rPr>
                <w:rFonts w:hint="eastAsia" w:ascii="仿宋" w:hAnsi="仿宋" w:eastAsia="仿宋" w:cs="宋体"/>
                <w:color w:val="000000"/>
                <w:kern w:val="0"/>
                <w:sz w:val="24"/>
              </w:rPr>
              <w:t>掌握扎实的英语语言基础知识，培养扎实的语言基本功和听、说、读、写、译等语言应用能力。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r>
              <w:rPr>
                <w:rFonts w:hint="eastAsia" w:ascii="仿宋" w:hAnsi="仿宋" w:eastAsia="仿宋" w:cs="宋体"/>
                <w:color w:val="000000"/>
                <w:kern w:val="0"/>
                <w:sz w:val="24"/>
              </w:rPr>
              <w:t>掌握英语语言学、文学等相关知识，具备文学欣赏与文本分析能力。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r>
              <w:rPr>
                <w:rFonts w:hint="eastAsia" w:ascii="仿宋" w:hAnsi="仿宋" w:eastAsia="仿宋" w:cs="宋体"/>
                <w:color w:val="000000"/>
                <w:kern w:val="0"/>
                <w:sz w:val="24"/>
              </w:rPr>
              <w:t>了解中西文化差异和跨文化的理论知识，具备较强的跨文化沟通能力。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hint="eastAsia" w:ascii="仿宋" w:hAnsi="仿宋" w:eastAsia="仿宋" w:cs="宋体"/>
                <w:color w:val="000000"/>
                <w:kern w:val="0"/>
                <w:sz w:val="24"/>
              </w:rPr>
              <w:t>掌握商务实践知识，具有较强的外贸实务操作能力。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LO41：</w:t>
            </w:r>
            <w:r>
              <w:rPr>
                <w:rFonts w:hint="eastAsia" w:ascii="仿宋" w:hAnsi="仿宋" w:eastAsia="仿宋" w:cs="宋体"/>
                <w:color w:val="000000"/>
                <w:kern w:val="0"/>
                <w:sz w:val="24"/>
              </w:rPr>
              <w:t>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LO51：</w:t>
            </w:r>
            <w:r>
              <w:rPr>
                <w:rFonts w:hint="eastAsia" w:ascii="仿宋" w:hAnsi="仿宋" w:eastAsia="仿宋" w:cs="宋体"/>
                <w:color w:val="000000"/>
                <w:kern w:val="0"/>
                <w:sz w:val="24"/>
              </w:rPr>
              <w:t>同群体保持良好的合作关系，做集体中的积极成员；善于从多个维度思考问题，利用自己的知识与实践来提出新设想。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LO61：</w:t>
            </w:r>
            <w:r>
              <w:rPr>
                <w:rFonts w:hint="eastAsia" w:ascii="仿宋" w:hAnsi="仿宋" w:eastAsia="仿宋" w:cs="宋体"/>
                <w:color w:val="000000"/>
                <w:kern w:val="0"/>
                <w:sz w:val="24"/>
              </w:rPr>
              <w:t>具备一定的信息素养，并能在工作中应用信息技术解决问题。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LO71：</w:t>
            </w:r>
            <w:r>
              <w:rPr>
                <w:rFonts w:hint="eastAsia" w:ascii="仿宋" w:hAnsi="仿宋" w:eastAsia="仿宋"/>
                <w:sz w:val="24"/>
              </w:rPr>
              <w:t>愿意服务他人、服务企业、服务社会；为人热忱，富于爱心，懂得感恩（“感恩、回报、爱心”为我校校训内容之一）</w:t>
            </w:r>
          </w:p>
        </w:tc>
        <w:tc>
          <w:tcPr>
            <w:tcW w:w="727" w:type="dxa"/>
            <w:vAlign w:val="center"/>
          </w:tcPr>
          <w:p>
            <w:pPr>
              <w:widowControl/>
              <w:jc w:val="center"/>
              <w:rPr>
                <w:rFonts w:ascii="仿宋" w:hAnsi="仿宋" w:eastAsia="仿宋" w:cs="宋体"/>
                <w:color w:val="000000"/>
                <w:kern w:val="0"/>
                <w:sz w:val="24"/>
                <w:szCs w:val="20"/>
              </w:rPr>
            </w:pPr>
            <w:r>
              <w:rPr>
                <w:rFonts w:ascii="Times New Roman" w:hAnsi="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LO81：</w:t>
            </w:r>
            <w:r>
              <w:rPr>
                <w:rFonts w:hint="eastAsia" w:ascii="仿宋" w:hAnsi="仿宋" w:eastAsia="仿宋" w:cs="宋体"/>
                <w:color w:val="000000"/>
                <w:kern w:val="0"/>
                <w:sz w:val="24"/>
              </w:rPr>
              <w:t>具有初步的第二外语表达沟通能力,有国际竞争与合作意识。</w:t>
            </w:r>
          </w:p>
        </w:tc>
        <w:tc>
          <w:tcPr>
            <w:tcW w:w="727"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ind w:left="360"/>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五、课程目标/课程预期学习成果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napToGrid w:val="0"/>
              <w:spacing w:line="288" w:lineRule="auto"/>
              <w:rPr>
                <w:rFonts w:ascii="Times New Roman" w:hAnsi="Times New Roman" w:eastAsia="仿宋_GB2312"/>
                <w:b/>
                <w:sz w:val="20"/>
                <w:szCs w:val="20"/>
              </w:rPr>
            </w:pPr>
            <w:r>
              <w:rPr>
                <w:rFonts w:hint="eastAsia" w:ascii="Times New Roman" w:hAnsi="Times New Roman" w:eastAsia="仿宋_GB2312"/>
                <w:b/>
                <w:sz w:val="20"/>
                <w:szCs w:val="20"/>
              </w:rPr>
              <w:t>序号</w:t>
            </w:r>
          </w:p>
        </w:tc>
        <w:tc>
          <w:tcPr>
            <w:tcW w:w="1175" w:type="dxa"/>
          </w:tcPr>
          <w:p>
            <w:pPr>
              <w:snapToGrid w:val="0"/>
              <w:spacing w:line="288" w:lineRule="auto"/>
              <w:jc w:val="center"/>
              <w:rPr>
                <w:rFonts w:ascii="Times New Roman" w:hAnsi="Times New Roman" w:eastAsia="仿宋_GB2312"/>
                <w:b/>
                <w:sz w:val="20"/>
                <w:szCs w:val="20"/>
              </w:rPr>
            </w:pPr>
            <w:r>
              <w:rPr>
                <w:rFonts w:hint="eastAsia" w:ascii="Times New Roman" w:hAnsi="Times New Roman" w:eastAsia="仿宋_GB2312"/>
                <w:b/>
                <w:sz w:val="20"/>
                <w:szCs w:val="20"/>
              </w:rPr>
              <w:t>课程预期</w:t>
            </w:r>
          </w:p>
          <w:p>
            <w:pPr>
              <w:snapToGrid w:val="0"/>
              <w:spacing w:line="288" w:lineRule="auto"/>
              <w:jc w:val="center"/>
              <w:rPr>
                <w:rFonts w:ascii="Times New Roman" w:hAnsi="Times New Roman" w:eastAsia="仿宋_GB2312"/>
                <w:b/>
                <w:sz w:val="20"/>
                <w:szCs w:val="20"/>
              </w:rPr>
            </w:pPr>
            <w:r>
              <w:rPr>
                <w:rFonts w:hint="eastAsia" w:ascii="Times New Roman" w:hAnsi="Times New Roman" w:eastAsia="仿宋_GB2312"/>
                <w:b/>
                <w:sz w:val="20"/>
                <w:szCs w:val="20"/>
              </w:rPr>
              <w:t>学习成果</w:t>
            </w:r>
          </w:p>
        </w:tc>
        <w:tc>
          <w:tcPr>
            <w:tcW w:w="2470" w:type="dxa"/>
            <w:vAlign w:val="center"/>
          </w:tcPr>
          <w:p>
            <w:pPr>
              <w:snapToGrid w:val="0"/>
              <w:spacing w:line="288" w:lineRule="auto"/>
              <w:jc w:val="center"/>
              <w:rPr>
                <w:rFonts w:ascii="Times New Roman" w:hAnsi="Times New Roman" w:eastAsia="仿宋_GB2312"/>
                <w:b/>
                <w:sz w:val="20"/>
                <w:szCs w:val="20"/>
              </w:rPr>
            </w:pPr>
            <w:r>
              <w:rPr>
                <w:rFonts w:hint="eastAsia" w:ascii="Times New Roman" w:hAnsi="Times New Roman" w:eastAsia="仿宋_GB2312"/>
                <w:b/>
                <w:sz w:val="20"/>
                <w:szCs w:val="20"/>
              </w:rPr>
              <w:t>课程目标</w:t>
            </w:r>
          </w:p>
          <w:p>
            <w:pPr>
              <w:snapToGrid w:val="0"/>
              <w:spacing w:line="288" w:lineRule="auto"/>
              <w:jc w:val="center"/>
              <w:rPr>
                <w:rFonts w:ascii="Times New Roman" w:hAnsi="Times New Roman" w:eastAsia="仿宋_GB2312"/>
                <w:b/>
                <w:sz w:val="20"/>
                <w:szCs w:val="20"/>
              </w:rPr>
            </w:pPr>
            <w:r>
              <w:rPr>
                <w:rFonts w:hint="eastAsia" w:ascii="Times New Roman" w:hAnsi="Times New Roman" w:eastAsia="仿宋_GB2312"/>
                <w:b/>
                <w:sz w:val="20"/>
                <w:szCs w:val="20"/>
              </w:rPr>
              <w:t>（细化的预期学习成果）</w:t>
            </w:r>
          </w:p>
        </w:tc>
        <w:tc>
          <w:tcPr>
            <w:tcW w:w="2199" w:type="dxa"/>
            <w:vAlign w:val="center"/>
          </w:tcPr>
          <w:p>
            <w:pPr>
              <w:snapToGrid w:val="0"/>
              <w:spacing w:line="288" w:lineRule="auto"/>
              <w:jc w:val="center"/>
              <w:rPr>
                <w:rFonts w:ascii="Times New Roman" w:hAnsi="Times New Roman" w:eastAsia="仿宋_GB2312"/>
                <w:b/>
                <w:sz w:val="20"/>
                <w:szCs w:val="20"/>
              </w:rPr>
            </w:pPr>
            <w:r>
              <w:rPr>
                <w:rFonts w:hint="eastAsia" w:ascii="Times New Roman" w:hAnsi="Times New Roman" w:eastAsia="仿宋_GB2312"/>
                <w:b/>
                <w:sz w:val="20"/>
                <w:szCs w:val="20"/>
              </w:rPr>
              <w:t>教与学方式</w:t>
            </w:r>
          </w:p>
        </w:tc>
        <w:tc>
          <w:tcPr>
            <w:tcW w:w="1276" w:type="dxa"/>
            <w:vAlign w:val="center"/>
          </w:tcPr>
          <w:p>
            <w:pPr>
              <w:snapToGrid w:val="0"/>
              <w:spacing w:line="288" w:lineRule="auto"/>
              <w:jc w:val="center"/>
              <w:rPr>
                <w:rFonts w:ascii="Times New Roman" w:hAnsi="Times New Roman" w:eastAsia="仿宋_GB2312"/>
                <w:b/>
                <w:sz w:val="20"/>
                <w:szCs w:val="20"/>
              </w:rPr>
            </w:pPr>
            <w:r>
              <w:rPr>
                <w:rFonts w:hint="eastAsia" w:ascii="Times New Roman" w:hAnsi="Times New Roman" w:eastAsia="仿宋_GB2312"/>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jc w:val="center"/>
              <w:rPr>
                <w:rFonts w:ascii="仿宋" w:hAnsi="仿宋" w:eastAsia="仿宋" w:cs="宋体"/>
                <w:kern w:val="0"/>
                <w:sz w:val="24"/>
                <w:szCs w:val="24"/>
              </w:rPr>
            </w:pPr>
            <w:r>
              <w:rPr>
                <w:rFonts w:ascii="仿宋" w:hAnsi="仿宋" w:eastAsia="仿宋" w:cs="宋体"/>
                <w:kern w:val="0"/>
                <w:sz w:val="24"/>
                <w:szCs w:val="24"/>
              </w:rPr>
              <w:t>1</w:t>
            </w:r>
          </w:p>
        </w:tc>
        <w:tc>
          <w:tcPr>
            <w:tcW w:w="1175" w:type="dxa"/>
            <w:vAlign w:val="center"/>
          </w:tcPr>
          <w:p>
            <w:pPr>
              <w:jc w:val="center"/>
              <w:rPr>
                <w:rFonts w:ascii="宋体" w:hAnsi="宋体" w:cs="宋体"/>
                <w:szCs w:val="21"/>
              </w:rPr>
            </w:pPr>
            <w:r>
              <w:rPr>
                <w:rFonts w:ascii="宋体" w:hAnsi="宋体"/>
                <w:szCs w:val="21"/>
              </w:rPr>
              <w:t>LO112</w:t>
            </w:r>
          </w:p>
        </w:tc>
        <w:tc>
          <w:tcPr>
            <w:tcW w:w="2470" w:type="dxa"/>
            <w:vAlign w:val="center"/>
          </w:tcPr>
          <w:p>
            <w:pPr>
              <w:jc w:val="left"/>
              <w:rPr>
                <w:rFonts w:ascii="宋体" w:hAnsi="宋体" w:cs="宋体"/>
                <w:kern w:val="0"/>
                <w:szCs w:val="21"/>
              </w:rPr>
            </w:pPr>
            <w:r>
              <w:rPr>
                <w:rFonts w:hint="eastAsia" w:ascii="宋体" w:hAnsi="宋体" w:cs="宋体"/>
                <w:kern w:val="0"/>
                <w:szCs w:val="21"/>
              </w:rPr>
              <w:t>能用书面的形式阐述自己的观点，进行有效的沟通</w:t>
            </w:r>
            <w:r>
              <w:rPr>
                <w:rFonts w:ascii="宋体" w:hAnsi="宋体" w:cs="宋体"/>
                <w:kern w:val="0"/>
                <w:szCs w:val="21"/>
              </w:rPr>
              <w:t xml:space="preserve"> 。</w:t>
            </w:r>
          </w:p>
        </w:tc>
        <w:tc>
          <w:tcPr>
            <w:tcW w:w="2199" w:type="dxa"/>
            <w:vAlign w:val="center"/>
          </w:tcPr>
          <w:p>
            <w:pPr>
              <w:snapToGrid w:val="0"/>
              <w:spacing w:line="288" w:lineRule="auto"/>
              <w:jc w:val="center"/>
              <w:rPr>
                <w:rFonts w:ascii="宋体" w:hAnsi="宋体"/>
                <w:szCs w:val="21"/>
              </w:rPr>
            </w:pPr>
            <w:r>
              <w:rPr>
                <w:rFonts w:hint="eastAsia" w:ascii="宋体" w:hAnsi="宋体" w:cs="宋体"/>
                <w:kern w:val="0"/>
                <w:szCs w:val="21"/>
              </w:rPr>
              <w:t>实践报告</w:t>
            </w:r>
          </w:p>
        </w:tc>
        <w:tc>
          <w:tcPr>
            <w:tcW w:w="1276" w:type="dxa"/>
            <w:vAlign w:val="center"/>
          </w:tcPr>
          <w:p>
            <w:pPr>
              <w:snapToGrid w:val="0"/>
              <w:spacing w:line="288" w:lineRule="auto"/>
              <w:jc w:val="center"/>
              <w:rPr>
                <w:rFonts w:ascii="宋体" w:hAnsi="宋体"/>
                <w:szCs w:val="21"/>
              </w:rPr>
            </w:pPr>
            <w:r>
              <w:rPr>
                <w:rFonts w:hint="eastAsia" w:ascii="宋体" w:hAnsi="宋体"/>
                <w:szCs w:val="21"/>
              </w:rPr>
              <w:t>教师评估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35" w:type="dxa"/>
            <w:vAlign w:val="center"/>
          </w:tcPr>
          <w:p>
            <w:pPr>
              <w:jc w:val="center"/>
              <w:rPr>
                <w:rFonts w:ascii="仿宋" w:hAnsi="仿宋" w:eastAsia="仿宋" w:cs="宋体"/>
                <w:kern w:val="0"/>
                <w:sz w:val="24"/>
                <w:szCs w:val="24"/>
              </w:rPr>
            </w:pPr>
            <w:r>
              <w:rPr>
                <w:rFonts w:ascii="仿宋" w:hAnsi="仿宋" w:eastAsia="仿宋" w:cs="宋体"/>
                <w:kern w:val="0"/>
                <w:sz w:val="24"/>
                <w:szCs w:val="24"/>
              </w:rPr>
              <w:t>2</w:t>
            </w:r>
          </w:p>
        </w:tc>
        <w:tc>
          <w:tcPr>
            <w:tcW w:w="1175" w:type="dxa"/>
            <w:vAlign w:val="center"/>
          </w:tcPr>
          <w:p>
            <w:pPr>
              <w:jc w:val="center"/>
              <w:rPr>
                <w:rFonts w:ascii="宋体" w:hAnsi="宋体" w:cs="宋体"/>
                <w:szCs w:val="21"/>
              </w:rPr>
            </w:pPr>
            <w:r>
              <w:rPr>
                <w:rFonts w:ascii="宋体" w:hAnsi="宋体"/>
                <w:szCs w:val="21"/>
              </w:rPr>
              <w:t>LO212</w:t>
            </w:r>
          </w:p>
        </w:tc>
        <w:tc>
          <w:tcPr>
            <w:tcW w:w="2470" w:type="dxa"/>
            <w:vAlign w:val="center"/>
          </w:tcPr>
          <w:p>
            <w:pPr>
              <w:widowControl/>
              <w:jc w:val="left"/>
              <w:rPr>
                <w:rFonts w:ascii="宋体" w:hAnsi="宋体"/>
                <w:color w:val="000000"/>
                <w:kern w:val="0"/>
                <w:szCs w:val="21"/>
              </w:rPr>
            </w:pPr>
            <w:r>
              <w:rPr>
                <w:rFonts w:hint="eastAsia" w:ascii="宋体" w:hAnsi="宋体"/>
                <w:color w:val="000000"/>
                <w:szCs w:val="21"/>
              </w:rPr>
              <w:t>在项目活动中能主动担任自己的角色，与其他成员密切合作，共同完成任务。</w:t>
            </w:r>
          </w:p>
          <w:p>
            <w:pPr>
              <w:jc w:val="center"/>
              <w:rPr>
                <w:rFonts w:ascii="宋体" w:hAnsi="宋体" w:cs="宋体"/>
                <w:kern w:val="0"/>
                <w:szCs w:val="21"/>
              </w:rPr>
            </w:pPr>
          </w:p>
        </w:tc>
        <w:tc>
          <w:tcPr>
            <w:tcW w:w="2199" w:type="dxa"/>
            <w:vAlign w:val="center"/>
          </w:tcPr>
          <w:p>
            <w:pPr>
              <w:snapToGrid w:val="0"/>
              <w:spacing w:line="288" w:lineRule="auto"/>
              <w:jc w:val="center"/>
              <w:rPr>
                <w:rFonts w:ascii="宋体" w:hAnsi="宋体"/>
                <w:szCs w:val="21"/>
              </w:rPr>
            </w:pPr>
            <w:r>
              <w:rPr>
                <w:rFonts w:hint="eastAsia" w:ascii="宋体" w:hAnsi="宋体"/>
                <w:szCs w:val="21"/>
              </w:rPr>
              <w:t>翻译项目演练</w:t>
            </w:r>
          </w:p>
        </w:tc>
        <w:tc>
          <w:tcPr>
            <w:tcW w:w="1276" w:type="dxa"/>
            <w:vAlign w:val="center"/>
          </w:tcPr>
          <w:p>
            <w:pPr>
              <w:snapToGrid w:val="0"/>
              <w:spacing w:line="288" w:lineRule="auto"/>
              <w:jc w:val="center"/>
              <w:rPr>
                <w:rFonts w:ascii="宋体" w:hAnsi="宋体"/>
                <w:szCs w:val="21"/>
              </w:rPr>
            </w:pPr>
            <w:r>
              <w:rPr>
                <w:rFonts w:hint="eastAsia" w:ascii="宋体" w:hAnsi="宋体"/>
                <w:szCs w:val="21"/>
              </w:rPr>
              <w:t>教师评估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35" w:type="dxa"/>
            <w:vAlign w:val="center"/>
          </w:tcPr>
          <w:p>
            <w:pPr>
              <w:jc w:val="center"/>
              <w:rPr>
                <w:rFonts w:ascii="仿宋" w:hAnsi="仿宋" w:eastAsia="仿宋" w:cs="宋体"/>
                <w:kern w:val="0"/>
                <w:sz w:val="24"/>
                <w:szCs w:val="24"/>
              </w:rPr>
            </w:pPr>
            <w:r>
              <w:rPr>
                <w:rFonts w:ascii="仿宋" w:hAnsi="仿宋" w:eastAsia="仿宋" w:cs="宋体"/>
                <w:kern w:val="0"/>
                <w:sz w:val="24"/>
                <w:szCs w:val="24"/>
              </w:rPr>
              <w:t>3</w:t>
            </w:r>
          </w:p>
        </w:tc>
        <w:tc>
          <w:tcPr>
            <w:tcW w:w="1175" w:type="dxa"/>
            <w:vAlign w:val="center"/>
          </w:tcPr>
          <w:p>
            <w:pPr>
              <w:jc w:val="center"/>
              <w:rPr>
                <w:rFonts w:ascii="宋体" w:hAnsi="宋体" w:cs="宋体"/>
                <w:kern w:val="0"/>
                <w:szCs w:val="21"/>
              </w:rPr>
            </w:pPr>
            <w:r>
              <w:rPr>
                <w:rFonts w:ascii="宋体" w:hAnsi="宋体"/>
                <w:szCs w:val="21"/>
              </w:rPr>
              <w:t>LO711</w:t>
            </w:r>
          </w:p>
        </w:tc>
        <w:tc>
          <w:tcPr>
            <w:tcW w:w="2470" w:type="dxa"/>
            <w:vAlign w:val="center"/>
          </w:tcPr>
          <w:p>
            <w:pPr>
              <w:widowControl/>
              <w:jc w:val="center"/>
              <w:rPr>
                <w:rFonts w:ascii="宋体" w:hAnsi="宋体"/>
                <w:color w:val="000000"/>
                <w:kern w:val="0"/>
                <w:szCs w:val="21"/>
              </w:rPr>
            </w:pPr>
            <w:r>
              <w:rPr>
                <w:rFonts w:hint="eastAsia" w:ascii="宋体" w:hAnsi="宋体"/>
                <w:color w:val="000000"/>
                <w:szCs w:val="21"/>
              </w:rPr>
              <w:t>能够使用适合的工具来搜集信息，并对信息加以分析、鉴别、判断与整合。</w:t>
            </w:r>
          </w:p>
          <w:p>
            <w:pPr>
              <w:jc w:val="center"/>
              <w:rPr>
                <w:rFonts w:ascii="宋体" w:hAnsi="宋体" w:cs="宋体"/>
                <w:kern w:val="0"/>
                <w:szCs w:val="21"/>
              </w:rPr>
            </w:pPr>
          </w:p>
        </w:tc>
        <w:tc>
          <w:tcPr>
            <w:tcW w:w="2199" w:type="dxa"/>
            <w:vAlign w:val="center"/>
          </w:tcPr>
          <w:p>
            <w:pPr>
              <w:snapToGrid w:val="0"/>
              <w:spacing w:line="288" w:lineRule="auto"/>
              <w:jc w:val="center"/>
              <w:rPr>
                <w:rFonts w:ascii="宋体" w:hAnsi="宋体"/>
                <w:szCs w:val="21"/>
              </w:rPr>
            </w:pPr>
            <w:r>
              <w:rPr>
                <w:rFonts w:hint="eastAsia" w:ascii="宋体" w:hAnsi="宋体" w:cs="宋体"/>
                <w:kern w:val="0"/>
                <w:szCs w:val="21"/>
              </w:rPr>
              <w:t>课后作业</w:t>
            </w:r>
          </w:p>
        </w:tc>
        <w:tc>
          <w:tcPr>
            <w:tcW w:w="1276" w:type="dxa"/>
            <w:vAlign w:val="center"/>
          </w:tcPr>
          <w:p>
            <w:pPr>
              <w:snapToGrid w:val="0"/>
              <w:spacing w:line="288" w:lineRule="auto"/>
              <w:jc w:val="center"/>
              <w:rPr>
                <w:rFonts w:ascii="宋体" w:hAnsi="宋体"/>
                <w:szCs w:val="21"/>
              </w:rPr>
            </w:pPr>
            <w:r>
              <w:rPr>
                <w:rFonts w:hint="eastAsia" w:ascii="宋体" w:hAnsi="宋体"/>
                <w:szCs w:val="21"/>
              </w:rPr>
              <w:t>教师评估</w:t>
            </w:r>
          </w:p>
        </w:tc>
      </w:tr>
    </w:tbl>
    <w:p>
      <w:pPr>
        <w:snapToGrid w:val="0"/>
        <w:spacing w:line="288" w:lineRule="auto"/>
        <w:ind w:firstLine="480" w:firstLineChars="200"/>
        <w:rPr>
          <w:rFonts w:ascii="黑体" w:hAnsi="宋体" w:eastAsia="黑体"/>
          <w:color w:val="000000" w:themeColor="text1"/>
          <w:sz w:val="24"/>
        </w:rPr>
      </w:pPr>
    </w:p>
    <w:p>
      <w:pPr>
        <w:snapToGrid w:val="0"/>
        <w:spacing w:line="288" w:lineRule="auto"/>
        <w:ind w:firstLine="480" w:firstLineChars="200"/>
        <w:rPr>
          <w:rFonts w:ascii="黑体" w:hAnsi="宋体" w:eastAsia="黑体"/>
          <w:color w:val="000000" w:themeColor="text1"/>
          <w:sz w:val="24"/>
        </w:rPr>
      </w:pPr>
      <w:r>
        <w:rPr>
          <w:rFonts w:hint="eastAsia" w:ascii="黑体" w:hAnsi="宋体" w:eastAsia="黑体"/>
          <w:color w:val="000000" w:themeColor="text1"/>
          <w:sz w:val="24"/>
        </w:rPr>
        <w:t>六、课程内容</w:t>
      </w:r>
    </w:p>
    <w:p>
      <w:pPr>
        <w:snapToGrid w:val="0"/>
        <w:spacing w:line="288" w:lineRule="auto"/>
        <w:ind w:firstLine="400" w:firstLineChars="200"/>
        <w:rPr>
          <w:rFonts w:ascii="宋体" w:hAnsi="宋体"/>
          <w:color w:val="993300"/>
          <w:sz w:val="20"/>
          <w:szCs w:val="20"/>
        </w:rPr>
      </w:pPr>
    </w:p>
    <w:tbl>
      <w:tblPr>
        <w:tblStyle w:val="6"/>
        <w:tblW w:w="7938" w:type="dxa"/>
        <w:tblInd w:w="108" w:type="dxa"/>
        <w:tblLayout w:type="fixed"/>
        <w:tblCellMar>
          <w:top w:w="0" w:type="dxa"/>
          <w:left w:w="0" w:type="dxa"/>
          <w:bottom w:w="0" w:type="dxa"/>
          <w:right w:w="0" w:type="dxa"/>
        </w:tblCellMar>
      </w:tblPr>
      <w:tblGrid>
        <w:gridCol w:w="659"/>
        <w:gridCol w:w="3877"/>
        <w:gridCol w:w="3402"/>
      </w:tblGrid>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单元</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Cs w:val="21"/>
              </w:rPr>
            </w:pPr>
            <w:r>
              <w:rPr>
                <w:rFonts w:hint="eastAsia" w:ascii="黑体" w:hAnsi="黑体" w:eastAsia="黑体"/>
                <w:kern w:val="0"/>
                <w:szCs w:val="21"/>
              </w:rPr>
              <w:t>教学内容</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Cs w:val="21"/>
              </w:rPr>
            </w:pPr>
            <w:r>
              <w:rPr>
                <w:rFonts w:hint="eastAsia" w:ascii="黑体" w:hAnsi="黑体" w:eastAsia="黑体"/>
                <w:kern w:val="0"/>
                <w:szCs w:val="21"/>
              </w:rPr>
              <w:t>能力要求</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1</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知识目标：学习本地化项目管理的背景</w:t>
            </w:r>
            <w:r>
              <w:rPr>
                <w:rFonts w:hint="eastAsia" w:ascii="宋体" w:hAnsi="宋体"/>
                <w:kern w:val="0"/>
                <w:sz w:val="18"/>
                <w:szCs w:val="18"/>
              </w:rPr>
              <w:t>、研究综述的知识</w:t>
            </w:r>
          </w:p>
          <w:p>
            <w:pPr>
              <w:snapToGrid w:val="0"/>
              <w:spacing w:line="288" w:lineRule="auto"/>
              <w:rPr>
                <w:rFonts w:hAnsi="宋体"/>
                <w:kern w:val="0"/>
                <w:sz w:val="18"/>
                <w:szCs w:val="18"/>
              </w:rPr>
            </w:pPr>
            <w:r>
              <w:rPr>
                <w:rFonts w:hint="eastAsia" w:hAnsi="宋体"/>
                <w:kern w:val="0"/>
                <w:sz w:val="18"/>
                <w:szCs w:val="18"/>
              </w:rPr>
              <w:t>能力目标：</w:t>
            </w:r>
          </w:p>
          <w:p>
            <w:pPr>
              <w:numPr>
                <w:ilvl w:val="0"/>
                <w:numId w:val="2"/>
              </w:numPr>
              <w:snapToGrid w:val="0"/>
              <w:spacing w:line="288" w:lineRule="auto"/>
              <w:rPr>
                <w:rFonts w:hAnsi="宋体"/>
                <w:kern w:val="0"/>
                <w:sz w:val="18"/>
                <w:szCs w:val="18"/>
              </w:rPr>
            </w:pPr>
            <w:r>
              <w:rPr>
                <w:rFonts w:hint="eastAsia" w:hAnsi="宋体"/>
                <w:kern w:val="0"/>
                <w:sz w:val="18"/>
                <w:szCs w:val="18"/>
              </w:rPr>
              <w:t>掌握本地化服务的内容；</w:t>
            </w:r>
          </w:p>
          <w:p>
            <w:pPr>
              <w:snapToGrid w:val="0"/>
              <w:spacing w:line="288" w:lineRule="auto"/>
              <w:rPr>
                <w:rFonts w:hAnsi="宋体"/>
                <w:kern w:val="0"/>
                <w:sz w:val="18"/>
                <w:szCs w:val="18"/>
              </w:rPr>
            </w:pPr>
            <w:r>
              <w:rPr>
                <w:rFonts w:hint="eastAsia" w:hAnsi="宋体"/>
                <w:kern w:val="0"/>
                <w:sz w:val="18"/>
                <w:szCs w:val="18"/>
              </w:rPr>
              <w:t>2）理解本地化项目管理的必要性</w:t>
            </w:r>
          </w:p>
          <w:p>
            <w:pPr>
              <w:snapToGrid w:val="0"/>
              <w:spacing w:line="288" w:lineRule="auto"/>
              <w:rPr>
                <w:rFonts w:hAnsi="宋体"/>
                <w:kern w:val="0"/>
                <w:sz w:val="18"/>
                <w:szCs w:val="18"/>
              </w:rPr>
            </w:pPr>
            <w:r>
              <w:rPr>
                <w:rFonts w:hint="eastAsia" w:hAnsi="宋体"/>
                <w:kern w:val="0"/>
                <w:sz w:val="18"/>
                <w:szCs w:val="18"/>
              </w:rPr>
              <w:t>教学难点：</w:t>
            </w:r>
          </w:p>
          <w:p>
            <w:pPr>
              <w:numPr>
                <w:ilvl w:val="0"/>
                <w:numId w:val="3"/>
              </w:numPr>
              <w:snapToGrid w:val="0"/>
              <w:spacing w:line="288" w:lineRule="auto"/>
              <w:rPr>
                <w:rFonts w:hAnsi="宋体"/>
                <w:kern w:val="0"/>
                <w:sz w:val="18"/>
                <w:szCs w:val="18"/>
              </w:rPr>
            </w:pPr>
            <w:r>
              <w:rPr>
                <w:rFonts w:hint="eastAsia" w:hAnsi="宋体"/>
                <w:kern w:val="0"/>
                <w:sz w:val="18"/>
                <w:szCs w:val="18"/>
              </w:rPr>
              <w:t>掌握涉及本地化项目管理的一些重要概念；</w:t>
            </w:r>
          </w:p>
          <w:p>
            <w:pPr>
              <w:numPr>
                <w:ilvl w:val="0"/>
                <w:numId w:val="3"/>
              </w:numPr>
              <w:snapToGrid w:val="0"/>
              <w:spacing w:line="288" w:lineRule="auto"/>
              <w:rPr>
                <w:rFonts w:hAnsi="宋体"/>
                <w:kern w:val="0"/>
                <w:sz w:val="18"/>
                <w:szCs w:val="18"/>
              </w:rPr>
            </w:pPr>
            <w:r>
              <w:rPr>
                <w:rFonts w:hint="eastAsia" w:hAnsi="宋体"/>
                <w:kern w:val="0"/>
                <w:sz w:val="18"/>
                <w:szCs w:val="18"/>
              </w:rPr>
              <w:t>区分本地化相关的概念</w:t>
            </w:r>
          </w:p>
          <w:p>
            <w:pPr>
              <w:snapToGrid w:val="0"/>
              <w:spacing w:line="288" w:lineRule="auto"/>
              <w:rPr>
                <w:rFonts w:hAnsi="宋体"/>
                <w:kern w:val="0"/>
                <w:sz w:val="18"/>
                <w:szCs w:val="18"/>
              </w:rPr>
            </w:pPr>
            <w:r>
              <w:rPr>
                <w:rFonts w:hint="eastAsia" w:hAnsi="宋体"/>
                <w:kern w:val="0"/>
                <w:sz w:val="18"/>
                <w:szCs w:val="18"/>
              </w:rPr>
              <w:t>思政元素：</w:t>
            </w:r>
          </w:p>
          <w:p>
            <w:pPr>
              <w:snapToGrid w:val="0"/>
              <w:spacing w:line="288" w:lineRule="auto"/>
              <w:rPr>
                <w:rFonts w:hAnsi="宋体"/>
                <w:kern w:val="0"/>
                <w:sz w:val="18"/>
                <w:szCs w:val="18"/>
              </w:rPr>
            </w:pPr>
            <w:r>
              <w:rPr>
                <w:rFonts w:hint="eastAsia" w:hAnsi="宋体"/>
                <w:kern w:val="0"/>
                <w:sz w:val="18"/>
                <w:szCs w:val="18"/>
              </w:rPr>
              <w:t>树立学生正确的世界观</w:t>
            </w:r>
            <w:r>
              <w:rPr>
                <w:rFonts w:hint="eastAsia" w:ascii="宋体" w:hAnsi="宋体"/>
                <w:kern w:val="0"/>
                <w:sz w:val="18"/>
                <w:szCs w:val="18"/>
              </w:rPr>
              <w:t>、价值观与人生观，培养学生利用本地化的知识为社会主义建设贡献自己的力量。</w:t>
            </w:r>
          </w:p>
          <w:p>
            <w:pPr>
              <w:widowControl/>
              <w:spacing w:line="240" w:lineRule="exact"/>
              <w:ind w:firstLine="357"/>
              <w:jc w:val="center"/>
              <w:rPr>
                <w:rFonts w:ascii="黑体" w:hAnsi="黑体" w:eastAsia="黑体"/>
                <w:kern w:val="0"/>
                <w:szCs w:val="21"/>
              </w:rPr>
            </w:pP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cs="Arial"/>
                <w:kern w:val="0"/>
                <w:sz w:val="18"/>
                <w:szCs w:val="18"/>
              </w:rPr>
            </w:pPr>
            <w:r>
              <w:rPr>
                <w:rFonts w:hint="eastAsia" w:ascii="宋体" w:hAnsi="宋体" w:cs="Arial"/>
                <w:kern w:val="0"/>
                <w:sz w:val="18"/>
                <w:szCs w:val="18"/>
              </w:rPr>
              <w:t>知道涉及本地化项目管理的核心要素：项目经理；</w:t>
            </w:r>
          </w:p>
          <w:p>
            <w:pPr>
              <w:widowControl/>
              <w:rPr>
                <w:rFonts w:ascii="宋体" w:hAnsi="宋体" w:cs="Arial"/>
                <w:kern w:val="0"/>
                <w:sz w:val="18"/>
                <w:szCs w:val="18"/>
              </w:rPr>
            </w:pPr>
            <w:r>
              <w:rPr>
                <w:rFonts w:hint="eastAsia" w:ascii="宋体" w:hAnsi="宋体" w:cs="Arial"/>
                <w:kern w:val="0"/>
                <w:sz w:val="18"/>
                <w:szCs w:val="18"/>
              </w:rPr>
              <w:t>通晓我国本土化发展的历程；</w:t>
            </w:r>
          </w:p>
          <w:p>
            <w:pPr>
              <w:widowControl/>
              <w:rPr>
                <w:rFonts w:ascii="宋体" w:hAnsi="宋体" w:cs="Arial"/>
                <w:kern w:val="0"/>
                <w:sz w:val="18"/>
                <w:szCs w:val="18"/>
              </w:rPr>
            </w:pPr>
            <w:r>
              <w:rPr>
                <w:rFonts w:hint="eastAsia" w:ascii="宋体" w:hAnsi="宋体" w:cs="Arial"/>
                <w:kern w:val="0"/>
                <w:sz w:val="18"/>
                <w:szCs w:val="18"/>
              </w:rPr>
              <w:t>掌握本地化服务的内容；</w:t>
            </w:r>
          </w:p>
          <w:p>
            <w:pPr>
              <w:widowControl/>
              <w:rPr>
                <w:rFonts w:ascii="宋体" w:hAnsi="宋体" w:cs="Arial"/>
                <w:kern w:val="0"/>
                <w:sz w:val="18"/>
                <w:szCs w:val="18"/>
              </w:rPr>
            </w:pPr>
            <w:r>
              <w:rPr>
                <w:rFonts w:hint="eastAsia" w:ascii="宋体" w:hAnsi="宋体" w:cs="Arial"/>
                <w:kern w:val="0"/>
                <w:sz w:val="18"/>
                <w:szCs w:val="18"/>
              </w:rPr>
              <w:t>分析本地化项目的生命周期；</w:t>
            </w:r>
          </w:p>
          <w:p>
            <w:pPr>
              <w:snapToGrid w:val="0"/>
              <w:spacing w:line="240" w:lineRule="exact"/>
              <w:jc w:val="center"/>
              <w:rPr>
                <w:rFonts w:hAnsi="宋体"/>
                <w:kern w:val="0"/>
                <w:sz w:val="18"/>
                <w:szCs w:val="18"/>
              </w:rPr>
            </w:pPr>
          </w:p>
          <w:p>
            <w:pPr>
              <w:snapToGrid w:val="0"/>
              <w:spacing w:line="240" w:lineRule="exact"/>
              <w:jc w:val="center"/>
              <w:rPr>
                <w:rFonts w:ascii="黑体" w:hAnsi="黑体" w:eastAsia="黑体"/>
                <w:kern w:val="0"/>
                <w:szCs w:val="21"/>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2</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r>
              <w:rPr>
                <w:rFonts w:hint="eastAsia" w:hAnsi="宋体"/>
                <w:kern w:val="0"/>
                <w:sz w:val="18"/>
                <w:szCs w:val="18"/>
              </w:rPr>
              <w:t>知识目标：学习翻译的含义</w:t>
            </w:r>
            <w:r>
              <w:rPr>
                <w:rFonts w:hint="eastAsia" w:ascii="宋体" w:hAnsi="宋体"/>
                <w:kern w:val="0"/>
                <w:sz w:val="18"/>
                <w:szCs w:val="18"/>
              </w:rPr>
              <w:t>、传统翻译与本地化翻译、本地化翻译的规范与标准、本地化翻译的基本原则以及具体要求的知识</w:t>
            </w:r>
          </w:p>
          <w:p>
            <w:pPr>
              <w:snapToGrid w:val="0"/>
              <w:spacing w:line="288" w:lineRule="auto"/>
              <w:rPr>
                <w:rFonts w:hAnsi="宋体"/>
                <w:kern w:val="0"/>
                <w:sz w:val="18"/>
                <w:szCs w:val="18"/>
              </w:rPr>
            </w:pPr>
            <w:r>
              <w:rPr>
                <w:rFonts w:hint="eastAsia" w:hAnsi="宋体"/>
                <w:kern w:val="0"/>
                <w:sz w:val="18"/>
                <w:szCs w:val="18"/>
              </w:rPr>
              <w:t>能力目标：</w:t>
            </w:r>
          </w:p>
          <w:p>
            <w:pPr>
              <w:numPr>
                <w:ilvl w:val="0"/>
                <w:numId w:val="4"/>
              </w:numPr>
              <w:snapToGrid w:val="0"/>
              <w:spacing w:line="288" w:lineRule="auto"/>
              <w:rPr>
                <w:rFonts w:hAnsi="宋体"/>
                <w:kern w:val="0"/>
                <w:sz w:val="18"/>
                <w:szCs w:val="18"/>
              </w:rPr>
            </w:pPr>
            <w:r>
              <w:rPr>
                <w:rFonts w:hint="eastAsia" w:hAnsi="宋体"/>
                <w:kern w:val="0"/>
                <w:sz w:val="18"/>
                <w:szCs w:val="18"/>
              </w:rPr>
              <w:t>掌握翻译的定义；</w:t>
            </w:r>
          </w:p>
          <w:p>
            <w:pPr>
              <w:numPr>
                <w:ilvl w:val="0"/>
                <w:numId w:val="4"/>
              </w:numPr>
              <w:snapToGrid w:val="0"/>
              <w:spacing w:line="288" w:lineRule="auto"/>
              <w:rPr>
                <w:rFonts w:hAnsi="宋体"/>
                <w:kern w:val="0"/>
                <w:sz w:val="18"/>
                <w:szCs w:val="18"/>
              </w:rPr>
            </w:pPr>
            <w:r>
              <w:rPr>
                <w:rFonts w:hint="eastAsia" w:hAnsi="宋体"/>
                <w:kern w:val="0"/>
                <w:sz w:val="18"/>
                <w:szCs w:val="18"/>
              </w:rPr>
              <w:t>区分</w:t>
            </w:r>
            <w:r>
              <w:rPr>
                <w:rFonts w:hint="eastAsia" w:ascii="宋体" w:hAnsi="宋体"/>
                <w:kern w:val="0"/>
                <w:sz w:val="18"/>
                <w:szCs w:val="18"/>
              </w:rPr>
              <w:t>传统翻译与本地化翻译</w:t>
            </w:r>
          </w:p>
          <w:p>
            <w:pPr>
              <w:numPr>
                <w:ilvl w:val="0"/>
                <w:numId w:val="4"/>
              </w:numPr>
              <w:snapToGrid w:val="0"/>
              <w:spacing w:line="288" w:lineRule="auto"/>
              <w:rPr>
                <w:rFonts w:hAnsi="宋体"/>
                <w:kern w:val="0"/>
                <w:sz w:val="18"/>
                <w:szCs w:val="18"/>
              </w:rPr>
            </w:pPr>
            <w:r>
              <w:rPr>
                <w:rFonts w:hint="eastAsia" w:ascii="宋体" w:hAnsi="宋体"/>
                <w:kern w:val="0"/>
                <w:sz w:val="18"/>
                <w:szCs w:val="18"/>
              </w:rPr>
              <w:t>理解本地化翻译的规范与标准</w:t>
            </w:r>
          </w:p>
          <w:p>
            <w:pPr>
              <w:numPr>
                <w:ilvl w:val="0"/>
                <w:numId w:val="4"/>
              </w:numPr>
              <w:snapToGrid w:val="0"/>
              <w:spacing w:line="288" w:lineRule="auto"/>
              <w:rPr>
                <w:rFonts w:hAnsi="宋体"/>
                <w:kern w:val="0"/>
                <w:sz w:val="18"/>
                <w:szCs w:val="18"/>
              </w:rPr>
            </w:pPr>
            <w:r>
              <w:rPr>
                <w:rFonts w:hint="eastAsia" w:ascii="宋体" w:hAnsi="宋体"/>
                <w:kern w:val="0"/>
                <w:sz w:val="18"/>
                <w:szCs w:val="18"/>
              </w:rPr>
              <w:t>掌握本地化翻译的具体要求</w:t>
            </w:r>
          </w:p>
          <w:p>
            <w:pPr>
              <w:snapToGrid w:val="0"/>
              <w:spacing w:line="288" w:lineRule="auto"/>
              <w:rPr>
                <w:rFonts w:hAnsi="宋体"/>
                <w:kern w:val="0"/>
                <w:sz w:val="18"/>
                <w:szCs w:val="18"/>
              </w:rPr>
            </w:pPr>
            <w:r>
              <w:rPr>
                <w:rFonts w:hint="eastAsia" w:hAnsi="宋体"/>
                <w:kern w:val="0"/>
                <w:sz w:val="18"/>
                <w:szCs w:val="18"/>
              </w:rPr>
              <w:t>教学难点：</w:t>
            </w:r>
          </w:p>
          <w:p>
            <w:pPr>
              <w:numPr>
                <w:ilvl w:val="0"/>
                <w:numId w:val="5"/>
              </w:numPr>
              <w:snapToGrid w:val="0"/>
              <w:spacing w:line="288" w:lineRule="auto"/>
              <w:rPr>
                <w:rFonts w:ascii="宋体" w:hAnsi="宋体"/>
                <w:kern w:val="0"/>
                <w:sz w:val="18"/>
                <w:szCs w:val="18"/>
              </w:rPr>
            </w:pPr>
            <w:r>
              <w:rPr>
                <w:rFonts w:hint="eastAsia" w:hAnsi="宋体"/>
                <w:kern w:val="0"/>
                <w:sz w:val="18"/>
                <w:szCs w:val="18"/>
              </w:rPr>
              <w:t>比较</w:t>
            </w:r>
            <w:r>
              <w:rPr>
                <w:rFonts w:hint="eastAsia" w:ascii="宋体" w:hAnsi="宋体"/>
                <w:kern w:val="0"/>
                <w:sz w:val="18"/>
                <w:szCs w:val="18"/>
              </w:rPr>
              <w:t>传统翻译与本地化翻译</w:t>
            </w:r>
          </w:p>
          <w:p>
            <w:pPr>
              <w:numPr>
                <w:ilvl w:val="0"/>
                <w:numId w:val="5"/>
              </w:numPr>
              <w:snapToGrid w:val="0"/>
              <w:spacing w:line="288" w:lineRule="auto"/>
              <w:rPr>
                <w:rFonts w:ascii="宋体" w:hAnsi="宋体"/>
                <w:kern w:val="0"/>
                <w:sz w:val="18"/>
                <w:szCs w:val="18"/>
              </w:rPr>
            </w:pPr>
            <w:r>
              <w:rPr>
                <w:rFonts w:hint="eastAsia" w:ascii="宋体" w:hAnsi="宋体"/>
                <w:kern w:val="0"/>
                <w:sz w:val="18"/>
                <w:szCs w:val="18"/>
              </w:rPr>
              <w:t>理解本地化翻译的基本原则</w:t>
            </w:r>
          </w:p>
          <w:p>
            <w:pPr>
              <w:snapToGrid w:val="0"/>
              <w:spacing w:line="288" w:lineRule="auto"/>
              <w:rPr>
                <w:rFonts w:ascii="黑体" w:hAnsi="黑体" w:eastAsia="黑体"/>
                <w:kern w:val="0"/>
                <w:szCs w:val="21"/>
              </w:rPr>
            </w:pPr>
            <w:r>
              <w:rPr>
                <w:rFonts w:hint="eastAsia" w:hAnsi="宋体"/>
                <w:kern w:val="0"/>
                <w:sz w:val="18"/>
                <w:szCs w:val="18"/>
              </w:rPr>
              <w:t>思政元素：培养学生辩证思维，从不同的角度评价同一种事物。</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cs="Arial"/>
                <w:kern w:val="0"/>
                <w:sz w:val="18"/>
                <w:szCs w:val="18"/>
              </w:rPr>
            </w:pPr>
            <w:r>
              <w:rPr>
                <w:rFonts w:hint="eastAsia" w:ascii="宋体" w:hAnsi="宋体" w:cs="Arial"/>
                <w:kern w:val="0"/>
                <w:sz w:val="18"/>
                <w:szCs w:val="18"/>
              </w:rPr>
              <w:t>掌握翻译在不同视角下的含义；</w:t>
            </w:r>
          </w:p>
          <w:p>
            <w:pPr>
              <w:widowControl/>
              <w:rPr>
                <w:rFonts w:ascii="宋体" w:hAnsi="宋体" w:cs="Arial"/>
                <w:kern w:val="0"/>
                <w:sz w:val="18"/>
                <w:szCs w:val="18"/>
              </w:rPr>
            </w:pPr>
            <w:r>
              <w:rPr>
                <w:rFonts w:hint="eastAsia" w:ascii="宋体" w:hAnsi="宋体" w:cs="Arial"/>
                <w:kern w:val="0"/>
                <w:sz w:val="18"/>
                <w:szCs w:val="18"/>
              </w:rPr>
              <w:t>运用比较的方法，对比传统翻译与本地化翻译；</w:t>
            </w:r>
          </w:p>
          <w:p>
            <w:pPr>
              <w:snapToGrid w:val="0"/>
              <w:spacing w:line="288" w:lineRule="auto"/>
              <w:rPr>
                <w:rFonts w:ascii="宋体" w:hAnsi="宋体"/>
                <w:kern w:val="0"/>
                <w:sz w:val="18"/>
                <w:szCs w:val="18"/>
              </w:rPr>
            </w:pPr>
          </w:p>
          <w:p>
            <w:pPr>
              <w:snapToGrid w:val="0"/>
              <w:spacing w:line="240" w:lineRule="exact"/>
              <w:jc w:val="center"/>
              <w:rPr>
                <w:rFonts w:ascii="黑体" w:hAnsi="黑体" w:eastAsia="黑体"/>
                <w:kern w:val="0"/>
                <w:szCs w:val="21"/>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3</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hAnsi="宋体"/>
                <w:kern w:val="0"/>
                <w:sz w:val="18"/>
                <w:szCs w:val="18"/>
              </w:rPr>
            </w:pPr>
            <w:r>
              <w:rPr>
                <w:rFonts w:hint="eastAsia" w:hAnsi="宋体"/>
                <w:kern w:val="0"/>
                <w:sz w:val="18"/>
                <w:szCs w:val="18"/>
              </w:rPr>
              <w:t>知识目标：</w:t>
            </w:r>
          </w:p>
          <w:p>
            <w:pPr>
              <w:rPr>
                <w:rFonts w:hAnsi="宋体"/>
                <w:kern w:val="0"/>
                <w:sz w:val="18"/>
                <w:szCs w:val="18"/>
              </w:rPr>
            </w:pPr>
            <w:r>
              <w:rPr>
                <w:rFonts w:hint="eastAsia" w:hAnsi="宋体"/>
                <w:kern w:val="0"/>
                <w:sz w:val="18"/>
                <w:szCs w:val="18"/>
              </w:rPr>
              <w:t>介绍计算机辅助翻译的基本原理、基本标准、发展历程、基本流程、主要功能以及翻译工具的知识</w:t>
            </w:r>
          </w:p>
          <w:p>
            <w:pPr>
              <w:rPr>
                <w:rFonts w:hAnsi="宋体"/>
                <w:kern w:val="0"/>
                <w:sz w:val="18"/>
                <w:szCs w:val="18"/>
              </w:rPr>
            </w:pPr>
            <w:r>
              <w:rPr>
                <w:rFonts w:hint="eastAsia" w:hAnsi="宋体"/>
                <w:kern w:val="0"/>
                <w:sz w:val="18"/>
                <w:szCs w:val="18"/>
              </w:rPr>
              <w:t>能力目标：</w:t>
            </w:r>
          </w:p>
          <w:p>
            <w:pPr>
              <w:rPr>
                <w:rFonts w:hAnsi="宋体"/>
                <w:kern w:val="0"/>
                <w:sz w:val="18"/>
                <w:szCs w:val="18"/>
              </w:rPr>
            </w:pPr>
            <w:r>
              <w:rPr>
                <w:rFonts w:hint="eastAsia" w:hAnsi="宋体"/>
                <w:kern w:val="0"/>
                <w:sz w:val="18"/>
                <w:szCs w:val="18"/>
              </w:rPr>
              <w:t>1）理解翻译记忆的概念、基本原理与标准格式；</w:t>
            </w:r>
          </w:p>
          <w:p>
            <w:pPr>
              <w:rPr>
                <w:rFonts w:hAnsi="宋体"/>
                <w:kern w:val="0"/>
                <w:sz w:val="18"/>
                <w:szCs w:val="18"/>
              </w:rPr>
            </w:pPr>
            <w:r>
              <w:rPr>
                <w:rFonts w:hint="eastAsia" w:hAnsi="宋体"/>
                <w:kern w:val="0"/>
                <w:sz w:val="18"/>
                <w:szCs w:val="18"/>
              </w:rPr>
              <w:t>2）掌握机辅翻译的基本流程；</w:t>
            </w:r>
          </w:p>
          <w:p>
            <w:pPr>
              <w:rPr>
                <w:rFonts w:hAnsi="宋体"/>
                <w:kern w:val="0"/>
                <w:sz w:val="18"/>
                <w:szCs w:val="18"/>
              </w:rPr>
            </w:pPr>
            <w:r>
              <w:rPr>
                <w:rFonts w:hint="eastAsia" w:hAnsi="宋体"/>
                <w:kern w:val="0"/>
                <w:sz w:val="18"/>
                <w:szCs w:val="18"/>
              </w:rPr>
              <w:t>3）懂得机辅翻译的主要功能；</w:t>
            </w:r>
          </w:p>
          <w:p>
            <w:pPr>
              <w:rPr>
                <w:rFonts w:hAnsi="宋体"/>
                <w:kern w:val="0"/>
                <w:sz w:val="18"/>
                <w:szCs w:val="18"/>
              </w:rPr>
            </w:pPr>
            <w:r>
              <w:rPr>
                <w:rFonts w:hint="eastAsia" w:hAnsi="宋体"/>
                <w:kern w:val="0"/>
                <w:sz w:val="18"/>
                <w:szCs w:val="18"/>
              </w:rPr>
              <w:t>教学难点：</w:t>
            </w:r>
          </w:p>
          <w:p>
            <w:pPr>
              <w:rPr>
                <w:rFonts w:hAnsi="宋体"/>
                <w:kern w:val="0"/>
                <w:sz w:val="18"/>
                <w:szCs w:val="18"/>
              </w:rPr>
            </w:pPr>
            <w:r>
              <w:rPr>
                <w:rFonts w:hint="eastAsia" w:hAnsi="宋体"/>
                <w:kern w:val="0"/>
                <w:sz w:val="18"/>
                <w:szCs w:val="18"/>
              </w:rPr>
              <w:t>1）翻译记忆的工作原理与标准格式；</w:t>
            </w:r>
          </w:p>
          <w:p>
            <w:pPr>
              <w:rPr>
                <w:rFonts w:hAnsi="宋体"/>
                <w:kern w:val="0"/>
                <w:sz w:val="18"/>
                <w:szCs w:val="18"/>
              </w:rPr>
            </w:pPr>
            <w:r>
              <w:rPr>
                <w:rFonts w:hint="eastAsia" w:hAnsi="宋体"/>
                <w:kern w:val="0"/>
                <w:sz w:val="18"/>
                <w:szCs w:val="18"/>
              </w:rPr>
              <w:t>2）机辅翻译的基本流程；</w:t>
            </w:r>
          </w:p>
          <w:p>
            <w:pPr>
              <w:rPr>
                <w:rFonts w:hAnsi="宋体"/>
                <w:kern w:val="0"/>
                <w:sz w:val="18"/>
                <w:szCs w:val="18"/>
              </w:rPr>
            </w:pPr>
            <w:r>
              <w:rPr>
                <w:rFonts w:hint="eastAsia" w:hAnsi="宋体"/>
                <w:kern w:val="0"/>
                <w:sz w:val="18"/>
                <w:szCs w:val="18"/>
              </w:rPr>
              <w:t>3）机辅工具的熟练运用</w:t>
            </w:r>
          </w:p>
          <w:p>
            <w:pPr>
              <w:rPr>
                <w:rFonts w:hAnsi="宋体"/>
                <w:kern w:val="0"/>
                <w:sz w:val="18"/>
                <w:szCs w:val="18"/>
              </w:rPr>
            </w:pPr>
            <w:r>
              <w:rPr>
                <w:rFonts w:hint="eastAsia" w:hAnsi="宋体"/>
                <w:kern w:val="0"/>
                <w:sz w:val="18"/>
                <w:szCs w:val="18"/>
              </w:rPr>
              <w:t>思政元素：掌握先进的计算机软件转换技术，为翻译服务。</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rFonts w:ascii="宋体" w:hAnsi="宋体" w:cs="Arial"/>
                <w:kern w:val="0"/>
                <w:sz w:val="18"/>
                <w:szCs w:val="18"/>
              </w:rPr>
            </w:pPr>
            <w:r>
              <w:rPr>
                <w:rFonts w:hint="eastAsia" w:ascii="宋体" w:hAnsi="宋体" w:cs="Arial"/>
                <w:kern w:val="0"/>
                <w:sz w:val="18"/>
                <w:szCs w:val="18"/>
              </w:rPr>
              <w:t>知道机辅翻译的发展历程；</w:t>
            </w:r>
          </w:p>
          <w:p>
            <w:pPr>
              <w:widowControl/>
              <w:rPr>
                <w:rFonts w:ascii="宋体" w:hAnsi="宋体" w:cs="Arial"/>
                <w:kern w:val="0"/>
                <w:sz w:val="18"/>
                <w:szCs w:val="18"/>
              </w:rPr>
            </w:pPr>
            <w:r>
              <w:rPr>
                <w:rFonts w:hint="eastAsia" w:ascii="宋体" w:hAnsi="宋体" w:cs="Arial"/>
                <w:kern w:val="0"/>
                <w:sz w:val="18"/>
                <w:szCs w:val="18"/>
              </w:rPr>
              <w:t>理解机辅翻译的基本原理；</w:t>
            </w:r>
          </w:p>
          <w:p>
            <w:pPr>
              <w:widowControl/>
              <w:rPr>
                <w:rFonts w:ascii="宋体" w:hAnsi="宋体" w:cs="Arial"/>
                <w:kern w:val="0"/>
                <w:sz w:val="18"/>
                <w:szCs w:val="18"/>
              </w:rPr>
            </w:pPr>
            <w:r>
              <w:rPr>
                <w:rFonts w:hint="eastAsia" w:ascii="宋体" w:hAnsi="宋体" w:cs="Arial"/>
                <w:kern w:val="0"/>
                <w:sz w:val="18"/>
                <w:szCs w:val="18"/>
              </w:rPr>
              <w:t>运用所学的文字识别软件与文件格式转换软件的知识对不同文本进行识别与转换</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4</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snapToGrid w:val="0"/>
              <w:spacing w:line="288" w:lineRule="auto"/>
              <w:rPr>
                <w:rFonts w:hAnsi="宋体"/>
                <w:kern w:val="0"/>
                <w:sz w:val="18"/>
                <w:szCs w:val="18"/>
              </w:rPr>
            </w:pPr>
            <w:r>
              <w:rPr>
                <w:rFonts w:hint="eastAsia" w:hAnsi="宋体"/>
                <w:kern w:val="0"/>
                <w:sz w:val="18"/>
                <w:szCs w:val="18"/>
              </w:rPr>
              <w:t>介绍语料库的基础</w:t>
            </w:r>
            <w:r>
              <w:rPr>
                <w:rFonts w:hint="eastAsia" w:ascii="宋体" w:hAnsi="宋体"/>
                <w:kern w:val="0"/>
                <w:sz w:val="18"/>
                <w:szCs w:val="18"/>
              </w:rPr>
              <w:t>、</w:t>
            </w:r>
            <w:r>
              <w:rPr>
                <w:rFonts w:hint="eastAsia" w:hAnsi="宋体"/>
                <w:kern w:val="0"/>
                <w:sz w:val="18"/>
                <w:szCs w:val="18"/>
              </w:rPr>
              <w:t>翻译记忆的存储格式</w:t>
            </w:r>
            <w:r>
              <w:rPr>
                <w:rFonts w:hint="eastAsia" w:ascii="宋体" w:hAnsi="宋体"/>
                <w:kern w:val="0"/>
                <w:sz w:val="18"/>
                <w:szCs w:val="18"/>
              </w:rPr>
              <w:t>、</w:t>
            </w:r>
            <w:r>
              <w:rPr>
                <w:rFonts w:hint="eastAsia" w:hAnsi="宋体"/>
                <w:kern w:val="0"/>
                <w:sz w:val="18"/>
                <w:szCs w:val="18"/>
              </w:rPr>
              <w:t>语料库的制作</w:t>
            </w:r>
            <w:r>
              <w:rPr>
                <w:rFonts w:hint="eastAsia" w:ascii="宋体" w:hAnsi="宋体"/>
                <w:kern w:val="0"/>
                <w:sz w:val="18"/>
                <w:szCs w:val="18"/>
              </w:rPr>
              <w:t>以及翻译记忆库的维护与管理的知识</w:t>
            </w:r>
          </w:p>
          <w:p>
            <w:pPr>
              <w:snapToGrid w:val="0"/>
              <w:spacing w:line="288" w:lineRule="auto"/>
              <w:rPr>
                <w:rFonts w:hAnsi="宋体"/>
                <w:kern w:val="0"/>
                <w:sz w:val="18"/>
                <w:szCs w:val="18"/>
              </w:rPr>
            </w:pPr>
            <w:r>
              <w:rPr>
                <w:rFonts w:hint="eastAsia" w:hAnsi="宋体"/>
                <w:kern w:val="0"/>
                <w:sz w:val="18"/>
                <w:szCs w:val="18"/>
              </w:rPr>
              <w:t>能力目标：</w:t>
            </w:r>
          </w:p>
          <w:p>
            <w:pPr>
              <w:widowControl/>
              <w:jc w:val="left"/>
              <w:rPr>
                <w:rFonts w:ascii="宋体" w:cs="Arial"/>
                <w:kern w:val="0"/>
                <w:sz w:val="18"/>
                <w:szCs w:val="18"/>
              </w:rPr>
            </w:pPr>
            <w:r>
              <w:rPr>
                <w:rFonts w:hint="eastAsia" w:ascii="宋体" w:cs="Arial"/>
                <w:kern w:val="0"/>
                <w:sz w:val="18"/>
                <w:szCs w:val="18"/>
              </w:rPr>
              <w:t>1）理解语料库的概念及其不同的种类；</w:t>
            </w:r>
          </w:p>
          <w:p>
            <w:pPr>
              <w:widowControl/>
              <w:jc w:val="left"/>
              <w:rPr>
                <w:rFonts w:ascii="宋体" w:cs="Arial"/>
                <w:kern w:val="0"/>
                <w:sz w:val="18"/>
                <w:szCs w:val="18"/>
              </w:rPr>
            </w:pPr>
            <w:r>
              <w:rPr>
                <w:rFonts w:ascii="宋体" w:cs="Arial"/>
                <w:kern w:val="0"/>
                <w:sz w:val="18"/>
                <w:szCs w:val="18"/>
              </w:rPr>
              <w:t>2</w:t>
            </w:r>
            <w:r>
              <w:rPr>
                <w:rFonts w:hint="eastAsia" w:ascii="宋体" w:cs="Arial"/>
                <w:kern w:val="0"/>
                <w:sz w:val="18"/>
                <w:szCs w:val="18"/>
              </w:rPr>
              <w:t>）熟知语料库的技术组成；</w:t>
            </w:r>
          </w:p>
          <w:p>
            <w:pPr>
              <w:widowControl/>
              <w:jc w:val="left"/>
              <w:rPr>
                <w:rFonts w:ascii="宋体" w:cs="Arial"/>
                <w:kern w:val="0"/>
                <w:sz w:val="18"/>
                <w:szCs w:val="18"/>
              </w:rPr>
            </w:pPr>
            <w:r>
              <w:rPr>
                <w:rFonts w:hint="eastAsia" w:ascii="宋体" w:cs="Arial"/>
                <w:kern w:val="0"/>
                <w:sz w:val="18"/>
                <w:szCs w:val="18"/>
              </w:rPr>
              <w:t>3）掌握翻译记忆制作的不同方法以及如何管理</w:t>
            </w:r>
            <w:r>
              <w:rPr>
                <w:rFonts w:hint="eastAsia" w:ascii="宋体" w:hAnsi="宋体" w:cs="Arial"/>
                <w:kern w:val="0"/>
                <w:sz w:val="18"/>
                <w:szCs w:val="18"/>
              </w:rPr>
              <w:t>、</w:t>
            </w:r>
            <w:r>
              <w:rPr>
                <w:rFonts w:hint="eastAsia" w:ascii="宋体" w:cs="Arial"/>
                <w:kern w:val="0"/>
                <w:sz w:val="18"/>
                <w:szCs w:val="18"/>
              </w:rPr>
              <w:t>维护好翻译记忆库；</w:t>
            </w:r>
          </w:p>
          <w:p>
            <w:pPr>
              <w:snapToGrid w:val="0"/>
              <w:spacing w:line="288" w:lineRule="auto"/>
              <w:rPr>
                <w:rFonts w:hAnsi="宋体"/>
                <w:kern w:val="0"/>
                <w:sz w:val="18"/>
                <w:szCs w:val="18"/>
              </w:rPr>
            </w:pPr>
            <w:r>
              <w:rPr>
                <w:rFonts w:hint="eastAsia" w:hAnsi="宋体"/>
                <w:kern w:val="0"/>
                <w:sz w:val="18"/>
                <w:szCs w:val="18"/>
              </w:rPr>
              <w:t>教学难点：</w:t>
            </w:r>
          </w:p>
          <w:p>
            <w:pPr>
              <w:widowControl/>
              <w:jc w:val="left"/>
              <w:rPr>
                <w:rFonts w:ascii="宋体" w:cs="Arial"/>
                <w:kern w:val="0"/>
                <w:sz w:val="18"/>
                <w:szCs w:val="18"/>
              </w:rPr>
            </w:pPr>
            <w:r>
              <w:rPr>
                <w:rFonts w:hint="eastAsia" w:ascii="宋体" w:cs="Arial"/>
                <w:kern w:val="0"/>
                <w:sz w:val="18"/>
                <w:szCs w:val="18"/>
              </w:rPr>
              <w:t>1）根据不同的标准对语料库进行分类；</w:t>
            </w:r>
          </w:p>
          <w:p>
            <w:pPr>
              <w:widowControl/>
              <w:jc w:val="left"/>
              <w:rPr>
                <w:rFonts w:ascii="宋体" w:cs="Arial"/>
                <w:kern w:val="0"/>
                <w:sz w:val="18"/>
                <w:szCs w:val="18"/>
              </w:rPr>
            </w:pPr>
            <w:r>
              <w:rPr>
                <w:rFonts w:ascii="宋体" w:cs="Arial"/>
                <w:kern w:val="0"/>
                <w:sz w:val="18"/>
                <w:szCs w:val="18"/>
              </w:rPr>
              <w:t>2</w:t>
            </w:r>
            <w:r>
              <w:rPr>
                <w:rFonts w:hint="eastAsia" w:ascii="宋体" w:cs="Arial"/>
                <w:kern w:val="0"/>
                <w:sz w:val="18"/>
                <w:szCs w:val="18"/>
              </w:rPr>
              <w:t>）翻译记忆的制作</w:t>
            </w:r>
            <w:r>
              <w:rPr>
                <w:rFonts w:hint="eastAsia" w:ascii="宋体" w:hAnsi="宋体" w:cs="Arial"/>
                <w:kern w:val="0"/>
                <w:sz w:val="18"/>
                <w:szCs w:val="18"/>
              </w:rPr>
              <w:t>、</w:t>
            </w:r>
            <w:r>
              <w:rPr>
                <w:rFonts w:hint="eastAsia" w:ascii="宋体" w:cs="Arial"/>
                <w:kern w:val="0"/>
                <w:sz w:val="18"/>
                <w:szCs w:val="18"/>
              </w:rPr>
              <w:t>维护与管理。</w:t>
            </w:r>
          </w:p>
          <w:p>
            <w:pPr>
              <w:widowControl/>
              <w:jc w:val="left"/>
              <w:rPr>
                <w:rFonts w:ascii="宋体" w:cs="Arial"/>
                <w:kern w:val="0"/>
                <w:sz w:val="18"/>
                <w:szCs w:val="18"/>
              </w:rPr>
            </w:pPr>
            <w:r>
              <w:rPr>
                <w:rFonts w:hint="eastAsia" w:hAnsi="宋体"/>
                <w:kern w:val="0"/>
                <w:sz w:val="18"/>
                <w:szCs w:val="18"/>
              </w:rPr>
              <w:t>思政元素：通过比较不同的制作记忆库的方法，培养学生辩证思维；通过制作记忆库培养学生实践的能力。</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rFonts w:ascii="宋体" w:hAnsi="宋体" w:cs="Arial"/>
                <w:kern w:val="0"/>
                <w:sz w:val="18"/>
                <w:szCs w:val="18"/>
              </w:rPr>
            </w:pPr>
            <w:r>
              <w:rPr>
                <w:rFonts w:hint="eastAsia" w:ascii="宋体" w:hAnsi="宋体" w:cs="Arial"/>
                <w:kern w:val="0"/>
                <w:sz w:val="18"/>
                <w:szCs w:val="18"/>
              </w:rPr>
              <w:t>知道语料的概念以及它与翻译记忆库的区别和联系；</w:t>
            </w:r>
          </w:p>
          <w:p>
            <w:pPr>
              <w:widowControl/>
              <w:rPr>
                <w:rFonts w:ascii="宋体" w:hAnsi="宋体" w:cs="Arial"/>
                <w:kern w:val="0"/>
                <w:sz w:val="18"/>
                <w:szCs w:val="18"/>
              </w:rPr>
            </w:pPr>
            <w:r>
              <w:rPr>
                <w:rFonts w:hint="eastAsia" w:ascii="宋体" w:hAnsi="宋体" w:cs="Arial"/>
                <w:kern w:val="0"/>
                <w:sz w:val="18"/>
                <w:szCs w:val="18"/>
              </w:rPr>
              <w:t>掌握翻译记忆库的制作方法；</w:t>
            </w:r>
          </w:p>
          <w:p>
            <w:pPr>
              <w:widowControl/>
              <w:rPr>
                <w:rFonts w:ascii="宋体" w:hAnsi="宋体" w:cs="Arial"/>
                <w:kern w:val="0"/>
                <w:sz w:val="18"/>
                <w:szCs w:val="18"/>
              </w:rPr>
            </w:pPr>
            <w:r>
              <w:rPr>
                <w:rFonts w:hint="eastAsia" w:ascii="宋体" w:hAnsi="宋体" w:cs="Arial"/>
                <w:kern w:val="0"/>
                <w:sz w:val="18"/>
                <w:szCs w:val="18"/>
              </w:rPr>
              <w:t>运用比较法分析两种不同的翻译记忆库制作的优点与缺点；</w:t>
            </w:r>
          </w:p>
          <w:p>
            <w:pPr>
              <w:widowControl/>
              <w:rPr>
                <w:rFonts w:ascii="黑体" w:hAnsi="黑体" w:eastAsia="黑体"/>
                <w:kern w:val="0"/>
                <w:szCs w:val="21"/>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5</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widowControl/>
              <w:rPr>
                <w:rFonts w:ascii="宋体" w:hAnsi="宋体"/>
                <w:sz w:val="18"/>
                <w:szCs w:val="18"/>
              </w:rPr>
            </w:pPr>
            <w:r>
              <w:rPr>
                <w:rFonts w:hint="eastAsia"/>
                <w:sz w:val="18"/>
                <w:szCs w:val="18"/>
              </w:rPr>
              <w:t>术语管理基础</w:t>
            </w:r>
            <w:r>
              <w:rPr>
                <w:rFonts w:hint="eastAsia" w:ascii="宋体" w:hAnsi="宋体"/>
                <w:sz w:val="18"/>
                <w:szCs w:val="18"/>
              </w:rPr>
              <w:t>、</w:t>
            </w:r>
            <w:r>
              <w:rPr>
                <w:rFonts w:hint="eastAsia"/>
                <w:sz w:val="18"/>
                <w:szCs w:val="18"/>
              </w:rPr>
              <w:t>术语管理技术</w:t>
            </w:r>
            <w:r>
              <w:rPr>
                <w:rFonts w:hint="eastAsia" w:ascii="宋体" w:hAnsi="宋体"/>
                <w:sz w:val="18"/>
                <w:szCs w:val="18"/>
              </w:rPr>
              <w:t>、术语管理流程以及</w:t>
            </w:r>
            <w:r>
              <w:rPr>
                <w:rFonts w:ascii="Times New Roman" w:hAnsi="Times New Roman"/>
                <w:sz w:val="18"/>
                <w:szCs w:val="18"/>
              </w:rPr>
              <w:t>SDL Multiterm 2019</w:t>
            </w:r>
            <w:r>
              <w:rPr>
                <w:rFonts w:hint="eastAsia" w:ascii="宋体" w:hAnsi="宋体"/>
                <w:sz w:val="18"/>
                <w:szCs w:val="18"/>
              </w:rPr>
              <w:t>的使用</w:t>
            </w:r>
          </w:p>
          <w:p>
            <w:pPr>
              <w:snapToGrid w:val="0"/>
              <w:spacing w:line="288" w:lineRule="auto"/>
              <w:rPr>
                <w:rFonts w:hAnsi="宋体"/>
                <w:kern w:val="0"/>
                <w:sz w:val="18"/>
                <w:szCs w:val="18"/>
              </w:rPr>
            </w:pPr>
            <w:r>
              <w:rPr>
                <w:rFonts w:hint="eastAsia" w:hAnsi="宋体"/>
                <w:kern w:val="0"/>
                <w:sz w:val="18"/>
                <w:szCs w:val="18"/>
              </w:rPr>
              <w:t>能力目标：</w:t>
            </w:r>
          </w:p>
          <w:p>
            <w:pPr>
              <w:widowControl/>
              <w:rPr>
                <w:sz w:val="18"/>
                <w:szCs w:val="18"/>
              </w:rPr>
            </w:pPr>
            <w:r>
              <w:rPr>
                <w:rFonts w:hint="eastAsia"/>
                <w:sz w:val="18"/>
                <w:szCs w:val="18"/>
              </w:rPr>
              <w:t>1）理解术语的定义及其特征；</w:t>
            </w:r>
          </w:p>
          <w:p>
            <w:pPr>
              <w:widowControl/>
              <w:rPr>
                <w:sz w:val="18"/>
                <w:szCs w:val="18"/>
              </w:rPr>
            </w:pPr>
            <w:r>
              <w:rPr>
                <w:sz w:val="18"/>
                <w:szCs w:val="18"/>
              </w:rPr>
              <w:t>2</w:t>
            </w:r>
            <w:r>
              <w:rPr>
                <w:rFonts w:hint="eastAsia"/>
                <w:sz w:val="18"/>
                <w:szCs w:val="18"/>
              </w:rPr>
              <w:t>）熟悉术语提取以及术语库的查询；</w:t>
            </w:r>
          </w:p>
          <w:p>
            <w:pPr>
              <w:widowControl/>
              <w:rPr>
                <w:sz w:val="18"/>
                <w:szCs w:val="18"/>
              </w:rPr>
            </w:pPr>
            <w:r>
              <w:rPr>
                <w:rFonts w:hint="eastAsia"/>
                <w:sz w:val="18"/>
                <w:szCs w:val="18"/>
              </w:rPr>
              <w:t>3）掌握术语管理的流程；</w:t>
            </w:r>
          </w:p>
          <w:p>
            <w:pPr>
              <w:widowControl/>
              <w:rPr>
                <w:rFonts w:ascii="Times New Roman" w:hAnsi="Times New Roman"/>
                <w:sz w:val="18"/>
                <w:szCs w:val="18"/>
              </w:rPr>
            </w:pPr>
            <w:r>
              <w:rPr>
                <w:rFonts w:hint="eastAsia"/>
                <w:sz w:val="18"/>
                <w:szCs w:val="18"/>
              </w:rPr>
              <w:t>4</w:t>
            </w:r>
            <w:r>
              <w:rPr>
                <w:sz w:val="18"/>
                <w:szCs w:val="18"/>
              </w:rPr>
              <w:t>)</w:t>
            </w:r>
            <w:r>
              <w:rPr>
                <w:rFonts w:hint="eastAsia"/>
                <w:sz w:val="18"/>
                <w:szCs w:val="18"/>
              </w:rPr>
              <w:t>学会熟练使用</w:t>
            </w:r>
            <w:r>
              <w:rPr>
                <w:rFonts w:ascii="Times New Roman" w:hAnsi="Times New Roman"/>
                <w:sz w:val="18"/>
                <w:szCs w:val="18"/>
              </w:rPr>
              <w:t>SDL Multiterm 2019</w:t>
            </w:r>
          </w:p>
          <w:p>
            <w:pPr>
              <w:snapToGrid w:val="0"/>
              <w:spacing w:line="288" w:lineRule="auto"/>
              <w:rPr>
                <w:rFonts w:hAnsi="宋体"/>
                <w:kern w:val="0"/>
                <w:sz w:val="18"/>
                <w:szCs w:val="18"/>
              </w:rPr>
            </w:pPr>
            <w:r>
              <w:rPr>
                <w:rFonts w:hint="eastAsia" w:hAnsi="宋体"/>
                <w:kern w:val="0"/>
                <w:sz w:val="18"/>
                <w:szCs w:val="18"/>
              </w:rPr>
              <w:t>教学难点：</w:t>
            </w:r>
          </w:p>
          <w:p>
            <w:pPr>
              <w:widowControl/>
              <w:rPr>
                <w:sz w:val="18"/>
                <w:szCs w:val="18"/>
              </w:rPr>
            </w:pPr>
            <w:r>
              <w:rPr>
                <w:rFonts w:hint="eastAsia"/>
                <w:sz w:val="18"/>
                <w:szCs w:val="18"/>
              </w:rPr>
              <w:t>1）术语库的检索；</w:t>
            </w:r>
          </w:p>
          <w:p>
            <w:pPr>
              <w:widowControl/>
              <w:rPr>
                <w:rFonts w:ascii="Times New Roman" w:hAnsi="Times New Roman"/>
                <w:sz w:val="18"/>
                <w:szCs w:val="18"/>
              </w:rPr>
            </w:pPr>
            <w:r>
              <w:rPr>
                <w:rFonts w:hint="eastAsia"/>
                <w:sz w:val="18"/>
                <w:szCs w:val="18"/>
              </w:rPr>
              <w:t>2）</w:t>
            </w:r>
            <w:r>
              <w:rPr>
                <w:rFonts w:ascii="Times New Roman" w:hAnsi="Times New Roman"/>
                <w:sz w:val="18"/>
                <w:szCs w:val="18"/>
              </w:rPr>
              <w:t>SDL Multiterm 2019</w:t>
            </w:r>
            <w:r>
              <w:rPr>
                <w:rFonts w:hint="eastAsia" w:ascii="Times New Roman" w:hAnsi="Times New Roman"/>
                <w:sz w:val="18"/>
                <w:szCs w:val="18"/>
              </w:rPr>
              <w:t>的使用</w:t>
            </w:r>
          </w:p>
          <w:p>
            <w:pPr>
              <w:widowControl/>
              <w:rPr>
                <w:rFonts w:ascii="Times New Roman" w:hAnsi="Times New Roman"/>
                <w:sz w:val="18"/>
                <w:szCs w:val="18"/>
              </w:rPr>
            </w:pPr>
            <w:r>
              <w:rPr>
                <w:rFonts w:hint="eastAsia" w:hAnsi="宋体"/>
                <w:kern w:val="0"/>
                <w:sz w:val="18"/>
                <w:szCs w:val="18"/>
              </w:rPr>
              <w:t>思政元素：通过比较不同的制作术语库的方法，培养学生辩证思维；通过制作术语库培养学生实践的能力。</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kern w:val="0"/>
                <w:sz w:val="18"/>
                <w:szCs w:val="18"/>
              </w:rPr>
            </w:pPr>
            <w:r>
              <w:rPr>
                <w:rFonts w:hint="eastAsia"/>
                <w:kern w:val="0"/>
                <w:sz w:val="18"/>
                <w:szCs w:val="18"/>
              </w:rPr>
              <w:t>知道术语的含义</w:t>
            </w:r>
            <w:r>
              <w:rPr>
                <w:rFonts w:hint="eastAsia" w:ascii="宋体" w:hAnsi="宋体"/>
                <w:kern w:val="0"/>
                <w:sz w:val="18"/>
                <w:szCs w:val="18"/>
              </w:rPr>
              <w:t>、</w:t>
            </w:r>
            <w:r>
              <w:rPr>
                <w:rFonts w:hint="eastAsia"/>
                <w:kern w:val="0"/>
                <w:sz w:val="18"/>
                <w:szCs w:val="18"/>
              </w:rPr>
              <w:t>特征；</w:t>
            </w:r>
          </w:p>
          <w:p>
            <w:pPr>
              <w:widowControl/>
              <w:rPr>
                <w:kern w:val="0"/>
                <w:sz w:val="18"/>
                <w:szCs w:val="18"/>
              </w:rPr>
            </w:pPr>
            <w:r>
              <w:rPr>
                <w:rFonts w:hint="eastAsia"/>
                <w:kern w:val="0"/>
                <w:sz w:val="18"/>
                <w:szCs w:val="18"/>
              </w:rPr>
              <w:t>掌握术语库查询的不同途径；</w:t>
            </w:r>
          </w:p>
          <w:p>
            <w:pPr>
              <w:widowControl/>
              <w:rPr>
                <w:rFonts w:ascii="宋体" w:cs="Arial"/>
                <w:kern w:val="0"/>
                <w:sz w:val="18"/>
                <w:szCs w:val="18"/>
              </w:rPr>
            </w:pPr>
            <w:r>
              <w:rPr>
                <w:rFonts w:hint="eastAsia" w:ascii="宋体" w:cs="Arial"/>
                <w:kern w:val="0"/>
                <w:sz w:val="18"/>
                <w:szCs w:val="18"/>
              </w:rPr>
              <w:t>掌握术语库管理的3个环节；</w:t>
            </w:r>
          </w:p>
          <w:p>
            <w:pPr>
              <w:rPr>
                <w:rFonts w:ascii="Times New Roman" w:hAnsi="Times New Roman"/>
                <w:sz w:val="18"/>
                <w:szCs w:val="18"/>
              </w:rPr>
            </w:pPr>
            <w:r>
              <w:rPr>
                <w:rFonts w:hint="eastAsia" w:ascii="宋体" w:cs="Arial"/>
                <w:kern w:val="0"/>
                <w:sz w:val="18"/>
                <w:szCs w:val="18"/>
              </w:rPr>
              <w:t>运用</w:t>
            </w:r>
            <w:r>
              <w:rPr>
                <w:rFonts w:ascii="Times New Roman" w:hAnsi="Times New Roman"/>
                <w:sz w:val="18"/>
                <w:szCs w:val="18"/>
              </w:rPr>
              <w:t>SDL Multiterm Convert</w:t>
            </w:r>
            <w:r>
              <w:rPr>
                <w:rFonts w:hint="eastAsia" w:ascii="Times New Roman" w:hAnsi="Times New Roman"/>
                <w:sz w:val="18"/>
                <w:szCs w:val="18"/>
              </w:rPr>
              <w:t>技术，分析指定的文本，把里面的术语做成</w:t>
            </w:r>
            <w:r>
              <w:rPr>
                <w:rFonts w:ascii="Times New Roman" w:hAnsi="Times New Roman"/>
                <w:sz w:val="18"/>
                <w:szCs w:val="18"/>
              </w:rPr>
              <w:t xml:space="preserve">SDL </w:t>
            </w:r>
            <w:r>
              <w:rPr>
                <w:rFonts w:hint="eastAsia" w:ascii="Times New Roman" w:hAnsi="Times New Roman"/>
                <w:sz w:val="18"/>
                <w:szCs w:val="18"/>
              </w:rPr>
              <w:t>T</w:t>
            </w:r>
            <w:r>
              <w:rPr>
                <w:rFonts w:ascii="Times New Roman" w:hAnsi="Times New Roman"/>
                <w:sz w:val="18"/>
                <w:szCs w:val="18"/>
              </w:rPr>
              <w:t xml:space="preserve">rados 2019 </w:t>
            </w:r>
            <w:r>
              <w:rPr>
                <w:rFonts w:hint="eastAsia" w:ascii="Times New Roman" w:hAnsi="Times New Roman"/>
                <w:sz w:val="18"/>
                <w:szCs w:val="18"/>
              </w:rPr>
              <w:t>使用的术语库；</w:t>
            </w:r>
          </w:p>
          <w:p>
            <w:pPr>
              <w:rPr>
                <w:rFonts w:ascii="Times New Roman" w:hAnsi="Times New Roman"/>
                <w:sz w:val="28"/>
                <w:szCs w:val="28"/>
              </w:rPr>
            </w:pPr>
          </w:p>
          <w:p>
            <w:pPr>
              <w:widowControl/>
              <w:rPr>
                <w:rFonts w:ascii="黑体" w:hAnsi="黑体" w:eastAsia="黑体"/>
                <w:kern w:val="0"/>
                <w:szCs w:val="21"/>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6</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snapToGrid w:val="0"/>
              <w:spacing w:line="288" w:lineRule="auto"/>
              <w:rPr>
                <w:rFonts w:ascii="Times New Roman" w:hAnsi="Times New Roman"/>
                <w:sz w:val="18"/>
                <w:szCs w:val="18"/>
              </w:rPr>
            </w:pPr>
            <w:r>
              <w:rPr>
                <w:rFonts w:hint="eastAsia" w:ascii="Times New Roman" w:hAnsi="Times New Roman"/>
                <w:sz w:val="18"/>
                <w:szCs w:val="18"/>
              </w:rPr>
              <w:t>讲解如何使用</w:t>
            </w:r>
            <w:r>
              <w:rPr>
                <w:rFonts w:ascii="Times New Roman" w:hAnsi="Times New Roman"/>
                <w:sz w:val="18"/>
                <w:szCs w:val="18"/>
              </w:rPr>
              <w:t>SDL Trados 2019</w:t>
            </w:r>
            <w:r>
              <w:rPr>
                <w:rFonts w:hint="eastAsia" w:ascii="Times New Roman" w:hAnsi="Times New Roman"/>
                <w:sz w:val="18"/>
                <w:szCs w:val="18"/>
              </w:rPr>
              <w:t>建立翻译项目</w:t>
            </w:r>
            <w:r>
              <w:rPr>
                <w:rFonts w:hint="eastAsia" w:ascii="宋体" w:hAnsi="宋体"/>
                <w:sz w:val="18"/>
                <w:szCs w:val="18"/>
              </w:rPr>
              <w:t>、</w:t>
            </w:r>
            <w:r>
              <w:rPr>
                <w:rFonts w:hint="eastAsia" w:ascii="Times New Roman" w:hAnsi="Times New Roman"/>
                <w:sz w:val="18"/>
                <w:szCs w:val="18"/>
              </w:rPr>
              <w:t>进行翻译编辑</w:t>
            </w:r>
            <w:r>
              <w:rPr>
                <w:rFonts w:hint="eastAsia" w:ascii="宋体" w:hAnsi="宋体"/>
                <w:sz w:val="18"/>
                <w:szCs w:val="18"/>
              </w:rPr>
              <w:t>、</w:t>
            </w:r>
            <w:r>
              <w:rPr>
                <w:rFonts w:hint="eastAsia" w:ascii="Times New Roman" w:hAnsi="Times New Roman"/>
                <w:sz w:val="18"/>
                <w:szCs w:val="18"/>
              </w:rPr>
              <w:t>审校</w:t>
            </w:r>
            <w:r>
              <w:rPr>
                <w:rFonts w:hint="eastAsia" w:ascii="宋体" w:hAnsi="宋体"/>
                <w:sz w:val="18"/>
                <w:szCs w:val="18"/>
              </w:rPr>
              <w:t>、</w:t>
            </w:r>
            <w:r>
              <w:rPr>
                <w:rFonts w:hint="eastAsia" w:ascii="Times New Roman" w:hAnsi="Times New Roman"/>
                <w:sz w:val="18"/>
                <w:szCs w:val="18"/>
              </w:rPr>
              <w:t>项目管理以及翻译项目计划书</w:t>
            </w:r>
          </w:p>
          <w:p>
            <w:pPr>
              <w:snapToGrid w:val="0"/>
              <w:spacing w:line="288" w:lineRule="auto"/>
              <w:rPr>
                <w:rFonts w:hAnsi="宋体"/>
                <w:kern w:val="0"/>
                <w:sz w:val="18"/>
                <w:szCs w:val="18"/>
              </w:rPr>
            </w:pPr>
            <w:r>
              <w:rPr>
                <w:rFonts w:hint="eastAsia" w:hAnsi="宋体"/>
                <w:kern w:val="0"/>
                <w:sz w:val="18"/>
                <w:szCs w:val="18"/>
              </w:rPr>
              <w:t>能力目标：</w:t>
            </w:r>
          </w:p>
          <w:p>
            <w:pPr>
              <w:snapToGrid w:val="0"/>
              <w:spacing w:line="288" w:lineRule="auto"/>
              <w:rPr>
                <w:rFonts w:ascii="Times New Roman" w:hAnsi="Times New Roman"/>
                <w:sz w:val="18"/>
                <w:szCs w:val="18"/>
              </w:rPr>
            </w:pPr>
            <w:r>
              <w:rPr>
                <w:rFonts w:hint="eastAsia"/>
                <w:sz w:val="18"/>
                <w:szCs w:val="18"/>
              </w:rPr>
              <w:t>1）了解</w:t>
            </w:r>
            <w:r>
              <w:rPr>
                <w:rFonts w:ascii="Times New Roman" w:hAnsi="Times New Roman"/>
                <w:sz w:val="18"/>
                <w:szCs w:val="18"/>
              </w:rPr>
              <w:t>SDL Trados 2019</w:t>
            </w:r>
            <w:r>
              <w:rPr>
                <w:rFonts w:hint="eastAsia" w:ascii="Times New Roman" w:hAnsi="Times New Roman"/>
                <w:sz w:val="18"/>
                <w:szCs w:val="18"/>
              </w:rPr>
              <w:t>的基本功能；</w:t>
            </w:r>
          </w:p>
          <w:p>
            <w:pPr>
              <w:snapToGrid w:val="0"/>
              <w:spacing w:line="288" w:lineRule="auto"/>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）使用</w:t>
            </w:r>
            <w:r>
              <w:rPr>
                <w:rFonts w:ascii="Times New Roman" w:hAnsi="Times New Roman"/>
                <w:sz w:val="18"/>
                <w:szCs w:val="18"/>
              </w:rPr>
              <w:t>Trados</w:t>
            </w:r>
            <w:r>
              <w:rPr>
                <w:rFonts w:hint="eastAsia" w:ascii="Times New Roman" w:hAnsi="Times New Roman"/>
                <w:sz w:val="18"/>
                <w:szCs w:val="18"/>
              </w:rPr>
              <w:t>进行实际操作；</w:t>
            </w:r>
          </w:p>
          <w:p>
            <w:pPr>
              <w:snapToGrid w:val="0"/>
              <w:spacing w:line="288" w:lineRule="auto"/>
              <w:rPr>
                <w:rFonts w:hAnsi="宋体"/>
                <w:kern w:val="0"/>
                <w:sz w:val="18"/>
                <w:szCs w:val="18"/>
              </w:rPr>
            </w:pPr>
            <w:r>
              <w:rPr>
                <w:rFonts w:hint="eastAsia" w:hAnsi="宋体"/>
                <w:kern w:val="0"/>
                <w:sz w:val="18"/>
                <w:szCs w:val="18"/>
              </w:rPr>
              <w:t>教学难点：</w:t>
            </w:r>
          </w:p>
          <w:p>
            <w:pPr>
              <w:snapToGrid w:val="0"/>
              <w:spacing w:line="288" w:lineRule="auto"/>
              <w:rPr>
                <w:rFonts w:ascii="Times New Roman" w:hAnsi="Times New Roman"/>
                <w:sz w:val="18"/>
                <w:szCs w:val="18"/>
              </w:rPr>
            </w:pPr>
            <w:r>
              <w:rPr>
                <w:rFonts w:hint="eastAsia"/>
                <w:sz w:val="18"/>
                <w:szCs w:val="18"/>
              </w:rPr>
              <w:t>1）利用</w:t>
            </w:r>
            <w:r>
              <w:rPr>
                <w:rFonts w:ascii="Times New Roman" w:hAnsi="Times New Roman"/>
                <w:sz w:val="18"/>
                <w:szCs w:val="18"/>
              </w:rPr>
              <w:t>Trados</w:t>
            </w:r>
            <w:r>
              <w:rPr>
                <w:rFonts w:hint="eastAsia" w:ascii="Times New Roman" w:hAnsi="Times New Roman"/>
                <w:sz w:val="18"/>
                <w:szCs w:val="18"/>
              </w:rPr>
              <w:t>建立一个翻译项目；</w:t>
            </w:r>
          </w:p>
          <w:p>
            <w:pPr>
              <w:snapToGrid w:val="0"/>
              <w:spacing w:line="288" w:lineRule="auto"/>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）在</w:t>
            </w:r>
            <w:r>
              <w:rPr>
                <w:rFonts w:ascii="Times New Roman" w:hAnsi="Times New Roman"/>
                <w:sz w:val="18"/>
                <w:szCs w:val="18"/>
              </w:rPr>
              <w:t>Trados</w:t>
            </w:r>
            <w:r>
              <w:rPr>
                <w:rFonts w:hint="eastAsia" w:ascii="Times New Roman" w:hAnsi="Times New Roman"/>
                <w:sz w:val="18"/>
                <w:szCs w:val="18"/>
              </w:rPr>
              <w:t>界面上对翻译项目进行各种操作；</w:t>
            </w:r>
          </w:p>
          <w:p>
            <w:pPr>
              <w:widowControl/>
              <w:rPr>
                <w:rFonts w:ascii="Times New Roman" w:hAnsi="Times New Roman"/>
                <w:sz w:val="18"/>
                <w:szCs w:val="18"/>
              </w:rPr>
            </w:pPr>
            <w:r>
              <w:rPr>
                <w:rFonts w:hint="eastAsia" w:ascii="Times New Roman" w:hAnsi="Times New Roman"/>
                <w:sz w:val="18"/>
                <w:szCs w:val="18"/>
              </w:rPr>
              <w:t>3）翻译协作中的项目管理</w:t>
            </w:r>
          </w:p>
          <w:p>
            <w:pPr>
              <w:widowControl/>
              <w:spacing w:line="240" w:lineRule="exact"/>
              <w:rPr>
                <w:rFonts w:ascii="黑体" w:hAnsi="黑体" w:eastAsia="黑体"/>
                <w:kern w:val="0"/>
                <w:szCs w:val="21"/>
              </w:rPr>
            </w:pPr>
            <w:r>
              <w:rPr>
                <w:rFonts w:hint="eastAsia" w:ascii="Times New Roman" w:hAnsi="Times New Roman"/>
                <w:sz w:val="18"/>
                <w:szCs w:val="18"/>
              </w:rPr>
              <w:t>思政元素：在讲授trados2019时，要使学生明白盗版的危害，使学生具有知识产权的保护意识，拒绝使用盗版软件，自觉维护正版软件的利益。</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rPr>
                <w:kern w:val="0"/>
                <w:sz w:val="18"/>
                <w:szCs w:val="18"/>
              </w:rPr>
            </w:pPr>
            <w:r>
              <w:rPr>
                <w:rFonts w:hint="eastAsia"/>
                <w:kern w:val="0"/>
                <w:sz w:val="18"/>
                <w:szCs w:val="18"/>
              </w:rPr>
              <w:t>知道利用</w:t>
            </w:r>
            <w:r>
              <w:rPr>
                <w:rFonts w:ascii="Times New Roman" w:hAnsi="Times New Roman"/>
                <w:sz w:val="18"/>
                <w:szCs w:val="18"/>
              </w:rPr>
              <w:t>SDL Trados 2019</w:t>
            </w:r>
            <w:r>
              <w:rPr>
                <w:rFonts w:hint="eastAsia"/>
                <w:kern w:val="0"/>
                <w:sz w:val="18"/>
                <w:szCs w:val="18"/>
              </w:rPr>
              <w:t>创建翻译项目的流程；</w:t>
            </w:r>
          </w:p>
          <w:p>
            <w:pPr>
              <w:widowControl/>
              <w:rPr>
                <w:kern w:val="0"/>
                <w:sz w:val="18"/>
                <w:szCs w:val="18"/>
              </w:rPr>
            </w:pPr>
            <w:r>
              <w:rPr>
                <w:rFonts w:hint="eastAsia"/>
                <w:kern w:val="0"/>
                <w:sz w:val="18"/>
                <w:szCs w:val="18"/>
              </w:rPr>
              <w:t>掌握翻译记忆库的技术；</w:t>
            </w:r>
          </w:p>
          <w:p>
            <w:pPr>
              <w:widowControl/>
              <w:rPr>
                <w:kern w:val="0"/>
                <w:sz w:val="18"/>
                <w:szCs w:val="18"/>
              </w:rPr>
            </w:pPr>
            <w:r>
              <w:rPr>
                <w:rFonts w:hint="eastAsia"/>
                <w:kern w:val="0"/>
                <w:sz w:val="18"/>
                <w:szCs w:val="18"/>
              </w:rPr>
              <w:t>掌握术语库的技术；</w:t>
            </w:r>
          </w:p>
          <w:p>
            <w:pPr>
              <w:snapToGrid w:val="0"/>
              <w:spacing w:line="240" w:lineRule="exact"/>
              <w:jc w:val="center"/>
              <w:rPr>
                <w:rFonts w:ascii="黑体" w:hAnsi="黑体" w:eastAsia="黑体"/>
                <w:kern w:val="0"/>
                <w:szCs w:val="21"/>
              </w:rPr>
            </w:pPr>
            <w:r>
              <w:rPr>
                <w:rFonts w:hint="eastAsia"/>
                <w:kern w:val="0"/>
                <w:sz w:val="18"/>
                <w:szCs w:val="18"/>
              </w:rPr>
              <w:t>综合翻译项目管理的知识，做好翻译项目的离线管理与在线管理。</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7</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snapToGrid w:val="0"/>
              <w:spacing w:line="288" w:lineRule="auto"/>
              <w:rPr>
                <w:rFonts w:hAnsi="宋体"/>
                <w:kern w:val="0"/>
                <w:sz w:val="18"/>
                <w:szCs w:val="18"/>
              </w:rPr>
            </w:pPr>
            <w:r>
              <w:rPr>
                <w:rFonts w:hint="eastAsia" w:hAnsi="宋体"/>
                <w:kern w:val="0"/>
                <w:sz w:val="18"/>
                <w:szCs w:val="18"/>
              </w:rPr>
              <w:t>介绍翻译管理</w:t>
            </w:r>
            <w:r>
              <w:rPr>
                <w:rFonts w:hint="eastAsia" w:ascii="宋体" w:hAnsi="宋体"/>
                <w:kern w:val="0"/>
                <w:sz w:val="18"/>
                <w:szCs w:val="18"/>
              </w:rPr>
              <w:t>、</w:t>
            </w:r>
            <w:r>
              <w:rPr>
                <w:rFonts w:hint="eastAsia" w:hAnsi="宋体"/>
                <w:kern w:val="0"/>
                <w:sz w:val="18"/>
                <w:szCs w:val="18"/>
              </w:rPr>
              <w:t>项目管理</w:t>
            </w:r>
            <w:r>
              <w:rPr>
                <w:rFonts w:hint="eastAsia" w:ascii="宋体" w:hAnsi="宋体"/>
                <w:kern w:val="0"/>
                <w:sz w:val="18"/>
                <w:szCs w:val="18"/>
              </w:rPr>
              <w:t>、翻译项目管理及流程、翻译项目管理案例</w:t>
            </w:r>
          </w:p>
          <w:p>
            <w:pPr>
              <w:snapToGrid w:val="0"/>
              <w:spacing w:line="288" w:lineRule="auto"/>
              <w:rPr>
                <w:rFonts w:hAnsi="宋体"/>
                <w:kern w:val="0"/>
                <w:sz w:val="18"/>
                <w:szCs w:val="18"/>
              </w:rPr>
            </w:pPr>
            <w:r>
              <w:rPr>
                <w:rFonts w:hint="eastAsia" w:hAnsi="宋体"/>
                <w:kern w:val="0"/>
                <w:sz w:val="18"/>
                <w:szCs w:val="18"/>
              </w:rPr>
              <w:t>能力目标：</w:t>
            </w:r>
          </w:p>
          <w:p>
            <w:pPr>
              <w:snapToGrid w:val="0"/>
              <w:spacing w:line="288" w:lineRule="auto"/>
              <w:rPr>
                <w:rFonts w:hAnsi="宋体"/>
                <w:kern w:val="0"/>
                <w:sz w:val="18"/>
                <w:szCs w:val="18"/>
              </w:rPr>
            </w:pPr>
            <w:r>
              <w:rPr>
                <w:rFonts w:hint="eastAsia" w:hAnsi="宋体"/>
                <w:kern w:val="0"/>
                <w:sz w:val="18"/>
                <w:szCs w:val="18"/>
              </w:rPr>
              <w:t>1）了解翻译管理的含义及面临的挑战；</w:t>
            </w:r>
          </w:p>
          <w:p>
            <w:pPr>
              <w:rPr>
                <w:sz w:val="18"/>
                <w:szCs w:val="18"/>
              </w:rPr>
            </w:pPr>
            <w:r>
              <w:rPr>
                <w:sz w:val="18"/>
                <w:szCs w:val="18"/>
              </w:rPr>
              <w:t>2</w:t>
            </w:r>
            <w:r>
              <w:rPr>
                <w:rFonts w:hint="eastAsia"/>
                <w:sz w:val="18"/>
                <w:szCs w:val="18"/>
              </w:rPr>
              <w:t>）理解项目管理以及翻译项目管理的5个阶段</w:t>
            </w:r>
            <w:r>
              <w:rPr>
                <w:rFonts w:hint="eastAsia" w:ascii="宋体" w:hAnsi="宋体"/>
                <w:sz w:val="18"/>
                <w:szCs w:val="18"/>
              </w:rPr>
              <w:t>、</w:t>
            </w:r>
            <w:r>
              <w:rPr>
                <w:rFonts w:hint="eastAsia"/>
                <w:sz w:val="18"/>
                <w:szCs w:val="18"/>
              </w:rPr>
              <w:t>1</w:t>
            </w:r>
            <w:r>
              <w:rPr>
                <w:sz w:val="18"/>
                <w:szCs w:val="18"/>
              </w:rPr>
              <w:t>0</w:t>
            </w:r>
            <w:r>
              <w:rPr>
                <w:rFonts w:hint="eastAsia"/>
                <w:sz w:val="18"/>
                <w:szCs w:val="18"/>
              </w:rPr>
              <w:t>个领域；</w:t>
            </w:r>
          </w:p>
          <w:p>
            <w:pPr>
              <w:rPr>
                <w:sz w:val="18"/>
                <w:szCs w:val="18"/>
              </w:rPr>
            </w:pPr>
            <w:r>
              <w:rPr>
                <w:rFonts w:hint="eastAsia"/>
                <w:sz w:val="18"/>
                <w:szCs w:val="18"/>
              </w:rPr>
              <w:t>3）熟知翻译项目管理的流程</w:t>
            </w:r>
          </w:p>
          <w:p>
            <w:pPr>
              <w:snapToGrid w:val="0"/>
              <w:spacing w:line="288" w:lineRule="auto"/>
              <w:rPr>
                <w:rFonts w:hAnsi="宋体"/>
                <w:kern w:val="0"/>
                <w:sz w:val="18"/>
                <w:szCs w:val="18"/>
              </w:rPr>
            </w:pPr>
            <w:r>
              <w:rPr>
                <w:rFonts w:hint="eastAsia" w:hAnsi="宋体"/>
                <w:kern w:val="0"/>
                <w:sz w:val="18"/>
                <w:szCs w:val="18"/>
              </w:rPr>
              <w:t>教学难点：</w:t>
            </w:r>
          </w:p>
          <w:p>
            <w:pPr>
              <w:rPr>
                <w:sz w:val="18"/>
                <w:szCs w:val="18"/>
              </w:rPr>
            </w:pPr>
            <w:r>
              <w:rPr>
                <w:rFonts w:hint="eastAsia"/>
                <w:sz w:val="18"/>
                <w:szCs w:val="18"/>
              </w:rPr>
              <w:t>1）熟悉翻译项目管理的5个阶段</w:t>
            </w:r>
            <w:r>
              <w:rPr>
                <w:rFonts w:hint="eastAsia" w:ascii="宋体" w:hAnsi="宋体"/>
                <w:sz w:val="18"/>
                <w:szCs w:val="18"/>
              </w:rPr>
              <w:t>、</w:t>
            </w:r>
            <w:r>
              <w:rPr>
                <w:rFonts w:hint="eastAsia"/>
                <w:sz w:val="18"/>
                <w:szCs w:val="18"/>
              </w:rPr>
              <w:t>1</w:t>
            </w:r>
            <w:r>
              <w:rPr>
                <w:sz w:val="18"/>
                <w:szCs w:val="18"/>
              </w:rPr>
              <w:t>0</w:t>
            </w:r>
            <w:r>
              <w:rPr>
                <w:rFonts w:hint="eastAsia"/>
                <w:sz w:val="18"/>
                <w:szCs w:val="18"/>
              </w:rPr>
              <w:t>个领域；</w:t>
            </w:r>
          </w:p>
          <w:p>
            <w:pPr>
              <w:snapToGrid w:val="0"/>
              <w:spacing w:line="288" w:lineRule="auto"/>
              <w:rPr>
                <w:sz w:val="18"/>
                <w:szCs w:val="18"/>
              </w:rPr>
            </w:pPr>
            <w:r>
              <w:rPr>
                <w:sz w:val="18"/>
                <w:szCs w:val="18"/>
              </w:rPr>
              <w:t>2</w:t>
            </w:r>
            <w:r>
              <w:rPr>
                <w:rFonts w:hint="eastAsia"/>
                <w:sz w:val="18"/>
                <w:szCs w:val="18"/>
              </w:rPr>
              <w:t>）掌握翻译项目的流程</w:t>
            </w:r>
          </w:p>
          <w:p>
            <w:pPr>
              <w:snapToGrid w:val="0"/>
              <w:spacing w:line="288" w:lineRule="auto"/>
              <w:rPr>
                <w:sz w:val="18"/>
                <w:szCs w:val="18"/>
              </w:rPr>
            </w:pPr>
            <w:r>
              <w:rPr>
                <w:rFonts w:hint="eastAsia" w:ascii="Times New Roman" w:hAnsi="Times New Roman"/>
                <w:sz w:val="18"/>
                <w:szCs w:val="18"/>
              </w:rPr>
              <w:t>思政元素：通过学习项目管理的理论知识，培养学生树立理论对实践指导的意识。</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rFonts w:ascii="宋体" w:hAnsi="宋体"/>
                <w:sz w:val="18"/>
                <w:szCs w:val="18"/>
              </w:rPr>
            </w:pPr>
            <w:r>
              <w:rPr>
                <w:rFonts w:hint="eastAsia" w:ascii="宋体" w:hAnsi="宋体"/>
                <w:sz w:val="18"/>
                <w:szCs w:val="18"/>
              </w:rPr>
              <w:t>知道翻译管理的概念；</w:t>
            </w:r>
          </w:p>
          <w:p>
            <w:pPr>
              <w:widowControl/>
              <w:rPr>
                <w:rFonts w:ascii="宋体" w:hAnsi="宋体"/>
                <w:sz w:val="18"/>
                <w:szCs w:val="18"/>
              </w:rPr>
            </w:pPr>
            <w:r>
              <w:rPr>
                <w:rFonts w:hint="eastAsia" w:ascii="宋体" w:hAnsi="宋体"/>
                <w:sz w:val="18"/>
                <w:szCs w:val="18"/>
              </w:rPr>
              <w:t>熟悉翻译项目管理的5个阶段、1</w:t>
            </w:r>
            <w:r>
              <w:rPr>
                <w:rFonts w:ascii="宋体" w:hAnsi="宋体"/>
                <w:sz w:val="18"/>
                <w:szCs w:val="18"/>
              </w:rPr>
              <w:t>0</w:t>
            </w:r>
            <w:r>
              <w:rPr>
                <w:rFonts w:hint="eastAsia" w:ascii="宋体" w:hAnsi="宋体"/>
                <w:sz w:val="18"/>
                <w:szCs w:val="18"/>
              </w:rPr>
              <w:t>个领域；</w:t>
            </w:r>
          </w:p>
          <w:p>
            <w:pPr>
              <w:widowControl/>
              <w:rPr>
                <w:rFonts w:ascii="黑体" w:hAnsi="黑体" w:eastAsia="黑体"/>
                <w:kern w:val="0"/>
                <w:szCs w:val="21"/>
              </w:rPr>
            </w:pPr>
            <w:r>
              <w:rPr>
                <w:rFonts w:hint="eastAsia" w:ascii="宋体" w:hAnsi="宋体"/>
                <w:sz w:val="18"/>
                <w:szCs w:val="18"/>
              </w:rPr>
              <w:t>掌握一个翻译项目的基本流程；</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8</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r>
              <w:rPr>
                <w:rFonts w:hint="eastAsia" w:hAnsi="宋体"/>
                <w:kern w:val="0"/>
                <w:sz w:val="18"/>
                <w:szCs w:val="18"/>
              </w:rPr>
              <w:t>知识目标：学习翻译项目启动与计划阶段管理的知识</w:t>
            </w:r>
          </w:p>
          <w:p>
            <w:pPr>
              <w:snapToGrid w:val="0"/>
              <w:spacing w:line="288" w:lineRule="auto"/>
              <w:rPr>
                <w:rFonts w:hAnsi="宋体"/>
                <w:kern w:val="0"/>
                <w:sz w:val="18"/>
                <w:szCs w:val="18"/>
              </w:rPr>
            </w:pPr>
            <w:r>
              <w:rPr>
                <w:rFonts w:hint="eastAsia" w:hAnsi="宋体"/>
                <w:kern w:val="0"/>
                <w:sz w:val="18"/>
                <w:szCs w:val="18"/>
              </w:rPr>
              <w:t>能力目标：</w:t>
            </w:r>
          </w:p>
          <w:p>
            <w:pPr>
              <w:numPr>
                <w:ilvl w:val="0"/>
                <w:numId w:val="6"/>
              </w:numPr>
              <w:snapToGrid w:val="0"/>
              <w:spacing w:line="288" w:lineRule="auto"/>
              <w:rPr>
                <w:rFonts w:hAnsi="宋体"/>
                <w:kern w:val="0"/>
                <w:sz w:val="18"/>
                <w:szCs w:val="18"/>
              </w:rPr>
            </w:pPr>
            <w:r>
              <w:rPr>
                <w:rFonts w:hint="eastAsia" w:hAnsi="宋体"/>
                <w:kern w:val="0"/>
                <w:sz w:val="18"/>
                <w:szCs w:val="18"/>
              </w:rPr>
              <w:t>理解项目分析的准备工作；</w:t>
            </w:r>
          </w:p>
          <w:p>
            <w:pPr>
              <w:numPr>
                <w:ilvl w:val="0"/>
                <w:numId w:val="6"/>
              </w:numPr>
              <w:snapToGrid w:val="0"/>
              <w:spacing w:line="288" w:lineRule="auto"/>
              <w:rPr>
                <w:rFonts w:hAnsi="宋体"/>
                <w:kern w:val="0"/>
                <w:sz w:val="18"/>
                <w:szCs w:val="18"/>
              </w:rPr>
            </w:pPr>
            <w:r>
              <w:rPr>
                <w:rFonts w:hint="eastAsia" w:hAnsi="宋体"/>
                <w:kern w:val="0"/>
                <w:sz w:val="18"/>
                <w:szCs w:val="18"/>
              </w:rPr>
              <w:t>分析项目评估管理的3个方面；</w:t>
            </w:r>
          </w:p>
          <w:p>
            <w:pPr>
              <w:numPr>
                <w:ilvl w:val="0"/>
                <w:numId w:val="6"/>
              </w:numPr>
              <w:snapToGrid w:val="0"/>
              <w:spacing w:line="288" w:lineRule="auto"/>
              <w:rPr>
                <w:rFonts w:hAnsi="宋体"/>
                <w:kern w:val="0"/>
                <w:sz w:val="18"/>
                <w:szCs w:val="18"/>
              </w:rPr>
            </w:pPr>
            <w:r>
              <w:rPr>
                <w:rFonts w:hint="eastAsia" w:hAnsi="宋体"/>
                <w:kern w:val="0"/>
                <w:sz w:val="18"/>
                <w:szCs w:val="18"/>
              </w:rPr>
              <w:t>掌握项目信息管理的3个层面</w:t>
            </w:r>
          </w:p>
          <w:p>
            <w:pPr>
              <w:snapToGrid w:val="0"/>
              <w:spacing w:line="288" w:lineRule="auto"/>
              <w:rPr>
                <w:rFonts w:hAnsi="宋体"/>
                <w:kern w:val="0"/>
                <w:sz w:val="18"/>
                <w:szCs w:val="18"/>
              </w:rPr>
            </w:pPr>
            <w:r>
              <w:rPr>
                <w:rFonts w:hint="eastAsia" w:hAnsi="宋体"/>
                <w:kern w:val="0"/>
                <w:sz w:val="18"/>
                <w:szCs w:val="18"/>
              </w:rPr>
              <w:t>教学难点：</w:t>
            </w:r>
          </w:p>
          <w:p>
            <w:pPr>
              <w:numPr>
                <w:ilvl w:val="0"/>
                <w:numId w:val="7"/>
              </w:numPr>
              <w:snapToGrid w:val="0"/>
              <w:spacing w:line="288" w:lineRule="auto"/>
              <w:rPr>
                <w:rFonts w:hAnsi="宋体"/>
                <w:kern w:val="0"/>
                <w:sz w:val="18"/>
                <w:szCs w:val="18"/>
              </w:rPr>
            </w:pPr>
            <w:r>
              <w:rPr>
                <w:rFonts w:hint="eastAsia" w:hAnsi="宋体"/>
                <w:kern w:val="0"/>
                <w:sz w:val="18"/>
                <w:szCs w:val="18"/>
              </w:rPr>
              <w:t>理解翻译项目启动阶段的主要工作；</w:t>
            </w:r>
          </w:p>
          <w:p>
            <w:pPr>
              <w:numPr>
                <w:ilvl w:val="0"/>
                <w:numId w:val="7"/>
              </w:numPr>
              <w:snapToGrid w:val="0"/>
              <w:spacing w:line="288" w:lineRule="auto"/>
              <w:rPr>
                <w:rFonts w:hAnsi="宋体"/>
                <w:kern w:val="0"/>
                <w:sz w:val="18"/>
                <w:szCs w:val="18"/>
              </w:rPr>
            </w:pPr>
            <w:r>
              <w:rPr>
                <w:rFonts w:hint="eastAsia" w:hAnsi="宋体"/>
                <w:kern w:val="0"/>
                <w:sz w:val="18"/>
                <w:szCs w:val="18"/>
              </w:rPr>
              <w:t>分析翻译项目计划阶段管理的工作</w:t>
            </w:r>
          </w:p>
          <w:p>
            <w:pPr>
              <w:snapToGrid w:val="0"/>
              <w:spacing w:line="288" w:lineRule="auto"/>
              <w:rPr>
                <w:rFonts w:hAnsi="宋体"/>
                <w:kern w:val="0"/>
                <w:sz w:val="18"/>
                <w:szCs w:val="18"/>
              </w:rPr>
            </w:pPr>
            <w:r>
              <w:rPr>
                <w:rFonts w:hint="eastAsia" w:hAnsi="宋体"/>
                <w:kern w:val="0"/>
                <w:sz w:val="18"/>
                <w:szCs w:val="18"/>
              </w:rPr>
              <w:t>思政元素：</w:t>
            </w:r>
          </w:p>
          <w:p>
            <w:pPr>
              <w:snapToGrid w:val="0"/>
              <w:spacing w:line="288" w:lineRule="auto"/>
              <w:rPr>
                <w:rFonts w:ascii="黑体" w:hAnsi="黑体" w:eastAsia="黑体"/>
                <w:kern w:val="0"/>
                <w:szCs w:val="21"/>
              </w:rPr>
            </w:pPr>
            <w:r>
              <w:rPr>
                <w:rFonts w:hint="eastAsia" w:hAnsi="宋体"/>
                <w:kern w:val="0"/>
                <w:sz w:val="18"/>
                <w:szCs w:val="18"/>
              </w:rPr>
              <w:t>针对项目启动与计划阶段的内容，学会具体问题具体分析。</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宋体" w:hAnsi="宋体" w:cs="宋体"/>
                <w:kern w:val="0"/>
                <w:sz w:val="18"/>
                <w:szCs w:val="18"/>
              </w:rPr>
            </w:pPr>
            <w:r>
              <w:rPr>
                <w:rFonts w:hint="eastAsia" w:ascii="宋体" w:hAnsi="宋体" w:cs="宋体"/>
                <w:kern w:val="0"/>
                <w:sz w:val="18"/>
                <w:szCs w:val="18"/>
              </w:rPr>
              <w:t>知道项目分析准备的6要素；</w:t>
            </w:r>
          </w:p>
          <w:p>
            <w:pPr>
              <w:snapToGrid w:val="0"/>
              <w:spacing w:line="240" w:lineRule="exact"/>
              <w:jc w:val="center"/>
              <w:rPr>
                <w:rFonts w:ascii="宋体" w:hAnsi="宋体" w:cs="宋体"/>
                <w:kern w:val="0"/>
                <w:sz w:val="18"/>
                <w:szCs w:val="18"/>
              </w:rPr>
            </w:pPr>
            <w:r>
              <w:rPr>
                <w:rFonts w:hint="eastAsia" w:ascii="宋体" w:hAnsi="宋体" w:cs="宋体"/>
                <w:kern w:val="0"/>
                <w:sz w:val="18"/>
                <w:szCs w:val="18"/>
              </w:rPr>
              <w:t>了解常规信息管理的2个方面；</w:t>
            </w:r>
          </w:p>
          <w:p>
            <w:pPr>
              <w:snapToGrid w:val="0"/>
              <w:spacing w:line="240" w:lineRule="exact"/>
              <w:jc w:val="center"/>
              <w:rPr>
                <w:rFonts w:ascii="宋体" w:hAnsi="宋体" w:cs="宋体"/>
                <w:kern w:val="0"/>
                <w:sz w:val="18"/>
                <w:szCs w:val="18"/>
              </w:rPr>
            </w:pPr>
            <w:r>
              <w:rPr>
                <w:rFonts w:hint="eastAsia" w:ascii="宋体" w:hAnsi="宋体" w:cs="宋体"/>
                <w:kern w:val="0"/>
                <w:sz w:val="18"/>
                <w:szCs w:val="18"/>
              </w:rPr>
              <w:t>理解成本预估；</w:t>
            </w:r>
          </w:p>
          <w:p>
            <w:pPr>
              <w:snapToGrid w:val="0"/>
              <w:spacing w:line="240" w:lineRule="exact"/>
              <w:jc w:val="center"/>
              <w:rPr>
                <w:rFonts w:ascii="宋体" w:hAnsi="宋体" w:cs="宋体"/>
                <w:kern w:val="0"/>
                <w:sz w:val="18"/>
                <w:szCs w:val="18"/>
              </w:rPr>
            </w:pPr>
            <w:r>
              <w:rPr>
                <w:rFonts w:hint="eastAsia" w:ascii="宋体" w:hAnsi="宋体" w:cs="宋体"/>
                <w:kern w:val="0"/>
                <w:sz w:val="18"/>
                <w:szCs w:val="18"/>
              </w:rPr>
              <w:t>分析项目经理在组织内部启动会议时，从项目管理的角度有哪些方面需要特别重视。</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9</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r>
              <w:rPr>
                <w:rFonts w:hint="eastAsia" w:hAnsi="宋体"/>
                <w:kern w:val="0"/>
                <w:sz w:val="18"/>
                <w:szCs w:val="18"/>
              </w:rPr>
              <w:t>知识目标：学习翻译项目实施与收尾阶段管理的知识</w:t>
            </w:r>
          </w:p>
          <w:p>
            <w:pPr>
              <w:snapToGrid w:val="0"/>
              <w:spacing w:line="288" w:lineRule="auto"/>
              <w:rPr>
                <w:rFonts w:hAnsi="宋体"/>
                <w:kern w:val="0"/>
                <w:sz w:val="18"/>
                <w:szCs w:val="18"/>
              </w:rPr>
            </w:pPr>
            <w:r>
              <w:rPr>
                <w:rFonts w:hint="eastAsia" w:hAnsi="宋体"/>
                <w:kern w:val="0"/>
                <w:sz w:val="18"/>
                <w:szCs w:val="18"/>
              </w:rPr>
              <w:t>能力目标：</w:t>
            </w:r>
          </w:p>
          <w:p>
            <w:pPr>
              <w:numPr>
                <w:ilvl w:val="0"/>
                <w:numId w:val="8"/>
              </w:numPr>
              <w:snapToGrid w:val="0"/>
              <w:spacing w:line="288" w:lineRule="auto"/>
              <w:rPr>
                <w:rFonts w:hAnsi="宋体"/>
                <w:kern w:val="0"/>
                <w:sz w:val="18"/>
                <w:szCs w:val="18"/>
              </w:rPr>
            </w:pPr>
            <w:r>
              <w:rPr>
                <w:rFonts w:hint="eastAsia" w:hAnsi="宋体"/>
                <w:kern w:val="0"/>
                <w:sz w:val="18"/>
                <w:szCs w:val="18"/>
              </w:rPr>
              <w:t>理解责权体系维护中的不同人员的职责；</w:t>
            </w:r>
          </w:p>
          <w:p>
            <w:pPr>
              <w:numPr>
                <w:ilvl w:val="0"/>
                <w:numId w:val="8"/>
              </w:numPr>
              <w:snapToGrid w:val="0"/>
              <w:spacing w:line="288" w:lineRule="auto"/>
              <w:rPr>
                <w:rFonts w:hAnsi="宋体"/>
                <w:kern w:val="0"/>
                <w:sz w:val="18"/>
                <w:szCs w:val="18"/>
              </w:rPr>
            </w:pPr>
            <w:r>
              <w:rPr>
                <w:rFonts w:hint="eastAsia" w:hAnsi="宋体"/>
                <w:kern w:val="0"/>
                <w:sz w:val="18"/>
                <w:szCs w:val="18"/>
              </w:rPr>
              <w:t>分析项目跟踪管理中的3个要素；</w:t>
            </w:r>
          </w:p>
          <w:p>
            <w:pPr>
              <w:numPr>
                <w:ilvl w:val="0"/>
                <w:numId w:val="8"/>
              </w:numPr>
              <w:snapToGrid w:val="0"/>
              <w:spacing w:line="288" w:lineRule="auto"/>
              <w:rPr>
                <w:rFonts w:hAnsi="宋体"/>
                <w:kern w:val="0"/>
                <w:sz w:val="18"/>
                <w:szCs w:val="18"/>
              </w:rPr>
            </w:pPr>
            <w:r>
              <w:rPr>
                <w:rFonts w:hint="eastAsia" w:hAnsi="宋体"/>
                <w:kern w:val="0"/>
                <w:sz w:val="18"/>
                <w:szCs w:val="18"/>
              </w:rPr>
              <w:t>分析客户满意度中的调查问卷设计包含的要素。</w:t>
            </w:r>
          </w:p>
          <w:p>
            <w:pPr>
              <w:snapToGrid w:val="0"/>
              <w:spacing w:line="288" w:lineRule="auto"/>
              <w:rPr>
                <w:rFonts w:hAnsi="宋体"/>
                <w:kern w:val="0"/>
                <w:sz w:val="18"/>
                <w:szCs w:val="18"/>
              </w:rPr>
            </w:pPr>
            <w:r>
              <w:rPr>
                <w:rFonts w:hint="eastAsia" w:hAnsi="宋体"/>
                <w:kern w:val="0"/>
                <w:sz w:val="18"/>
                <w:szCs w:val="18"/>
              </w:rPr>
              <w:t>教学难点：</w:t>
            </w:r>
          </w:p>
          <w:p>
            <w:pPr>
              <w:numPr>
                <w:ilvl w:val="0"/>
                <w:numId w:val="9"/>
              </w:numPr>
              <w:snapToGrid w:val="0"/>
              <w:spacing w:line="288" w:lineRule="auto"/>
              <w:rPr>
                <w:rFonts w:hAnsi="宋体"/>
                <w:kern w:val="0"/>
                <w:sz w:val="18"/>
                <w:szCs w:val="18"/>
              </w:rPr>
            </w:pPr>
            <w:r>
              <w:rPr>
                <w:rFonts w:hint="eastAsia" w:hAnsi="宋体"/>
                <w:kern w:val="0"/>
                <w:sz w:val="18"/>
                <w:szCs w:val="18"/>
              </w:rPr>
              <w:t>理解责权体系中的不同人员的角色职责；</w:t>
            </w:r>
          </w:p>
          <w:p>
            <w:pPr>
              <w:numPr>
                <w:ilvl w:val="0"/>
                <w:numId w:val="9"/>
              </w:numPr>
              <w:snapToGrid w:val="0"/>
              <w:spacing w:line="288" w:lineRule="auto"/>
              <w:rPr>
                <w:rFonts w:hAnsi="宋体"/>
                <w:kern w:val="0"/>
                <w:sz w:val="18"/>
                <w:szCs w:val="18"/>
              </w:rPr>
            </w:pPr>
            <w:r>
              <w:rPr>
                <w:rFonts w:hint="eastAsia" w:hAnsi="宋体"/>
                <w:kern w:val="0"/>
                <w:sz w:val="18"/>
                <w:szCs w:val="18"/>
              </w:rPr>
              <w:t>掌握客户满意度管理的各个环节的知识。</w:t>
            </w:r>
          </w:p>
          <w:p>
            <w:pPr>
              <w:snapToGrid w:val="0"/>
              <w:spacing w:line="288" w:lineRule="auto"/>
              <w:rPr>
                <w:rFonts w:hAnsi="宋体"/>
                <w:kern w:val="0"/>
                <w:sz w:val="18"/>
                <w:szCs w:val="18"/>
              </w:rPr>
            </w:pPr>
            <w:r>
              <w:rPr>
                <w:rFonts w:hint="eastAsia" w:hAnsi="宋体"/>
                <w:kern w:val="0"/>
                <w:sz w:val="18"/>
                <w:szCs w:val="18"/>
              </w:rPr>
              <w:t>思政元素：</w:t>
            </w:r>
          </w:p>
          <w:p>
            <w:pPr>
              <w:snapToGrid w:val="0"/>
              <w:spacing w:line="288" w:lineRule="auto"/>
              <w:rPr>
                <w:rFonts w:ascii="黑体" w:hAnsi="黑体" w:eastAsia="黑体"/>
                <w:kern w:val="0"/>
                <w:szCs w:val="21"/>
              </w:rPr>
            </w:pPr>
            <w:r>
              <w:rPr>
                <w:rFonts w:hint="eastAsia" w:hAnsi="宋体"/>
                <w:kern w:val="0"/>
                <w:sz w:val="18"/>
                <w:szCs w:val="18"/>
              </w:rPr>
              <w:t>根据问卷调查不同层面的知识，培养学生发散思维。</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宋体" w:hAnsi="宋体" w:cs="宋体"/>
                <w:kern w:val="0"/>
                <w:sz w:val="18"/>
                <w:szCs w:val="18"/>
              </w:rPr>
            </w:pPr>
            <w:r>
              <w:rPr>
                <w:rFonts w:hint="eastAsia" w:ascii="宋体" w:hAnsi="宋体" w:cs="宋体"/>
                <w:kern w:val="0"/>
                <w:sz w:val="18"/>
                <w:szCs w:val="18"/>
              </w:rPr>
              <w:t>知道责权体系维护中的不同角色；</w:t>
            </w:r>
          </w:p>
          <w:p>
            <w:pPr>
              <w:snapToGrid w:val="0"/>
              <w:spacing w:line="240" w:lineRule="exact"/>
              <w:jc w:val="center"/>
              <w:rPr>
                <w:rFonts w:ascii="宋体" w:hAnsi="宋体" w:cs="宋体"/>
                <w:kern w:val="0"/>
                <w:sz w:val="18"/>
                <w:szCs w:val="18"/>
              </w:rPr>
            </w:pPr>
            <w:r>
              <w:rPr>
                <w:rFonts w:hint="eastAsia" w:ascii="宋体" w:hAnsi="宋体" w:cs="宋体"/>
                <w:kern w:val="0"/>
                <w:sz w:val="18"/>
                <w:szCs w:val="18"/>
              </w:rPr>
              <w:t>理解资源使用管理中的原则；</w:t>
            </w:r>
          </w:p>
          <w:p>
            <w:pPr>
              <w:snapToGrid w:val="0"/>
              <w:spacing w:line="240" w:lineRule="exact"/>
              <w:jc w:val="center"/>
              <w:rPr>
                <w:rFonts w:ascii="宋体" w:hAnsi="宋体" w:cs="宋体"/>
                <w:kern w:val="0"/>
                <w:sz w:val="18"/>
                <w:szCs w:val="18"/>
              </w:rPr>
            </w:pPr>
            <w:r>
              <w:rPr>
                <w:rFonts w:hint="eastAsia" w:ascii="宋体" w:hAnsi="宋体" w:cs="宋体"/>
                <w:kern w:val="0"/>
                <w:sz w:val="18"/>
                <w:szCs w:val="18"/>
              </w:rPr>
              <w:t>分析项目绩效审核的2个层面。</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10</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r>
              <w:rPr>
                <w:rFonts w:hint="eastAsia" w:hAnsi="宋体"/>
                <w:kern w:val="0"/>
                <w:sz w:val="18"/>
                <w:szCs w:val="18"/>
              </w:rPr>
              <w:t>知识目标：学习项目沟通管理</w:t>
            </w:r>
            <w:r>
              <w:rPr>
                <w:rFonts w:hint="eastAsia" w:ascii="宋体" w:hAnsi="宋体"/>
                <w:sz w:val="18"/>
                <w:szCs w:val="18"/>
              </w:rPr>
              <w:t>、电子邮件沟通管理、会议及电话会议沟通、客户投诉管理的知识</w:t>
            </w:r>
          </w:p>
          <w:p>
            <w:pPr>
              <w:snapToGrid w:val="0"/>
              <w:spacing w:line="288" w:lineRule="auto"/>
              <w:rPr>
                <w:rFonts w:hAnsi="宋体"/>
                <w:kern w:val="0"/>
                <w:sz w:val="18"/>
                <w:szCs w:val="18"/>
              </w:rPr>
            </w:pPr>
            <w:r>
              <w:rPr>
                <w:rFonts w:hint="eastAsia" w:hAnsi="宋体"/>
                <w:kern w:val="0"/>
                <w:sz w:val="18"/>
                <w:szCs w:val="18"/>
              </w:rPr>
              <w:t>能力目标：</w:t>
            </w:r>
          </w:p>
          <w:p>
            <w:pPr>
              <w:numPr>
                <w:ilvl w:val="0"/>
                <w:numId w:val="10"/>
              </w:numPr>
              <w:snapToGrid w:val="0"/>
              <w:spacing w:line="288" w:lineRule="auto"/>
              <w:rPr>
                <w:rFonts w:hAnsi="宋体"/>
                <w:kern w:val="0"/>
                <w:sz w:val="18"/>
                <w:szCs w:val="18"/>
              </w:rPr>
            </w:pPr>
            <w:r>
              <w:rPr>
                <w:rFonts w:hint="eastAsia" w:hAnsi="宋体"/>
                <w:kern w:val="0"/>
                <w:sz w:val="18"/>
                <w:szCs w:val="18"/>
              </w:rPr>
              <w:t>分析项目经理如何努力来有效避免项目沟通中的误区；</w:t>
            </w:r>
          </w:p>
          <w:p>
            <w:pPr>
              <w:numPr>
                <w:ilvl w:val="0"/>
                <w:numId w:val="10"/>
              </w:numPr>
              <w:snapToGrid w:val="0"/>
              <w:spacing w:line="288" w:lineRule="auto"/>
              <w:rPr>
                <w:rFonts w:hAnsi="宋体"/>
                <w:kern w:val="0"/>
                <w:sz w:val="18"/>
                <w:szCs w:val="18"/>
              </w:rPr>
            </w:pPr>
            <w:r>
              <w:rPr>
                <w:rFonts w:hint="eastAsia" w:hAnsi="宋体"/>
                <w:kern w:val="0"/>
                <w:sz w:val="18"/>
                <w:szCs w:val="18"/>
              </w:rPr>
              <w:t>罗列电子邮件的书写规范</w:t>
            </w:r>
            <w:r>
              <w:rPr>
                <w:rFonts w:hint="eastAsia" w:ascii="宋体" w:hAnsi="宋体"/>
                <w:sz w:val="18"/>
                <w:szCs w:val="18"/>
              </w:rPr>
              <w:t>、发送规范及管理规范；</w:t>
            </w:r>
          </w:p>
          <w:p>
            <w:pPr>
              <w:numPr>
                <w:ilvl w:val="0"/>
                <w:numId w:val="10"/>
              </w:numPr>
              <w:snapToGrid w:val="0"/>
              <w:spacing w:line="288" w:lineRule="auto"/>
              <w:rPr>
                <w:rFonts w:hAnsi="宋体"/>
                <w:kern w:val="0"/>
                <w:sz w:val="18"/>
                <w:szCs w:val="18"/>
              </w:rPr>
            </w:pPr>
            <w:r>
              <w:rPr>
                <w:rFonts w:hint="eastAsia" w:ascii="宋体" w:hAnsi="宋体"/>
                <w:sz w:val="18"/>
                <w:szCs w:val="18"/>
              </w:rPr>
              <w:t>正确理解及面对客户的投诉。</w:t>
            </w:r>
          </w:p>
          <w:p>
            <w:pPr>
              <w:snapToGrid w:val="0"/>
              <w:spacing w:line="288" w:lineRule="auto"/>
              <w:rPr>
                <w:rFonts w:hAnsi="宋体"/>
                <w:kern w:val="0"/>
                <w:sz w:val="18"/>
                <w:szCs w:val="18"/>
              </w:rPr>
            </w:pPr>
            <w:r>
              <w:rPr>
                <w:rFonts w:hint="eastAsia" w:hAnsi="宋体"/>
                <w:kern w:val="0"/>
                <w:sz w:val="18"/>
                <w:szCs w:val="18"/>
              </w:rPr>
              <w:t>教学难点：</w:t>
            </w:r>
          </w:p>
          <w:p>
            <w:pPr>
              <w:numPr>
                <w:ilvl w:val="0"/>
                <w:numId w:val="11"/>
              </w:numPr>
              <w:snapToGrid w:val="0"/>
              <w:spacing w:line="288" w:lineRule="auto"/>
              <w:rPr>
                <w:rFonts w:hAnsi="宋体"/>
                <w:kern w:val="0"/>
                <w:sz w:val="18"/>
                <w:szCs w:val="18"/>
              </w:rPr>
            </w:pPr>
            <w:r>
              <w:rPr>
                <w:rFonts w:hint="eastAsia" w:hAnsi="宋体"/>
                <w:kern w:val="0"/>
                <w:sz w:val="18"/>
                <w:szCs w:val="18"/>
              </w:rPr>
              <w:t>设计一个问题，解释如何开展RCA;</w:t>
            </w:r>
          </w:p>
          <w:p>
            <w:pPr>
              <w:numPr>
                <w:ilvl w:val="0"/>
                <w:numId w:val="12"/>
              </w:numPr>
              <w:snapToGrid w:val="0"/>
              <w:spacing w:line="288" w:lineRule="auto"/>
              <w:rPr>
                <w:rFonts w:hAnsi="宋体"/>
                <w:kern w:val="0"/>
                <w:sz w:val="18"/>
                <w:szCs w:val="18"/>
              </w:rPr>
            </w:pPr>
            <w:r>
              <w:rPr>
                <w:rFonts w:hint="eastAsia" w:hAnsi="宋体"/>
                <w:kern w:val="0"/>
                <w:sz w:val="18"/>
                <w:szCs w:val="18"/>
              </w:rPr>
              <w:t>理解项目沟通在项目管理中的重要性。</w:t>
            </w:r>
          </w:p>
          <w:p>
            <w:pPr>
              <w:snapToGrid w:val="0"/>
              <w:spacing w:line="288" w:lineRule="auto"/>
              <w:rPr>
                <w:rFonts w:hAnsi="宋体"/>
                <w:kern w:val="0"/>
                <w:sz w:val="18"/>
                <w:szCs w:val="18"/>
              </w:rPr>
            </w:pPr>
            <w:r>
              <w:rPr>
                <w:rFonts w:hint="eastAsia" w:hAnsi="宋体"/>
                <w:kern w:val="0"/>
                <w:sz w:val="18"/>
                <w:szCs w:val="18"/>
              </w:rPr>
              <w:t>思政元素：</w:t>
            </w:r>
          </w:p>
          <w:p>
            <w:pPr>
              <w:snapToGrid w:val="0"/>
              <w:spacing w:line="288" w:lineRule="auto"/>
              <w:rPr>
                <w:rFonts w:ascii="黑体" w:hAnsi="黑体" w:eastAsia="黑体"/>
                <w:kern w:val="0"/>
                <w:szCs w:val="21"/>
              </w:rPr>
            </w:pPr>
            <w:r>
              <w:rPr>
                <w:rFonts w:hint="eastAsia" w:hAnsi="宋体"/>
                <w:kern w:val="0"/>
                <w:sz w:val="18"/>
                <w:szCs w:val="18"/>
              </w:rPr>
              <w:t>项目沟通管理是一项操作性极强的工作，通过本单元的学习可以培养学生动手的能力，注重实践能力的提高。</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宋体" w:hAnsi="宋体" w:cs="宋体"/>
                <w:kern w:val="0"/>
                <w:sz w:val="18"/>
                <w:szCs w:val="18"/>
              </w:rPr>
            </w:pPr>
            <w:r>
              <w:rPr>
                <w:rFonts w:hint="eastAsia" w:ascii="宋体" w:hAnsi="宋体" w:cs="宋体"/>
                <w:kern w:val="0"/>
                <w:sz w:val="18"/>
                <w:szCs w:val="18"/>
              </w:rPr>
              <w:t>了解项目沟通管理的5个过程；</w:t>
            </w:r>
          </w:p>
          <w:p>
            <w:pPr>
              <w:snapToGrid w:val="0"/>
              <w:spacing w:line="240" w:lineRule="exact"/>
              <w:jc w:val="center"/>
              <w:rPr>
                <w:rFonts w:ascii="宋体" w:hAnsi="宋体" w:cs="宋体"/>
                <w:kern w:val="0"/>
                <w:sz w:val="18"/>
                <w:szCs w:val="18"/>
              </w:rPr>
            </w:pPr>
            <w:r>
              <w:rPr>
                <w:rFonts w:hint="eastAsia" w:ascii="宋体" w:hAnsi="宋体" w:cs="宋体"/>
                <w:kern w:val="0"/>
                <w:sz w:val="18"/>
                <w:szCs w:val="18"/>
              </w:rPr>
              <w:t>理解项目经理沟通的几个误区；</w:t>
            </w:r>
          </w:p>
          <w:p>
            <w:pPr>
              <w:snapToGrid w:val="0"/>
              <w:spacing w:line="240" w:lineRule="exact"/>
              <w:jc w:val="center"/>
              <w:rPr>
                <w:rFonts w:ascii="宋体" w:hAnsi="宋体" w:cs="宋体"/>
                <w:kern w:val="0"/>
                <w:sz w:val="18"/>
                <w:szCs w:val="18"/>
              </w:rPr>
            </w:pPr>
            <w:r>
              <w:rPr>
                <w:rFonts w:hint="eastAsia" w:ascii="宋体" w:hAnsi="宋体" w:cs="宋体"/>
                <w:kern w:val="0"/>
                <w:sz w:val="18"/>
                <w:szCs w:val="18"/>
              </w:rPr>
              <w:t>掌握根源分析的模板。</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11</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r>
              <w:rPr>
                <w:rFonts w:hint="eastAsia" w:hAnsi="宋体"/>
                <w:kern w:val="0"/>
                <w:sz w:val="18"/>
                <w:szCs w:val="18"/>
              </w:rPr>
              <w:t>知识目标：学习翻译质量的流程管理与实践管理的知识</w:t>
            </w:r>
          </w:p>
          <w:p>
            <w:pPr>
              <w:snapToGrid w:val="0"/>
              <w:spacing w:line="288" w:lineRule="auto"/>
              <w:rPr>
                <w:rFonts w:hAnsi="宋体"/>
                <w:kern w:val="0"/>
                <w:sz w:val="18"/>
                <w:szCs w:val="18"/>
              </w:rPr>
            </w:pPr>
            <w:r>
              <w:rPr>
                <w:rFonts w:hint="eastAsia" w:hAnsi="宋体"/>
                <w:kern w:val="0"/>
                <w:sz w:val="18"/>
                <w:szCs w:val="18"/>
              </w:rPr>
              <w:t>能力目标：</w:t>
            </w:r>
          </w:p>
          <w:p>
            <w:pPr>
              <w:numPr>
                <w:ilvl w:val="0"/>
                <w:numId w:val="13"/>
              </w:numPr>
              <w:snapToGrid w:val="0"/>
              <w:spacing w:line="288" w:lineRule="auto"/>
              <w:rPr>
                <w:rFonts w:hAnsi="宋体"/>
                <w:kern w:val="0"/>
                <w:sz w:val="18"/>
                <w:szCs w:val="18"/>
              </w:rPr>
            </w:pPr>
            <w:r>
              <w:rPr>
                <w:rFonts w:hint="eastAsia" w:hAnsi="宋体"/>
                <w:kern w:val="0"/>
                <w:sz w:val="18"/>
                <w:szCs w:val="18"/>
              </w:rPr>
              <w:t>掌握翻译质量流程管理的两个环节；</w:t>
            </w:r>
          </w:p>
          <w:p>
            <w:pPr>
              <w:numPr>
                <w:ilvl w:val="0"/>
                <w:numId w:val="13"/>
              </w:numPr>
              <w:snapToGrid w:val="0"/>
              <w:spacing w:line="288" w:lineRule="auto"/>
              <w:rPr>
                <w:rFonts w:hAnsi="宋体"/>
                <w:kern w:val="0"/>
                <w:sz w:val="18"/>
                <w:szCs w:val="18"/>
              </w:rPr>
            </w:pPr>
            <w:r>
              <w:rPr>
                <w:rFonts w:hint="eastAsia" w:hAnsi="宋体"/>
                <w:kern w:val="0"/>
                <w:sz w:val="18"/>
                <w:szCs w:val="18"/>
              </w:rPr>
              <w:t>理解职业化素养；</w:t>
            </w:r>
          </w:p>
          <w:p>
            <w:pPr>
              <w:numPr>
                <w:ilvl w:val="0"/>
                <w:numId w:val="13"/>
              </w:numPr>
              <w:snapToGrid w:val="0"/>
              <w:spacing w:line="288" w:lineRule="auto"/>
              <w:rPr>
                <w:rFonts w:hAnsi="宋体"/>
                <w:kern w:val="0"/>
                <w:sz w:val="18"/>
                <w:szCs w:val="18"/>
              </w:rPr>
            </w:pPr>
            <w:r>
              <w:rPr>
                <w:rFonts w:hint="eastAsia" w:hAnsi="宋体"/>
                <w:kern w:val="0"/>
                <w:sz w:val="18"/>
                <w:szCs w:val="18"/>
              </w:rPr>
              <w:t>掌握软件与文档翻译技巧。</w:t>
            </w:r>
          </w:p>
          <w:p>
            <w:pPr>
              <w:snapToGrid w:val="0"/>
              <w:spacing w:line="288" w:lineRule="auto"/>
              <w:rPr>
                <w:rFonts w:hAnsi="宋体"/>
                <w:kern w:val="0"/>
                <w:sz w:val="18"/>
                <w:szCs w:val="18"/>
              </w:rPr>
            </w:pPr>
            <w:r>
              <w:rPr>
                <w:rFonts w:hint="eastAsia" w:hAnsi="宋体"/>
                <w:kern w:val="0"/>
                <w:sz w:val="18"/>
                <w:szCs w:val="18"/>
              </w:rPr>
              <w:t>教学难点：</w:t>
            </w:r>
          </w:p>
          <w:p>
            <w:pPr>
              <w:numPr>
                <w:ilvl w:val="0"/>
                <w:numId w:val="14"/>
              </w:numPr>
              <w:snapToGrid w:val="0"/>
              <w:spacing w:line="288" w:lineRule="auto"/>
              <w:rPr>
                <w:rFonts w:hAnsi="宋体"/>
                <w:kern w:val="0"/>
                <w:sz w:val="18"/>
                <w:szCs w:val="18"/>
              </w:rPr>
            </w:pPr>
            <w:r>
              <w:rPr>
                <w:rFonts w:hint="eastAsia" w:hAnsi="宋体"/>
                <w:kern w:val="0"/>
                <w:sz w:val="18"/>
                <w:szCs w:val="18"/>
              </w:rPr>
              <w:t>掌握翻译质量管理要从3各方面进行努力；</w:t>
            </w:r>
          </w:p>
          <w:p>
            <w:pPr>
              <w:numPr>
                <w:ilvl w:val="0"/>
                <w:numId w:val="14"/>
              </w:numPr>
              <w:snapToGrid w:val="0"/>
              <w:spacing w:line="288" w:lineRule="auto"/>
              <w:rPr>
                <w:rFonts w:hAnsi="宋体"/>
                <w:kern w:val="0"/>
                <w:sz w:val="18"/>
                <w:szCs w:val="18"/>
              </w:rPr>
            </w:pPr>
            <w:r>
              <w:rPr>
                <w:rFonts w:hint="eastAsia" w:hAnsi="宋体"/>
                <w:kern w:val="0"/>
                <w:sz w:val="18"/>
                <w:szCs w:val="18"/>
              </w:rPr>
              <w:t>理解翻译质量流程控制图。</w:t>
            </w:r>
          </w:p>
          <w:p>
            <w:pPr>
              <w:snapToGrid w:val="0"/>
              <w:spacing w:line="288" w:lineRule="auto"/>
              <w:rPr>
                <w:rFonts w:hAnsi="宋体"/>
                <w:kern w:val="0"/>
                <w:sz w:val="18"/>
                <w:szCs w:val="18"/>
              </w:rPr>
            </w:pPr>
            <w:r>
              <w:rPr>
                <w:rFonts w:hint="eastAsia" w:hAnsi="宋体"/>
                <w:kern w:val="0"/>
                <w:sz w:val="18"/>
                <w:szCs w:val="18"/>
              </w:rPr>
              <w:t>思政元素：</w:t>
            </w:r>
          </w:p>
          <w:p>
            <w:pPr>
              <w:snapToGrid w:val="0"/>
              <w:spacing w:line="288" w:lineRule="auto"/>
              <w:rPr>
                <w:rFonts w:ascii="黑体" w:hAnsi="黑体" w:eastAsia="黑体"/>
                <w:kern w:val="0"/>
                <w:szCs w:val="21"/>
              </w:rPr>
            </w:pPr>
            <w:r>
              <w:rPr>
                <w:rFonts w:hint="eastAsia" w:hAnsi="宋体"/>
                <w:kern w:val="0"/>
                <w:sz w:val="18"/>
                <w:szCs w:val="18"/>
              </w:rPr>
              <w:t>通过明确翻译质量管理需要踏实</w:t>
            </w:r>
            <w:r>
              <w:rPr>
                <w:rFonts w:hint="eastAsia" w:ascii="宋体" w:hAnsi="宋体"/>
                <w:sz w:val="18"/>
                <w:szCs w:val="18"/>
              </w:rPr>
              <w:t>、细心的工作，培养学生要有吃苦耐劳的精神。</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宋体" w:hAnsi="宋体" w:cs="宋体"/>
                <w:kern w:val="0"/>
                <w:sz w:val="18"/>
                <w:szCs w:val="18"/>
              </w:rPr>
            </w:pPr>
            <w:r>
              <w:rPr>
                <w:rFonts w:hint="eastAsia" w:ascii="宋体" w:hAnsi="宋体" w:cs="宋体"/>
                <w:kern w:val="0"/>
                <w:sz w:val="18"/>
                <w:szCs w:val="18"/>
              </w:rPr>
              <w:t>了解翻译质量管理发展的3个阶段；</w:t>
            </w:r>
          </w:p>
          <w:p>
            <w:pPr>
              <w:snapToGrid w:val="0"/>
              <w:spacing w:line="240" w:lineRule="exact"/>
              <w:jc w:val="center"/>
              <w:rPr>
                <w:rFonts w:ascii="宋体" w:hAnsi="宋体" w:cs="宋体"/>
                <w:kern w:val="0"/>
                <w:sz w:val="18"/>
                <w:szCs w:val="18"/>
              </w:rPr>
            </w:pPr>
            <w:r>
              <w:rPr>
                <w:rFonts w:hint="eastAsia" w:ascii="宋体" w:hAnsi="宋体" w:cs="宋体"/>
                <w:kern w:val="0"/>
                <w:sz w:val="18"/>
                <w:szCs w:val="18"/>
              </w:rPr>
              <w:t>理解翻译质量管理的2个环节：译文生产环节与质量监控环节；</w:t>
            </w:r>
          </w:p>
          <w:p>
            <w:pPr>
              <w:snapToGrid w:val="0"/>
              <w:spacing w:line="240" w:lineRule="exact"/>
              <w:jc w:val="center"/>
              <w:rPr>
                <w:rFonts w:ascii="宋体" w:hAnsi="宋体" w:cs="宋体"/>
                <w:kern w:val="0"/>
                <w:sz w:val="18"/>
                <w:szCs w:val="18"/>
              </w:rPr>
            </w:pPr>
            <w:r>
              <w:rPr>
                <w:rFonts w:hint="eastAsia" w:ascii="宋体" w:hAnsi="宋体" w:cs="宋体"/>
                <w:kern w:val="0"/>
                <w:sz w:val="18"/>
                <w:szCs w:val="18"/>
              </w:rPr>
              <w:t>掌握文档翻译示例。</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12</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snapToGrid w:val="0"/>
              <w:spacing w:line="288" w:lineRule="auto"/>
              <w:rPr>
                <w:rFonts w:hAnsi="宋体"/>
                <w:kern w:val="0"/>
                <w:sz w:val="18"/>
                <w:szCs w:val="18"/>
              </w:rPr>
            </w:pPr>
            <w:r>
              <w:rPr>
                <w:rFonts w:hint="eastAsia" w:hAnsi="宋体"/>
                <w:kern w:val="0"/>
                <w:sz w:val="18"/>
                <w:szCs w:val="18"/>
              </w:rPr>
              <w:t>介绍搜索</w:t>
            </w:r>
            <w:r>
              <w:rPr>
                <w:rFonts w:hint="eastAsia" w:ascii="宋体" w:hAnsi="宋体"/>
                <w:kern w:val="0"/>
                <w:sz w:val="18"/>
                <w:szCs w:val="18"/>
              </w:rPr>
              <w:t>、</w:t>
            </w:r>
            <w:r>
              <w:rPr>
                <w:rFonts w:hint="eastAsia" w:hAnsi="宋体"/>
                <w:kern w:val="0"/>
                <w:sz w:val="18"/>
                <w:szCs w:val="18"/>
              </w:rPr>
              <w:t>搜索引擎与网络的高级检索的含义，搜索资源</w:t>
            </w:r>
            <w:r>
              <w:rPr>
                <w:rFonts w:hint="eastAsia" w:ascii="宋体" w:hAnsi="宋体"/>
                <w:kern w:val="0"/>
                <w:sz w:val="18"/>
                <w:szCs w:val="18"/>
              </w:rPr>
              <w:t>、</w:t>
            </w:r>
            <w:r>
              <w:rPr>
                <w:rFonts w:hint="eastAsia" w:hAnsi="宋体"/>
                <w:kern w:val="0"/>
                <w:sz w:val="18"/>
                <w:szCs w:val="18"/>
              </w:rPr>
              <w:t>翻译内容搜索</w:t>
            </w:r>
            <w:r>
              <w:rPr>
                <w:rFonts w:hint="eastAsia" w:ascii="宋体" w:hAnsi="宋体"/>
                <w:kern w:val="0"/>
                <w:sz w:val="18"/>
                <w:szCs w:val="18"/>
              </w:rPr>
              <w:t>、谷歌高级搜索</w:t>
            </w:r>
          </w:p>
          <w:p>
            <w:pPr>
              <w:snapToGrid w:val="0"/>
              <w:spacing w:line="288" w:lineRule="auto"/>
              <w:rPr>
                <w:rFonts w:hAnsi="宋体"/>
                <w:kern w:val="0"/>
                <w:sz w:val="18"/>
                <w:szCs w:val="18"/>
              </w:rPr>
            </w:pPr>
            <w:r>
              <w:rPr>
                <w:rFonts w:hint="eastAsia" w:hAnsi="宋体"/>
                <w:kern w:val="0"/>
                <w:sz w:val="18"/>
                <w:szCs w:val="18"/>
              </w:rPr>
              <w:t>能力目标：</w:t>
            </w:r>
          </w:p>
          <w:p>
            <w:pPr>
              <w:snapToGrid w:val="0"/>
              <w:spacing w:line="288" w:lineRule="auto"/>
              <w:rPr>
                <w:rFonts w:hAnsi="宋体"/>
                <w:kern w:val="0"/>
                <w:sz w:val="18"/>
                <w:szCs w:val="18"/>
              </w:rPr>
            </w:pPr>
            <w:r>
              <w:rPr>
                <w:rFonts w:hint="eastAsia" w:hAnsi="宋体"/>
                <w:kern w:val="0"/>
                <w:sz w:val="18"/>
                <w:szCs w:val="18"/>
              </w:rPr>
              <w:t>1）熟知常用的搜索资源；</w:t>
            </w:r>
          </w:p>
          <w:p>
            <w:pPr>
              <w:snapToGrid w:val="0"/>
              <w:spacing w:line="288" w:lineRule="auto"/>
              <w:rPr>
                <w:rFonts w:hAnsi="宋体"/>
                <w:kern w:val="0"/>
                <w:sz w:val="18"/>
                <w:szCs w:val="18"/>
              </w:rPr>
            </w:pPr>
            <w:r>
              <w:rPr>
                <w:rFonts w:hAnsi="宋体"/>
                <w:kern w:val="0"/>
                <w:sz w:val="18"/>
                <w:szCs w:val="18"/>
              </w:rPr>
              <w:t>2</w:t>
            </w:r>
            <w:r>
              <w:rPr>
                <w:rFonts w:hint="eastAsia" w:hAnsi="宋体"/>
                <w:kern w:val="0"/>
                <w:sz w:val="18"/>
                <w:szCs w:val="18"/>
              </w:rPr>
              <w:t>）掌握几种主要的搜索内容；</w:t>
            </w:r>
          </w:p>
          <w:p>
            <w:pPr>
              <w:snapToGrid w:val="0"/>
              <w:spacing w:line="288" w:lineRule="auto"/>
              <w:rPr>
                <w:rFonts w:hAnsi="宋体"/>
                <w:kern w:val="0"/>
                <w:sz w:val="18"/>
                <w:szCs w:val="18"/>
              </w:rPr>
            </w:pPr>
            <w:r>
              <w:rPr>
                <w:rFonts w:hint="eastAsia" w:hAnsi="宋体"/>
                <w:kern w:val="0"/>
                <w:sz w:val="18"/>
                <w:szCs w:val="18"/>
              </w:rPr>
              <w:t>3）理解网络的高级检索方法</w:t>
            </w:r>
          </w:p>
          <w:p>
            <w:pPr>
              <w:snapToGrid w:val="0"/>
              <w:spacing w:line="288" w:lineRule="auto"/>
              <w:rPr>
                <w:rFonts w:hAnsi="宋体"/>
                <w:kern w:val="0"/>
                <w:sz w:val="18"/>
                <w:szCs w:val="18"/>
              </w:rPr>
            </w:pPr>
            <w:r>
              <w:rPr>
                <w:rFonts w:hint="eastAsia" w:hAnsi="宋体"/>
                <w:kern w:val="0"/>
                <w:sz w:val="18"/>
                <w:szCs w:val="18"/>
              </w:rPr>
              <w:t>教学难点：</w:t>
            </w:r>
          </w:p>
          <w:p>
            <w:pPr>
              <w:snapToGrid w:val="0"/>
              <w:spacing w:line="288" w:lineRule="auto"/>
              <w:rPr>
                <w:rFonts w:ascii="宋体" w:cs="Arial"/>
                <w:kern w:val="0"/>
                <w:sz w:val="18"/>
                <w:szCs w:val="18"/>
              </w:rPr>
            </w:pPr>
            <w:r>
              <w:rPr>
                <w:rFonts w:hint="eastAsia" w:ascii="宋体" w:cs="Arial"/>
                <w:kern w:val="0"/>
                <w:sz w:val="18"/>
                <w:szCs w:val="18"/>
              </w:rPr>
              <w:t>1）熟练运用不同的搜索资源查找所需的材料；</w:t>
            </w:r>
          </w:p>
          <w:p>
            <w:pPr>
              <w:snapToGrid w:val="0"/>
              <w:spacing w:line="288" w:lineRule="auto"/>
              <w:rPr>
                <w:rFonts w:ascii="宋体" w:cs="Arial"/>
                <w:kern w:val="0"/>
                <w:sz w:val="18"/>
                <w:szCs w:val="18"/>
              </w:rPr>
            </w:pPr>
            <w:r>
              <w:rPr>
                <w:rFonts w:ascii="宋体" w:cs="Arial"/>
                <w:kern w:val="0"/>
                <w:sz w:val="18"/>
                <w:szCs w:val="18"/>
              </w:rPr>
              <w:t>2</w:t>
            </w:r>
            <w:r>
              <w:rPr>
                <w:rFonts w:hint="eastAsia" w:ascii="宋体" w:cs="Arial"/>
                <w:kern w:val="0"/>
                <w:sz w:val="18"/>
                <w:szCs w:val="18"/>
              </w:rPr>
              <w:t>）谷歌高级检索方法；</w:t>
            </w:r>
          </w:p>
          <w:p>
            <w:pPr>
              <w:snapToGrid w:val="0"/>
              <w:spacing w:line="288" w:lineRule="auto"/>
              <w:rPr>
                <w:rFonts w:hAnsi="宋体"/>
                <w:kern w:val="0"/>
                <w:sz w:val="18"/>
                <w:szCs w:val="18"/>
              </w:rPr>
            </w:pPr>
            <w:r>
              <w:rPr>
                <w:rFonts w:hint="eastAsia" w:hAnsi="宋体"/>
                <w:kern w:val="0"/>
                <w:sz w:val="18"/>
                <w:szCs w:val="18"/>
              </w:rPr>
              <w:t>思政元素：</w:t>
            </w:r>
          </w:p>
          <w:p>
            <w:pPr>
              <w:snapToGrid w:val="0"/>
              <w:spacing w:line="288" w:lineRule="auto"/>
              <w:rPr>
                <w:rFonts w:ascii="宋体" w:cs="Arial"/>
                <w:kern w:val="0"/>
                <w:sz w:val="18"/>
                <w:szCs w:val="18"/>
              </w:rPr>
            </w:pPr>
            <w:r>
              <w:rPr>
                <w:rFonts w:hint="eastAsia" w:hAnsi="宋体"/>
                <w:kern w:val="0"/>
                <w:sz w:val="18"/>
                <w:szCs w:val="18"/>
              </w:rPr>
              <w:t>通过学习搜商的方法，培养学生利用网络等途径来解决问题的能力。</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rFonts w:ascii="宋体" w:hAnsi="宋体" w:cs="宋体"/>
                <w:sz w:val="18"/>
                <w:szCs w:val="18"/>
              </w:rPr>
            </w:pPr>
            <w:r>
              <w:rPr>
                <w:rFonts w:hint="eastAsia" w:ascii="宋体" w:hAnsi="宋体" w:cs="宋体"/>
                <w:sz w:val="18"/>
                <w:szCs w:val="18"/>
              </w:rPr>
              <w:t>知道搜索与翻译能力之间的关系；</w:t>
            </w:r>
          </w:p>
          <w:p>
            <w:pPr>
              <w:widowControl/>
              <w:rPr>
                <w:rFonts w:ascii="宋体" w:hAnsi="宋体" w:cs="宋体"/>
                <w:sz w:val="18"/>
                <w:szCs w:val="18"/>
              </w:rPr>
            </w:pPr>
            <w:r>
              <w:rPr>
                <w:rFonts w:hint="eastAsia" w:ascii="宋体" w:hAnsi="宋体" w:cs="宋体"/>
                <w:sz w:val="18"/>
                <w:szCs w:val="18"/>
              </w:rPr>
              <w:t>理解并会使用搜索引擎百度、谷歌以及其他的搜索资源如在线词典、在线语料库、术语库等；</w:t>
            </w:r>
          </w:p>
          <w:p>
            <w:pPr>
              <w:widowControl/>
              <w:rPr>
                <w:rFonts w:ascii="宋体" w:hAnsi="宋体" w:cs="宋体"/>
                <w:sz w:val="18"/>
                <w:szCs w:val="18"/>
              </w:rPr>
            </w:pPr>
            <w:r>
              <w:rPr>
                <w:rFonts w:hint="eastAsia" w:ascii="宋体" w:hAnsi="宋体" w:cs="宋体"/>
                <w:sz w:val="18"/>
                <w:szCs w:val="18"/>
              </w:rPr>
              <w:t>掌握翻译内容搜索：背景知识、词语搭配、专有名词与双语例句等；</w:t>
            </w:r>
          </w:p>
          <w:p>
            <w:pPr>
              <w:widowControl/>
              <w:rPr>
                <w:rFonts w:ascii="宋体" w:hAnsi="宋体" w:cs="宋体"/>
                <w:kern w:val="0"/>
                <w:sz w:val="18"/>
                <w:szCs w:val="18"/>
              </w:rPr>
            </w:pPr>
            <w:r>
              <w:rPr>
                <w:rFonts w:hint="eastAsia" w:ascii="宋体" w:hAnsi="宋体" w:cs="宋体"/>
                <w:sz w:val="18"/>
                <w:szCs w:val="18"/>
              </w:rPr>
              <w:t>运用本章不同的搜索途径来解决翻译中遇到的实际问题</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13</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widowControl/>
              <w:rPr>
                <w:rFonts w:ascii="宋体" w:hAnsi="宋体" w:cs="Arial"/>
                <w:kern w:val="0"/>
                <w:sz w:val="18"/>
                <w:szCs w:val="18"/>
              </w:rPr>
            </w:pPr>
            <w:r>
              <w:rPr>
                <w:rFonts w:hint="eastAsia" w:ascii="宋体" w:cs="Arial"/>
                <w:kern w:val="0"/>
                <w:sz w:val="18"/>
                <w:szCs w:val="18"/>
              </w:rPr>
              <w:t>机器翻译概述</w:t>
            </w:r>
            <w:r>
              <w:rPr>
                <w:rFonts w:hint="eastAsia" w:ascii="宋体" w:hAnsi="宋体" w:cs="Arial"/>
                <w:kern w:val="0"/>
                <w:sz w:val="18"/>
                <w:szCs w:val="18"/>
              </w:rPr>
              <w:t>、</w:t>
            </w:r>
            <w:r>
              <w:rPr>
                <w:rFonts w:hint="eastAsia" w:ascii="宋体" w:cs="Arial"/>
                <w:kern w:val="0"/>
                <w:sz w:val="18"/>
                <w:szCs w:val="18"/>
              </w:rPr>
              <w:t>机器翻译的主要应用</w:t>
            </w:r>
            <w:r>
              <w:rPr>
                <w:rFonts w:hint="eastAsia" w:ascii="宋体" w:hAnsi="宋体" w:cs="Arial"/>
                <w:kern w:val="0"/>
                <w:sz w:val="18"/>
                <w:szCs w:val="18"/>
              </w:rPr>
              <w:t>及其未来展望、译后编辑概述及其市场需求与技术应用</w:t>
            </w:r>
          </w:p>
          <w:p>
            <w:pPr>
              <w:snapToGrid w:val="0"/>
              <w:spacing w:line="288" w:lineRule="auto"/>
              <w:rPr>
                <w:rFonts w:hAnsi="宋体"/>
                <w:kern w:val="0"/>
                <w:sz w:val="18"/>
                <w:szCs w:val="18"/>
              </w:rPr>
            </w:pPr>
            <w:r>
              <w:rPr>
                <w:rFonts w:hint="eastAsia" w:hAnsi="宋体"/>
                <w:kern w:val="0"/>
                <w:sz w:val="18"/>
                <w:szCs w:val="18"/>
              </w:rPr>
              <w:t>能力目标：</w:t>
            </w:r>
          </w:p>
          <w:p>
            <w:pPr>
              <w:widowControl/>
              <w:rPr>
                <w:rFonts w:ascii="宋体" w:cs="Arial"/>
                <w:kern w:val="0"/>
                <w:sz w:val="18"/>
                <w:szCs w:val="18"/>
              </w:rPr>
            </w:pPr>
            <w:r>
              <w:rPr>
                <w:rFonts w:hint="eastAsia" w:ascii="宋体" w:cs="Arial"/>
                <w:kern w:val="0"/>
                <w:sz w:val="18"/>
                <w:szCs w:val="18"/>
              </w:rPr>
              <w:t>1）了解机器翻译的发展历程；</w:t>
            </w:r>
          </w:p>
          <w:p>
            <w:pPr>
              <w:widowControl/>
              <w:rPr>
                <w:rFonts w:ascii="宋体" w:cs="Arial"/>
                <w:kern w:val="0"/>
                <w:sz w:val="18"/>
                <w:szCs w:val="18"/>
              </w:rPr>
            </w:pPr>
            <w:r>
              <w:rPr>
                <w:rFonts w:ascii="宋体" w:cs="Arial"/>
                <w:kern w:val="0"/>
                <w:sz w:val="18"/>
                <w:szCs w:val="18"/>
              </w:rPr>
              <w:t>2</w:t>
            </w:r>
            <w:r>
              <w:rPr>
                <w:rFonts w:hint="eastAsia" w:ascii="宋体" w:cs="Arial"/>
                <w:kern w:val="0"/>
                <w:sz w:val="18"/>
                <w:szCs w:val="18"/>
              </w:rPr>
              <w:t>）理解机器翻译的工作原理；</w:t>
            </w:r>
          </w:p>
          <w:p>
            <w:pPr>
              <w:widowControl/>
              <w:rPr>
                <w:rFonts w:ascii="宋体" w:cs="Arial"/>
                <w:kern w:val="0"/>
                <w:sz w:val="18"/>
                <w:szCs w:val="18"/>
              </w:rPr>
            </w:pPr>
            <w:r>
              <w:rPr>
                <w:rFonts w:hint="eastAsia" w:ascii="宋体" w:cs="Arial"/>
                <w:kern w:val="0"/>
                <w:sz w:val="18"/>
                <w:szCs w:val="18"/>
              </w:rPr>
              <w:t>3）掌握机器翻译应用的场所；</w:t>
            </w:r>
          </w:p>
          <w:p>
            <w:pPr>
              <w:widowControl/>
              <w:rPr>
                <w:rFonts w:ascii="宋体" w:cs="Arial"/>
                <w:kern w:val="0"/>
                <w:sz w:val="18"/>
                <w:szCs w:val="18"/>
              </w:rPr>
            </w:pPr>
            <w:r>
              <w:rPr>
                <w:rFonts w:hint="eastAsia" w:ascii="宋体" w:cs="Arial"/>
                <w:kern w:val="0"/>
                <w:sz w:val="18"/>
                <w:szCs w:val="18"/>
              </w:rPr>
              <w:t>4）掌握译后编辑的方法及其技术应用</w:t>
            </w:r>
          </w:p>
          <w:p>
            <w:pPr>
              <w:snapToGrid w:val="0"/>
              <w:spacing w:line="288" w:lineRule="auto"/>
              <w:rPr>
                <w:rFonts w:hAnsi="宋体"/>
                <w:kern w:val="0"/>
                <w:sz w:val="18"/>
                <w:szCs w:val="18"/>
              </w:rPr>
            </w:pPr>
            <w:r>
              <w:rPr>
                <w:rFonts w:hint="eastAsia" w:hAnsi="宋体"/>
                <w:kern w:val="0"/>
                <w:sz w:val="18"/>
                <w:szCs w:val="18"/>
              </w:rPr>
              <w:t>教学难点：</w:t>
            </w:r>
          </w:p>
          <w:p>
            <w:pPr>
              <w:widowControl/>
              <w:rPr>
                <w:rFonts w:ascii="宋体" w:cs="Arial"/>
                <w:kern w:val="0"/>
                <w:sz w:val="18"/>
                <w:szCs w:val="18"/>
              </w:rPr>
            </w:pPr>
            <w:r>
              <w:rPr>
                <w:rFonts w:hint="eastAsia" w:ascii="宋体" w:cs="Arial"/>
                <w:kern w:val="0"/>
                <w:sz w:val="18"/>
                <w:szCs w:val="18"/>
              </w:rPr>
              <w:t>1）机器翻译的工作原理与应用场所；</w:t>
            </w:r>
          </w:p>
          <w:p>
            <w:pPr>
              <w:snapToGrid w:val="0"/>
              <w:spacing w:line="288" w:lineRule="auto"/>
              <w:rPr>
                <w:sz w:val="18"/>
                <w:szCs w:val="18"/>
              </w:rPr>
            </w:pPr>
            <w:r>
              <w:rPr>
                <w:rFonts w:ascii="宋体" w:cs="Arial"/>
                <w:kern w:val="0"/>
                <w:sz w:val="18"/>
                <w:szCs w:val="18"/>
              </w:rPr>
              <w:t>2</w:t>
            </w:r>
            <w:r>
              <w:rPr>
                <w:rFonts w:hint="eastAsia" w:ascii="宋体" w:cs="Arial"/>
                <w:kern w:val="0"/>
                <w:sz w:val="18"/>
                <w:szCs w:val="18"/>
              </w:rPr>
              <w:t>）译后编辑所需技能及错误分类</w:t>
            </w:r>
          </w:p>
          <w:p>
            <w:pPr>
              <w:snapToGrid w:val="0"/>
              <w:spacing w:line="288" w:lineRule="auto"/>
              <w:rPr>
                <w:rFonts w:hAnsi="宋体"/>
                <w:kern w:val="0"/>
                <w:sz w:val="18"/>
                <w:szCs w:val="18"/>
              </w:rPr>
            </w:pPr>
            <w:r>
              <w:rPr>
                <w:rFonts w:hint="eastAsia" w:hAnsi="宋体"/>
                <w:kern w:val="0"/>
                <w:sz w:val="18"/>
                <w:szCs w:val="18"/>
              </w:rPr>
              <w:t>思政元素：</w:t>
            </w:r>
          </w:p>
          <w:p>
            <w:pPr>
              <w:snapToGrid w:val="0"/>
              <w:spacing w:line="288" w:lineRule="auto"/>
              <w:rPr>
                <w:rFonts w:ascii="黑体" w:hAnsi="黑体" w:eastAsia="黑体"/>
                <w:kern w:val="0"/>
                <w:szCs w:val="21"/>
              </w:rPr>
            </w:pPr>
            <w:r>
              <w:rPr>
                <w:rFonts w:hint="eastAsia" w:hAnsi="宋体"/>
                <w:kern w:val="0"/>
                <w:sz w:val="18"/>
                <w:szCs w:val="18"/>
              </w:rPr>
              <w:t>通过学习机器翻译与以后编辑的知识，培养学生利用先进的技术手段来提高翻译效率与质量。</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kern w:val="0"/>
                <w:sz w:val="18"/>
                <w:szCs w:val="18"/>
              </w:rPr>
            </w:pPr>
            <w:r>
              <w:rPr>
                <w:rFonts w:hint="eastAsia"/>
                <w:kern w:val="0"/>
                <w:sz w:val="18"/>
                <w:szCs w:val="18"/>
              </w:rPr>
              <w:t>知道机器翻译的历史进程以及译后编辑的方法；</w:t>
            </w:r>
          </w:p>
          <w:p>
            <w:pPr>
              <w:widowControl/>
              <w:rPr>
                <w:kern w:val="0"/>
                <w:sz w:val="18"/>
                <w:szCs w:val="18"/>
              </w:rPr>
            </w:pPr>
            <w:r>
              <w:rPr>
                <w:rFonts w:hint="eastAsia"/>
                <w:kern w:val="0"/>
                <w:sz w:val="18"/>
                <w:szCs w:val="18"/>
              </w:rPr>
              <w:t>掌握机器翻译的应用领域；</w:t>
            </w:r>
          </w:p>
          <w:p>
            <w:pPr>
              <w:widowControl/>
              <w:rPr>
                <w:kern w:val="0"/>
                <w:sz w:val="18"/>
                <w:szCs w:val="18"/>
              </w:rPr>
            </w:pPr>
            <w:r>
              <w:rPr>
                <w:rFonts w:hint="eastAsia"/>
                <w:kern w:val="0"/>
                <w:sz w:val="18"/>
                <w:szCs w:val="18"/>
              </w:rPr>
              <w:t>根据机器翻译的结果，分析译后编辑的技能及其应用</w:t>
            </w:r>
          </w:p>
          <w:p>
            <w:pPr>
              <w:widowControl/>
              <w:rPr>
                <w:rFonts w:ascii="黑体" w:hAnsi="黑体" w:eastAsia="黑体"/>
                <w:kern w:val="0"/>
                <w:sz w:val="18"/>
                <w:szCs w:val="18"/>
              </w:rPr>
            </w:pPr>
          </w:p>
        </w:tc>
      </w:tr>
    </w:tbl>
    <w:p>
      <w:pPr>
        <w:snapToGrid w:val="0"/>
        <w:spacing w:line="288" w:lineRule="auto"/>
        <w:ind w:right="2520"/>
        <w:rPr>
          <w:sz w:val="20"/>
          <w:szCs w:val="20"/>
        </w:rPr>
      </w:pPr>
    </w:p>
    <w:p>
      <w:pPr>
        <w:widowControl/>
        <w:spacing w:before="156" w:beforeLines="50" w:after="156" w:afterLines="50" w:line="288" w:lineRule="auto"/>
        <w:jc w:val="left"/>
        <w:rPr>
          <w:rFonts w:hint="eastAsia" w:ascii="黑体" w:hAnsi="宋体" w:eastAsia="黑体"/>
          <w:sz w:val="24"/>
        </w:rPr>
      </w:pPr>
    </w:p>
    <w:p>
      <w:pPr>
        <w:widowControl/>
        <w:spacing w:before="156" w:beforeLines="50" w:after="156" w:afterLines="50" w:line="288" w:lineRule="auto"/>
        <w:jc w:val="left"/>
        <w:rPr>
          <w:rFonts w:hint="eastAsia"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七、课内实验名称及基本要求</w:t>
      </w:r>
    </w:p>
    <w:tbl>
      <w:tblPr>
        <w:tblStyle w:val="6"/>
        <w:tblW w:w="883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545"/>
        <w:gridCol w:w="3885"/>
        <w:gridCol w:w="933"/>
        <w:gridCol w:w="1134"/>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序号</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实验名称</w:t>
            </w:r>
          </w:p>
        </w:tc>
        <w:tc>
          <w:tcPr>
            <w:tcW w:w="38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主要内容</w:t>
            </w:r>
          </w:p>
        </w:tc>
        <w:tc>
          <w:tcPr>
            <w:tcW w:w="93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Times New Roman"/>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Times New Roman"/>
                <w:sz w:val="20"/>
                <w:szCs w:val="20"/>
              </w:rPr>
              <w:t>实验类型</w:t>
            </w:r>
          </w:p>
        </w:tc>
        <w:tc>
          <w:tcPr>
            <w:tcW w:w="753" w:type="dxa"/>
            <w:tcBorders>
              <w:top w:val="single" w:color="auto" w:sz="4" w:space="0"/>
              <w:left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5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1</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项目管理</w:t>
            </w:r>
          </w:p>
        </w:tc>
        <w:tc>
          <w:tcPr>
            <w:tcW w:w="38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翻译项目管理</w:t>
            </w:r>
          </w:p>
        </w:tc>
        <w:tc>
          <w:tcPr>
            <w:tcW w:w="9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6</w:t>
            </w:r>
          </w:p>
        </w:tc>
        <w:tc>
          <w:tcPr>
            <w:tcW w:w="1134"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753"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5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记忆库与术语库</w:t>
            </w:r>
          </w:p>
        </w:tc>
        <w:tc>
          <w:tcPr>
            <w:tcW w:w="38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翻译记忆库和术语库的制作与维护，trados2019和multiterm 2019基本操作</w:t>
            </w:r>
          </w:p>
        </w:tc>
        <w:tc>
          <w:tcPr>
            <w:tcW w:w="9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6</w:t>
            </w:r>
          </w:p>
        </w:tc>
        <w:tc>
          <w:tcPr>
            <w:tcW w:w="1134"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753"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5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3</w:t>
            </w:r>
          </w:p>
        </w:tc>
        <w:tc>
          <w:tcPr>
            <w:tcW w:w="15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实战翻译项目</w:t>
            </w:r>
          </w:p>
        </w:tc>
        <w:tc>
          <w:tcPr>
            <w:tcW w:w="38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运用相关翻译理论和技巧进行翻译实践</w:t>
            </w:r>
          </w:p>
        </w:tc>
        <w:tc>
          <w:tcPr>
            <w:tcW w:w="93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4</w:t>
            </w:r>
          </w:p>
        </w:tc>
        <w:tc>
          <w:tcPr>
            <w:tcW w:w="1134"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753"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p>
        </w:tc>
      </w:tr>
    </w:tbl>
    <w:p>
      <w:pPr>
        <w:snapToGrid w:val="0"/>
        <w:spacing w:line="288" w:lineRule="auto"/>
        <w:ind w:right="2520"/>
        <w:rPr>
          <w:rFonts w:ascii="黑体" w:hAnsi="宋体" w:eastAsia="黑体"/>
          <w:sz w:val="24"/>
        </w:rPr>
      </w:pPr>
    </w:p>
    <w:p>
      <w:pPr>
        <w:snapToGrid w:val="0"/>
        <w:spacing w:line="288" w:lineRule="auto"/>
        <w:ind w:right="2520"/>
        <w:rPr>
          <w:sz w:val="20"/>
          <w:szCs w:val="20"/>
        </w:rPr>
      </w:pPr>
      <w:r>
        <w:rPr>
          <w:rFonts w:hint="eastAsia" w:ascii="黑体" w:hAnsi="宋体" w:eastAsia="黑体"/>
          <w:sz w:val="24"/>
        </w:rPr>
        <w:t>八、评价方式与成绩</w:t>
      </w:r>
    </w:p>
    <w:tbl>
      <w:tblPr>
        <w:tblStyle w:val="6"/>
        <w:tblpPr w:leftFromText="180" w:rightFromText="180" w:vertAnchor="text" w:horzAnchor="margin" w:tblpY="31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rPr>
                <w:rFonts w:ascii="宋体" w:hAnsi="宋体"/>
                <w:bCs/>
                <w:color w:val="000000"/>
                <w:szCs w:val="21"/>
              </w:rPr>
            </w:pPr>
            <w:r>
              <w:rPr>
                <w:rFonts w:hint="eastAsia" w:ascii="宋体" w:hAnsi="宋体"/>
                <w:bCs/>
                <w:color w:val="000000"/>
                <w:szCs w:val="21"/>
              </w:rPr>
              <w:t>总评构成（</w:t>
            </w:r>
            <w:r>
              <w:rPr>
                <w:rFonts w:ascii="宋体" w:hAnsi="宋体"/>
                <w:bCs/>
                <w:color w:val="000000"/>
                <w:szCs w:val="21"/>
              </w:rPr>
              <w:t>1+X</w:t>
            </w:r>
            <w:r>
              <w:rPr>
                <w:rFonts w:hint="eastAsia" w:ascii="宋体" w:hAnsi="宋体"/>
                <w:bCs/>
                <w:color w:val="000000"/>
                <w:szCs w:val="21"/>
              </w:rPr>
              <w:t>）</w:t>
            </w:r>
          </w:p>
        </w:tc>
        <w:tc>
          <w:tcPr>
            <w:tcW w:w="5103" w:type="dxa"/>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评价方式</w:t>
            </w:r>
          </w:p>
        </w:tc>
        <w:tc>
          <w:tcPr>
            <w:tcW w:w="1843" w:type="dxa"/>
          </w:tcPr>
          <w:p>
            <w:pPr>
              <w:snapToGrid w:val="0"/>
              <w:spacing w:before="156" w:beforeLines="50" w:after="156" w:afterLines="50"/>
              <w:jc w:val="center"/>
              <w:rPr>
                <w:rFonts w:ascii="宋体" w:hAnsi="宋体"/>
                <w:bCs/>
                <w:szCs w:val="21"/>
              </w:rPr>
            </w:pPr>
            <w:r>
              <w:rPr>
                <w:rFonts w:hint="eastAsia" w:ascii="宋体" w:hAnsi="宋体"/>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szCs w:val="21"/>
                <w:highlight w:val="yellow"/>
              </w:rPr>
            </w:pPr>
            <w:r>
              <w:rPr>
                <w:rFonts w:ascii="宋体" w:hAnsi="宋体"/>
                <w:bCs/>
                <w:color w:val="000000"/>
                <w:szCs w:val="21"/>
              </w:rPr>
              <w:t>1</w:t>
            </w:r>
          </w:p>
        </w:tc>
        <w:tc>
          <w:tcPr>
            <w:tcW w:w="5103" w:type="dxa"/>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撰写翻译项目计划书</w:t>
            </w:r>
          </w:p>
        </w:tc>
        <w:tc>
          <w:tcPr>
            <w:tcW w:w="1843" w:type="dxa"/>
          </w:tcPr>
          <w:p>
            <w:pPr>
              <w:snapToGrid w:val="0"/>
              <w:spacing w:before="156" w:beforeLines="50" w:after="156" w:afterLines="50"/>
              <w:jc w:val="center"/>
              <w:rPr>
                <w:rFonts w:ascii="宋体" w:hAnsi="宋体"/>
                <w:bCs/>
                <w:color w:val="000000"/>
                <w:szCs w:val="21"/>
              </w:rPr>
            </w:pPr>
            <w:r>
              <w:rPr>
                <w:rFonts w:ascii="宋体" w:hAnsi="宋体"/>
                <w:bCs/>
                <w:color w:val="000000"/>
                <w:szCs w:val="21"/>
              </w:rPr>
              <w:t>5</w:t>
            </w:r>
            <w:r>
              <w:rPr>
                <w:rFonts w:hint="eastAsia" w:ascii="宋体" w:hAnsi="宋体"/>
                <w:bCs/>
                <w:color w:val="000000"/>
                <w:szCs w:val="21"/>
              </w:rPr>
              <w:t>5</w:t>
            </w:r>
            <w:r>
              <w:rPr>
                <w:rFonts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1"/>
                <w:highlight w:val="yellow"/>
              </w:rPr>
            </w:pPr>
            <w:r>
              <w:rPr>
                <w:rFonts w:ascii="宋体" w:hAnsi="宋体"/>
                <w:bCs/>
                <w:color w:val="000000"/>
                <w:szCs w:val="21"/>
              </w:rPr>
              <w:t>X1</w:t>
            </w:r>
          </w:p>
        </w:tc>
        <w:tc>
          <w:tcPr>
            <w:tcW w:w="5103" w:type="dxa"/>
          </w:tcPr>
          <w:p>
            <w:pPr>
              <w:snapToGrid w:val="0"/>
              <w:spacing w:before="156" w:beforeLines="50" w:after="156" w:afterLines="50"/>
              <w:ind w:firstLine="1785" w:firstLineChars="850"/>
              <w:rPr>
                <w:rFonts w:ascii="宋体" w:hAnsi="宋体"/>
                <w:bCs/>
                <w:color w:val="000000"/>
                <w:szCs w:val="21"/>
              </w:rPr>
            </w:pPr>
            <w:r>
              <w:rPr>
                <w:rFonts w:hint="eastAsia" w:ascii="宋体" w:hAnsi="宋体"/>
                <w:bCs/>
                <w:color w:val="000000"/>
                <w:szCs w:val="21"/>
              </w:rPr>
              <w:t>作业</w:t>
            </w:r>
          </w:p>
        </w:tc>
        <w:tc>
          <w:tcPr>
            <w:tcW w:w="1843" w:type="dxa"/>
          </w:tcPr>
          <w:p>
            <w:pPr>
              <w:snapToGrid w:val="0"/>
              <w:spacing w:before="156" w:beforeLines="50" w:after="156" w:afterLines="50"/>
              <w:jc w:val="center"/>
              <w:rPr>
                <w:rFonts w:ascii="宋体" w:hAnsi="宋体"/>
                <w:bCs/>
                <w:color w:val="000000"/>
                <w:szCs w:val="21"/>
              </w:rPr>
            </w:pPr>
            <w:r>
              <w:rPr>
                <w:rFonts w:ascii="宋体" w:hAnsi="宋体"/>
                <w:bCs/>
                <w:color w:val="000000"/>
                <w:szCs w:val="21"/>
              </w:rPr>
              <w:t>1</w:t>
            </w:r>
            <w:r>
              <w:rPr>
                <w:rFonts w:hint="eastAsia" w:ascii="宋体" w:hAnsi="宋体"/>
                <w:bCs/>
                <w:color w:val="000000"/>
                <w:szCs w:val="21"/>
              </w:rPr>
              <w:t>5</w:t>
            </w:r>
            <w:r>
              <w:rPr>
                <w:rFonts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1"/>
                <w:highlight w:val="yellow"/>
              </w:rPr>
            </w:pPr>
            <w:r>
              <w:rPr>
                <w:rFonts w:ascii="宋体" w:hAnsi="宋体"/>
                <w:bCs/>
                <w:color w:val="000000"/>
                <w:szCs w:val="21"/>
              </w:rPr>
              <w:t>X2</w:t>
            </w:r>
          </w:p>
        </w:tc>
        <w:tc>
          <w:tcPr>
            <w:tcW w:w="5103" w:type="dxa"/>
          </w:tcPr>
          <w:p>
            <w:pPr>
              <w:snapToGrid w:val="0"/>
              <w:spacing w:before="156" w:beforeLines="50" w:after="156" w:afterLines="50"/>
              <w:ind w:firstLine="1785" w:firstLineChars="850"/>
              <w:rPr>
                <w:rFonts w:ascii="宋体" w:hAnsi="宋体"/>
                <w:bCs/>
                <w:color w:val="000000"/>
                <w:szCs w:val="21"/>
              </w:rPr>
            </w:pPr>
            <w:r>
              <w:rPr>
                <w:rFonts w:hint="eastAsia" w:ascii="宋体" w:hAnsi="宋体"/>
                <w:bCs/>
                <w:color w:val="000000"/>
                <w:szCs w:val="21"/>
              </w:rPr>
              <w:t>项目演练（翻译项目小组汇报）</w:t>
            </w:r>
          </w:p>
        </w:tc>
        <w:tc>
          <w:tcPr>
            <w:tcW w:w="1843" w:type="dxa"/>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15</w:t>
            </w:r>
            <w:r>
              <w:rPr>
                <w:rFonts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1"/>
                <w:highlight w:val="yellow"/>
              </w:rPr>
            </w:pPr>
            <w:r>
              <w:rPr>
                <w:rFonts w:ascii="宋体" w:hAnsi="宋体"/>
                <w:bCs/>
                <w:color w:val="000000"/>
                <w:szCs w:val="21"/>
              </w:rPr>
              <w:t>X3</w:t>
            </w:r>
          </w:p>
        </w:tc>
        <w:tc>
          <w:tcPr>
            <w:tcW w:w="5103" w:type="dxa"/>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实践报告（术语库的制作）</w:t>
            </w:r>
          </w:p>
        </w:tc>
        <w:tc>
          <w:tcPr>
            <w:tcW w:w="1843" w:type="dxa"/>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15</w:t>
            </w:r>
            <w:r>
              <w:rPr>
                <w:rFonts w:ascii="宋体" w:hAnsi="宋体"/>
                <w:bCs/>
                <w:color w:val="000000"/>
                <w:szCs w:val="21"/>
              </w:rPr>
              <w:t>%</w:t>
            </w:r>
          </w:p>
        </w:tc>
      </w:tr>
    </w:tbl>
    <w:p>
      <w:pPr>
        <w:snapToGrid w:val="0"/>
        <w:spacing w:before="156" w:beforeLines="50" w:line="288" w:lineRule="auto"/>
        <w:ind w:firstLine="402" w:firstLineChars="200"/>
        <w:rPr>
          <w:b/>
          <w:color w:val="000000"/>
          <w:sz w:val="20"/>
          <w:szCs w:val="20"/>
        </w:rPr>
      </w:pPr>
      <w:bookmarkStart w:id="1" w:name="_GoBack"/>
      <w:bookmarkEnd w:id="1"/>
    </w:p>
    <w:p>
      <w:pPr>
        <w:snapToGrid w:val="0"/>
        <w:spacing w:line="288" w:lineRule="auto"/>
        <w:ind w:firstLine="4060" w:firstLineChars="1450"/>
        <w:rPr>
          <w:sz w:val="28"/>
          <w:szCs w:val="28"/>
        </w:rPr>
      </w:pPr>
    </w:p>
    <w:p>
      <w:pPr>
        <w:snapToGrid w:val="0"/>
        <w:spacing w:line="288" w:lineRule="auto"/>
        <w:rPr>
          <w:sz w:val="28"/>
          <w:szCs w:val="28"/>
        </w:rPr>
      </w:pPr>
      <w:r>
        <w:rPr>
          <w:rFonts w:hint="eastAsia"/>
          <w:sz w:val="28"/>
          <w:szCs w:val="28"/>
        </w:rPr>
        <w:t>撰写人：</w:t>
      </w:r>
      <w:r>
        <w:rPr>
          <w:rFonts w:ascii="宋体" w:hAnsi="宋体" w:cs="宋体"/>
          <w:color w:val="000000"/>
          <w:szCs w:val="21"/>
          <w:u w:color="000000"/>
        </w:rPr>
        <w:drawing>
          <wp:inline distT="0" distB="0" distL="0" distR="0">
            <wp:extent cx="1000125" cy="295275"/>
            <wp:effectExtent l="0" t="0" r="0" b="0"/>
            <wp:docPr id="1" name="图片 1" descr="C:\Users\ADMINI~1\AppData\Local\Temp\WeChat Files\ed0d008a753b9115a0678edf95058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ed0d008a753b9115a0678edf950586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00125" cy="295275"/>
                    </a:xfrm>
                    <a:prstGeom prst="rect">
                      <a:avLst/>
                    </a:prstGeom>
                    <a:noFill/>
                    <a:ln>
                      <a:noFill/>
                    </a:ln>
                  </pic:spPr>
                </pic:pic>
              </a:graphicData>
            </a:graphic>
          </wp:inline>
        </w:drawing>
      </w:r>
    </w:p>
    <w:p>
      <w:pPr>
        <w:snapToGrid w:val="0"/>
        <w:spacing w:line="288" w:lineRule="auto"/>
        <w:rPr>
          <w:sz w:val="28"/>
          <w:szCs w:val="28"/>
        </w:rPr>
      </w:pPr>
      <w:r>
        <w:rPr>
          <w:rFonts w:hint="eastAsia"/>
          <w:sz w:val="28"/>
          <w:szCs w:val="28"/>
        </w:rPr>
        <w:t>系主任审核签名：</w:t>
      </w:r>
      <w:r>
        <w:rPr>
          <w:sz w:val="28"/>
          <w:szCs w:val="28"/>
        </w:rPr>
        <w:drawing>
          <wp:inline distT="0" distB="0" distL="0" distR="0">
            <wp:extent cx="1000125" cy="2927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0125" cy="292735"/>
                    </a:xfrm>
                    <a:prstGeom prst="rect">
                      <a:avLst/>
                    </a:prstGeom>
                    <a:noFill/>
                  </pic:spPr>
                </pic:pic>
              </a:graphicData>
            </a:graphic>
          </wp:inline>
        </w:drawing>
      </w:r>
    </w:p>
    <w:p>
      <w:pPr>
        <w:snapToGrid w:val="0"/>
        <w:spacing w:line="288" w:lineRule="auto"/>
        <w:rPr>
          <w:sz w:val="28"/>
          <w:szCs w:val="28"/>
        </w:rPr>
      </w:pPr>
      <w:r>
        <w:rPr>
          <w:rFonts w:hint="eastAsia"/>
          <w:sz w:val="28"/>
          <w:szCs w:val="28"/>
        </w:rPr>
        <w:t>审核时间：202</w:t>
      </w:r>
      <w:r>
        <w:rPr>
          <w:sz w:val="28"/>
          <w:szCs w:val="28"/>
        </w:rPr>
        <w:t>3.2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645735"/>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A0AC4"/>
    <w:multiLevelType w:val="singleLevel"/>
    <w:tmpl w:val="81CA0AC4"/>
    <w:lvl w:ilvl="0" w:tentative="0">
      <w:start w:val="1"/>
      <w:numFmt w:val="decimal"/>
      <w:suff w:val="nothing"/>
      <w:lvlText w:val="%1）"/>
      <w:lvlJc w:val="left"/>
    </w:lvl>
  </w:abstractNum>
  <w:abstractNum w:abstractNumId="1">
    <w:nsid w:val="90ACCC91"/>
    <w:multiLevelType w:val="singleLevel"/>
    <w:tmpl w:val="90ACCC91"/>
    <w:lvl w:ilvl="0" w:tentative="0">
      <w:start w:val="2"/>
      <w:numFmt w:val="decimal"/>
      <w:suff w:val="space"/>
      <w:lvlText w:val="%1)"/>
      <w:lvlJc w:val="left"/>
    </w:lvl>
  </w:abstractNum>
  <w:abstractNum w:abstractNumId="2">
    <w:nsid w:val="CAD86234"/>
    <w:multiLevelType w:val="singleLevel"/>
    <w:tmpl w:val="CAD86234"/>
    <w:lvl w:ilvl="0" w:tentative="0">
      <w:start w:val="1"/>
      <w:numFmt w:val="decimal"/>
      <w:suff w:val="nothing"/>
      <w:lvlText w:val="%1）"/>
      <w:lvlJc w:val="left"/>
    </w:lvl>
  </w:abstractNum>
  <w:abstractNum w:abstractNumId="3">
    <w:nsid w:val="D04C34A5"/>
    <w:multiLevelType w:val="singleLevel"/>
    <w:tmpl w:val="D04C34A5"/>
    <w:lvl w:ilvl="0" w:tentative="0">
      <w:start w:val="1"/>
      <w:numFmt w:val="decimal"/>
      <w:suff w:val="nothing"/>
      <w:lvlText w:val="%1）"/>
      <w:lvlJc w:val="left"/>
    </w:lvl>
  </w:abstractNum>
  <w:abstractNum w:abstractNumId="4">
    <w:nsid w:val="D66770D6"/>
    <w:multiLevelType w:val="singleLevel"/>
    <w:tmpl w:val="D66770D6"/>
    <w:lvl w:ilvl="0" w:tentative="0">
      <w:start w:val="1"/>
      <w:numFmt w:val="decimal"/>
      <w:suff w:val="nothing"/>
      <w:lvlText w:val="%1）"/>
      <w:lvlJc w:val="left"/>
    </w:lvl>
  </w:abstractNum>
  <w:abstractNum w:abstractNumId="5">
    <w:nsid w:val="DCEBFFEA"/>
    <w:multiLevelType w:val="singleLevel"/>
    <w:tmpl w:val="DCEBFFEA"/>
    <w:lvl w:ilvl="0" w:tentative="0">
      <w:start w:val="1"/>
      <w:numFmt w:val="decimal"/>
      <w:suff w:val="nothing"/>
      <w:lvlText w:val="%1）"/>
      <w:lvlJc w:val="left"/>
    </w:lvl>
  </w:abstractNum>
  <w:abstractNum w:abstractNumId="6">
    <w:nsid w:val="F7982B10"/>
    <w:multiLevelType w:val="singleLevel"/>
    <w:tmpl w:val="F7982B10"/>
    <w:lvl w:ilvl="0" w:tentative="0">
      <w:start w:val="1"/>
      <w:numFmt w:val="decimal"/>
      <w:suff w:val="nothing"/>
      <w:lvlText w:val="%1）"/>
      <w:lvlJc w:val="left"/>
    </w:lvl>
  </w:abstractNum>
  <w:abstractNum w:abstractNumId="7">
    <w:nsid w:val="FA0DE4CA"/>
    <w:multiLevelType w:val="singleLevel"/>
    <w:tmpl w:val="FA0DE4CA"/>
    <w:lvl w:ilvl="0" w:tentative="0">
      <w:start w:val="1"/>
      <w:numFmt w:val="decimal"/>
      <w:suff w:val="nothing"/>
      <w:lvlText w:val="%1）"/>
      <w:lvlJc w:val="left"/>
    </w:lvl>
  </w:abstractNum>
  <w:abstractNum w:abstractNumId="8">
    <w:nsid w:val="16C32690"/>
    <w:multiLevelType w:val="singleLevel"/>
    <w:tmpl w:val="16C32690"/>
    <w:lvl w:ilvl="0" w:tentative="0">
      <w:start w:val="1"/>
      <w:numFmt w:val="decimal"/>
      <w:suff w:val="nothing"/>
      <w:lvlText w:val="%1）"/>
      <w:lvlJc w:val="left"/>
    </w:lvl>
  </w:abstractNum>
  <w:abstractNum w:abstractNumId="9">
    <w:nsid w:val="2420CB0A"/>
    <w:multiLevelType w:val="singleLevel"/>
    <w:tmpl w:val="2420CB0A"/>
    <w:lvl w:ilvl="0" w:tentative="0">
      <w:start w:val="1"/>
      <w:numFmt w:val="decimal"/>
      <w:suff w:val="nothing"/>
      <w:lvlText w:val="%1）"/>
      <w:lvlJc w:val="left"/>
    </w:lvl>
  </w:abstractNum>
  <w:abstractNum w:abstractNumId="10">
    <w:nsid w:val="4B24B14D"/>
    <w:multiLevelType w:val="singleLevel"/>
    <w:tmpl w:val="4B24B14D"/>
    <w:lvl w:ilvl="0" w:tentative="0">
      <w:start w:val="1"/>
      <w:numFmt w:val="decimal"/>
      <w:suff w:val="nothing"/>
      <w:lvlText w:val="%1）"/>
      <w:lvlJc w:val="left"/>
    </w:lvl>
  </w:abstractNum>
  <w:abstractNum w:abstractNumId="11">
    <w:nsid w:val="53AB47D3"/>
    <w:multiLevelType w:val="singleLevel"/>
    <w:tmpl w:val="53AB47D3"/>
    <w:lvl w:ilvl="0" w:tentative="0">
      <w:start w:val="1"/>
      <w:numFmt w:val="decimal"/>
      <w:suff w:val="nothing"/>
      <w:lvlText w:val="%1）"/>
      <w:lvlJc w:val="left"/>
    </w:lvl>
  </w:abstractNum>
  <w:abstractNum w:abstractNumId="12">
    <w:nsid w:val="58BF6E4A"/>
    <w:multiLevelType w:val="singleLevel"/>
    <w:tmpl w:val="58BF6E4A"/>
    <w:lvl w:ilvl="0" w:tentative="0">
      <w:start w:val="4"/>
      <w:numFmt w:val="chineseCounting"/>
      <w:suff w:val="nothing"/>
      <w:lvlText w:val="%1、"/>
      <w:lvlJc w:val="left"/>
    </w:lvl>
  </w:abstractNum>
  <w:abstractNum w:abstractNumId="13">
    <w:nsid w:val="7731001B"/>
    <w:multiLevelType w:val="singleLevel"/>
    <w:tmpl w:val="7731001B"/>
    <w:lvl w:ilvl="0" w:tentative="0">
      <w:start w:val="1"/>
      <w:numFmt w:val="decimal"/>
      <w:suff w:val="nothing"/>
      <w:lvlText w:val="%1）"/>
      <w:lvlJc w:val="left"/>
    </w:lvl>
  </w:abstractNum>
  <w:num w:numId="1">
    <w:abstractNumId w:val="12"/>
  </w:num>
  <w:num w:numId="2">
    <w:abstractNumId w:val="9"/>
  </w:num>
  <w:num w:numId="3">
    <w:abstractNumId w:val="4"/>
  </w:num>
  <w:num w:numId="4">
    <w:abstractNumId w:val="6"/>
  </w:num>
  <w:num w:numId="5">
    <w:abstractNumId w:val="7"/>
  </w:num>
  <w:num w:numId="6">
    <w:abstractNumId w:val="3"/>
  </w:num>
  <w:num w:numId="7">
    <w:abstractNumId w:val="0"/>
  </w:num>
  <w:num w:numId="8">
    <w:abstractNumId w:val="11"/>
  </w:num>
  <w:num w:numId="9">
    <w:abstractNumId w:val="2"/>
  </w:num>
  <w:num w:numId="10">
    <w:abstractNumId w:val="13"/>
  </w:num>
  <w:num w:numId="11">
    <w:abstractNumId w:val="5"/>
  </w:num>
  <w:num w:numId="12">
    <w:abstractNumId w:val="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B7651F"/>
    <w:rsid w:val="0007362F"/>
    <w:rsid w:val="00083016"/>
    <w:rsid w:val="000A58EA"/>
    <w:rsid w:val="000A6C93"/>
    <w:rsid w:val="000C0668"/>
    <w:rsid w:val="000C2E45"/>
    <w:rsid w:val="000C6E5F"/>
    <w:rsid w:val="001028C4"/>
    <w:rsid w:val="00102DDC"/>
    <w:rsid w:val="0010657D"/>
    <w:rsid w:val="00123084"/>
    <w:rsid w:val="00162910"/>
    <w:rsid w:val="00164EAD"/>
    <w:rsid w:val="001E3336"/>
    <w:rsid w:val="001F4A01"/>
    <w:rsid w:val="002133A9"/>
    <w:rsid w:val="002137C2"/>
    <w:rsid w:val="00256B39"/>
    <w:rsid w:val="0026033C"/>
    <w:rsid w:val="002A2841"/>
    <w:rsid w:val="002A727C"/>
    <w:rsid w:val="002B2073"/>
    <w:rsid w:val="002E3721"/>
    <w:rsid w:val="002F1A16"/>
    <w:rsid w:val="00313BBA"/>
    <w:rsid w:val="0032602E"/>
    <w:rsid w:val="00334409"/>
    <w:rsid w:val="003367AE"/>
    <w:rsid w:val="00363CB9"/>
    <w:rsid w:val="00393B46"/>
    <w:rsid w:val="00396445"/>
    <w:rsid w:val="004100B0"/>
    <w:rsid w:val="004427F4"/>
    <w:rsid w:val="0044706A"/>
    <w:rsid w:val="00495DCB"/>
    <w:rsid w:val="004A2FC5"/>
    <w:rsid w:val="00531BCB"/>
    <w:rsid w:val="005467DC"/>
    <w:rsid w:val="00553D03"/>
    <w:rsid w:val="00593861"/>
    <w:rsid w:val="00596440"/>
    <w:rsid w:val="005979A0"/>
    <w:rsid w:val="005B2B6D"/>
    <w:rsid w:val="005B4B4E"/>
    <w:rsid w:val="00606DB5"/>
    <w:rsid w:val="006134E5"/>
    <w:rsid w:val="00624FE1"/>
    <w:rsid w:val="00664B06"/>
    <w:rsid w:val="00684B38"/>
    <w:rsid w:val="006C3940"/>
    <w:rsid w:val="006C5C61"/>
    <w:rsid w:val="006E75CE"/>
    <w:rsid w:val="0071575E"/>
    <w:rsid w:val="0071739B"/>
    <w:rsid w:val="007208D6"/>
    <w:rsid w:val="00720E0A"/>
    <w:rsid w:val="007C423E"/>
    <w:rsid w:val="007F13E4"/>
    <w:rsid w:val="0084307D"/>
    <w:rsid w:val="00843275"/>
    <w:rsid w:val="008527AA"/>
    <w:rsid w:val="008720E9"/>
    <w:rsid w:val="0087217D"/>
    <w:rsid w:val="008806E6"/>
    <w:rsid w:val="008B397C"/>
    <w:rsid w:val="008B47F4"/>
    <w:rsid w:val="008C1CFA"/>
    <w:rsid w:val="008D09E8"/>
    <w:rsid w:val="00900019"/>
    <w:rsid w:val="00903DCB"/>
    <w:rsid w:val="009056D9"/>
    <w:rsid w:val="009307E5"/>
    <w:rsid w:val="00976745"/>
    <w:rsid w:val="00985360"/>
    <w:rsid w:val="0099063E"/>
    <w:rsid w:val="009E32AE"/>
    <w:rsid w:val="00A11EB5"/>
    <w:rsid w:val="00A250DE"/>
    <w:rsid w:val="00A40F96"/>
    <w:rsid w:val="00A57230"/>
    <w:rsid w:val="00A61803"/>
    <w:rsid w:val="00A72C2D"/>
    <w:rsid w:val="00AB415C"/>
    <w:rsid w:val="00AD46E2"/>
    <w:rsid w:val="00AE0E3E"/>
    <w:rsid w:val="00AE6AC0"/>
    <w:rsid w:val="00B511A5"/>
    <w:rsid w:val="00B7651F"/>
    <w:rsid w:val="00B85D57"/>
    <w:rsid w:val="00B92B60"/>
    <w:rsid w:val="00BB090E"/>
    <w:rsid w:val="00BD7BBB"/>
    <w:rsid w:val="00C06466"/>
    <w:rsid w:val="00C110CF"/>
    <w:rsid w:val="00C448D2"/>
    <w:rsid w:val="00C56E09"/>
    <w:rsid w:val="00C721FD"/>
    <w:rsid w:val="00CA4AC7"/>
    <w:rsid w:val="00CC40DD"/>
    <w:rsid w:val="00CC66A0"/>
    <w:rsid w:val="00CF3976"/>
    <w:rsid w:val="00D20041"/>
    <w:rsid w:val="00D62DC8"/>
    <w:rsid w:val="00DA01D7"/>
    <w:rsid w:val="00DA46A5"/>
    <w:rsid w:val="00DA5254"/>
    <w:rsid w:val="00DE4E1A"/>
    <w:rsid w:val="00E03498"/>
    <w:rsid w:val="00E07C77"/>
    <w:rsid w:val="00E10DD2"/>
    <w:rsid w:val="00E16D30"/>
    <w:rsid w:val="00E250E1"/>
    <w:rsid w:val="00E33169"/>
    <w:rsid w:val="00E70904"/>
    <w:rsid w:val="00E9265A"/>
    <w:rsid w:val="00E934FE"/>
    <w:rsid w:val="00EE1EFB"/>
    <w:rsid w:val="00EF44B1"/>
    <w:rsid w:val="00F17D0D"/>
    <w:rsid w:val="00F345BE"/>
    <w:rsid w:val="00F35AA0"/>
    <w:rsid w:val="00F44394"/>
    <w:rsid w:val="00F56B0F"/>
    <w:rsid w:val="00F71503"/>
    <w:rsid w:val="00F76F36"/>
    <w:rsid w:val="00F9510E"/>
    <w:rsid w:val="00F965E6"/>
    <w:rsid w:val="00FA597A"/>
    <w:rsid w:val="00FB08F8"/>
    <w:rsid w:val="00FB6F73"/>
    <w:rsid w:val="00FF2C61"/>
    <w:rsid w:val="024B0C39"/>
    <w:rsid w:val="036F0F33"/>
    <w:rsid w:val="063937C0"/>
    <w:rsid w:val="06C12AE5"/>
    <w:rsid w:val="06CD4C74"/>
    <w:rsid w:val="07910517"/>
    <w:rsid w:val="089608E6"/>
    <w:rsid w:val="0A0E3D07"/>
    <w:rsid w:val="1252010C"/>
    <w:rsid w:val="143A0A8B"/>
    <w:rsid w:val="170C74B4"/>
    <w:rsid w:val="20236EF7"/>
    <w:rsid w:val="21B55BF5"/>
    <w:rsid w:val="24192CCC"/>
    <w:rsid w:val="25771748"/>
    <w:rsid w:val="2A895356"/>
    <w:rsid w:val="30D16C82"/>
    <w:rsid w:val="3BF96B98"/>
    <w:rsid w:val="3CD52CE1"/>
    <w:rsid w:val="3D3C55B6"/>
    <w:rsid w:val="3DC80CBA"/>
    <w:rsid w:val="3F05309C"/>
    <w:rsid w:val="41736F2E"/>
    <w:rsid w:val="467F3637"/>
    <w:rsid w:val="47321912"/>
    <w:rsid w:val="48A948A0"/>
    <w:rsid w:val="4C653F3E"/>
    <w:rsid w:val="4CA93670"/>
    <w:rsid w:val="4E42314D"/>
    <w:rsid w:val="5156444F"/>
    <w:rsid w:val="5271069D"/>
    <w:rsid w:val="528C4A01"/>
    <w:rsid w:val="52FD3547"/>
    <w:rsid w:val="54875D3D"/>
    <w:rsid w:val="55031F7C"/>
    <w:rsid w:val="562F127C"/>
    <w:rsid w:val="5E405A68"/>
    <w:rsid w:val="62D9421C"/>
    <w:rsid w:val="6323055A"/>
    <w:rsid w:val="66BA4938"/>
    <w:rsid w:val="66D64365"/>
    <w:rsid w:val="683D5975"/>
    <w:rsid w:val="6EC86481"/>
    <w:rsid w:val="6F5042C2"/>
    <w:rsid w:val="773E764D"/>
    <w:rsid w:val="77DC2E91"/>
    <w:rsid w:val="7803790D"/>
    <w:rsid w:val="7872315A"/>
    <w:rsid w:val="796D0776"/>
    <w:rsid w:val="7A140880"/>
    <w:rsid w:val="7A9D0EFB"/>
    <w:rsid w:val="7C1F4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rPr>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rFonts w:ascii="Calibri" w:hAnsi="Calibri" w:eastAsia="宋体" w:cs="Times New Roman"/>
      <w:kern w:val="2"/>
      <w:sz w:val="18"/>
      <w:szCs w:val="18"/>
    </w:rPr>
  </w:style>
  <w:style w:type="paragraph" w:styleId="13">
    <w:name w:val="List Paragraph"/>
    <w:basedOn w:val="1"/>
    <w:qFormat/>
    <w:uiPriority w:val="99"/>
    <w:pPr>
      <w:ind w:firstLine="420" w:firstLineChars="200"/>
    </w:pPr>
  </w:style>
  <w:style w:type="table" w:customStyle="1" w:styleId="14">
    <w:name w:val="网格型1"/>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4872</Words>
  <Characters>5214</Characters>
  <Lines>40</Lines>
  <Paragraphs>11</Paragraphs>
  <TotalTime>21</TotalTime>
  <ScaleCrop>false</ScaleCrop>
  <LinksUpToDate>false</LinksUpToDate>
  <CharactersWithSpaces>5243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2022-02-18T00:16:00Z</cp:lastPrinted>
  <dcterms:modified xsi:type="dcterms:W3CDTF">2023-03-08T04:31:02Z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4F31B2ECB65441A39A7644BE4AF5E9C4</vt:lpwstr>
  </property>
</Properties>
</file>