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D2353">
      <w:pPr>
        <w:spacing w:line="240" w:lineRule="auto"/>
        <w:jc w:val="center"/>
        <w:rPr>
          <w:rFonts w:hint="eastAsia" w:ascii="黑体" w:hAnsi="黑体" w:eastAsia="黑体"/>
          <w:b w:val="0"/>
          <w:bCs/>
          <w:sz w:val="32"/>
          <w:szCs w:val="32"/>
        </w:rPr>
      </w:pPr>
      <w:r>
        <w:rPr>
          <w:rFonts w:hint="eastAsia" w:ascii="黑体" w:hAnsi="黑体" w:eastAsia="黑体"/>
          <w:b w:val="0"/>
          <w:bCs/>
          <w:sz w:val="32"/>
          <w:szCs w:val="32"/>
        </w:rPr>
        <w:t>《教育名著选读》本科课程教学大纲</w:t>
      </w:r>
    </w:p>
    <w:p w14:paraId="1910EB7D">
      <w:pPr>
        <w:pStyle w:val="18"/>
        <w:widowControl/>
        <w:spacing w:before="326" w:beforeLines="100" w:line="360" w:lineRule="auto"/>
        <w:jc w:val="left"/>
        <w:rPr>
          <w:rFonts w:ascii="黑体" w:hAnsi="宋体" w:eastAsia="黑体"/>
          <w:b w:val="0"/>
          <w:bCs w:val="0"/>
          <w:sz w:val="28"/>
        </w:rPr>
      </w:pPr>
      <w:r>
        <w:rPr>
          <w:rFonts w:ascii="黑体" w:hAnsi="宋体" w:eastAsia="黑体"/>
          <w:b w:val="0"/>
          <w:bCs w:val="0"/>
          <w:sz w:val="28"/>
        </w:rPr>
        <w:t>一</w:t>
      </w:r>
      <w:r>
        <w:rPr>
          <w:rFonts w:hint="eastAsia" w:ascii="黑体" w:hAnsi="宋体" w:eastAsia="黑体"/>
          <w:b w:val="0"/>
          <w:bCs w:val="0"/>
          <w:sz w:val="28"/>
        </w:rPr>
        <w:t>、课程</w:t>
      </w:r>
      <w:r>
        <w:rPr>
          <w:rFonts w:ascii="黑体" w:hAnsi="宋体" w:eastAsia="黑体"/>
          <w:b w:val="0"/>
          <w:bCs w:val="0"/>
          <w:sz w:val="28"/>
        </w:rPr>
        <w:t>基本信息</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2314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3926E710">
            <w:pPr>
              <w:widowControl w:val="0"/>
              <w:jc w:val="both"/>
              <w:rPr>
                <w:rFonts w:hint="eastAsia"/>
                <w:b w:val="0"/>
                <w:sz w:val="24"/>
                <w:szCs w:val="24"/>
              </w:rPr>
            </w:pPr>
            <w:r>
              <w:rPr>
                <w:rFonts w:hint="eastAsia"/>
                <w:b w:val="0"/>
                <w:sz w:val="24"/>
                <w:szCs w:val="24"/>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247B23AF">
            <w:pPr>
              <w:widowControl w:val="0"/>
              <w:jc w:val="both"/>
              <w:rPr>
                <w:rFonts w:hint="eastAsia"/>
                <w:b w:val="0"/>
                <w:sz w:val="24"/>
                <w:szCs w:val="24"/>
              </w:rPr>
            </w:pPr>
            <w:r>
              <w:rPr>
                <w:rFonts w:hint="eastAsia"/>
                <w:b w:val="0"/>
                <w:sz w:val="24"/>
                <w:szCs w:val="24"/>
              </w:rPr>
              <w:t>教育名著选读（专业选修课）</w:t>
            </w:r>
          </w:p>
        </w:tc>
      </w:tr>
      <w:tr w14:paraId="5EFD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tcMar>
              <w:top w:w="57" w:type="dxa"/>
              <w:left w:w="85" w:type="dxa"/>
              <w:bottom w:w="57" w:type="dxa"/>
              <w:right w:w="85" w:type="dxa"/>
            </w:tcMar>
            <w:vAlign w:val="center"/>
          </w:tcPr>
          <w:p w14:paraId="6F0ADD29">
            <w:pPr>
              <w:widowControl w:val="0"/>
              <w:jc w:val="both"/>
              <w:rPr>
                <w:rFonts w:hint="eastAsia"/>
                <w:b w:val="0"/>
                <w:sz w:val="24"/>
                <w:szCs w:val="24"/>
              </w:rPr>
            </w:pPr>
          </w:p>
        </w:tc>
        <w:tc>
          <w:tcPr>
            <w:tcW w:w="6585" w:type="dxa"/>
            <w:gridSpan w:val="6"/>
            <w:tcBorders>
              <w:right w:val="single" w:color="auto" w:sz="12" w:space="0"/>
            </w:tcBorders>
            <w:tcMar>
              <w:top w:w="57" w:type="dxa"/>
              <w:left w:w="85" w:type="dxa"/>
              <w:bottom w:w="57" w:type="dxa"/>
              <w:right w:w="85" w:type="dxa"/>
            </w:tcMar>
            <w:vAlign w:val="center"/>
          </w:tcPr>
          <w:p w14:paraId="0ED36602">
            <w:pPr>
              <w:widowControl w:val="0"/>
              <w:jc w:val="both"/>
              <w:rPr>
                <w:rFonts w:hint="eastAsia"/>
                <w:b w:val="0"/>
                <w:sz w:val="24"/>
                <w:szCs w:val="24"/>
              </w:rPr>
            </w:pPr>
            <w:r>
              <w:rPr>
                <w:rFonts w:hint="eastAsia"/>
                <w:b w:val="0"/>
                <w:sz w:val="24"/>
                <w:szCs w:val="24"/>
              </w:rPr>
              <w:t>Se</w:t>
            </w:r>
            <w:r>
              <w:rPr>
                <w:b w:val="0"/>
                <w:sz w:val="24"/>
                <w:szCs w:val="24"/>
              </w:rPr>
              <w:t>lected Readings of Works on Education</w:t>
            </w:r>
          </w:p>
        </w:tc>
      </w:tr>
      <w:tr w14:paraId="628F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E13A72F">
            <w:pPr>
              <w:widowControl w:val="0"/>
              <w:jc w:val="both"/>
              <w:rPr>
                <w:rFonts w:hint="eastAsia"/>
                <w:b w:val="0"/>
                <w:sz w:val="24"/>
                <w:szCs w:val="24"/>
              </w:rPr>
            </w:pPr>
            <w:r>
              <w:rPr>
                <w:b w:val="0"/>
                <w:sz w:val="24"/>
                <w:szCs w:val="24"/>
              </w:rPr>
              <w:t>课程代码</w:t>
            </w:r>
          </w:p>
        </w:tc>
        <w:tc>
          <w:tcPr>
            <w:tcW w:w="2260" w:type="dxa"/>
            <w:tcMar>
              <w:top w:w="57" w:type="dxa"/>
              <w:left w:w="85" w:type="dxa"/>
              <w:bottom w:w="57" w:type="dxa"/>
              <w:right w:w="85" w:type="dxa"/>
            </w:tcMar>
            <w:vAlign w:val="center"/>
          </w:tcPr>
          <w:p w14:paraId="43017E15">
            <w:pPr>
              <w:widowControl w:val="0"/>
              <w:jc w:val="both"/>
              <w:rPr>
                <w:rFonts w:hint="eastAsia" w:ascii="黑体" w:hAnsi="黑体" w:eastAsia="黑体"/>
                <w:b w:val="0"/>
                <w:sz w:val="24"/>
                <w:szCs w:val="24"/>
              </w:rPr>
            </w:pPr>
            <w:bookmarkStart w:id="8" w:name="_GoBack"/>
            <w:r>
              <w:rPr>
                <w:rFonts w:hint="eastAsia"/>
                <w:b w:val="0"/>
                <w:sz w:val="24"/>
                <w:szCs w:val="24"/>
              </w:rPr>
              <w:t>2020</w:t>
            </w:r>
            <w:r>
              <w:rPr>
                <w:b w:val="0"/>
                <w:sz w:val="24"/>
                <w:szCs w:val="24"/>
              </w:rPr>
              <w:t>45</w:t>
            </w:r>
            <w:r>
              <w:rPr>
                <w:rFonts w:hint="eastAsia"/>
                <w:b w:val="0"/>
                <w:sz w:val="24"/>
                <w:szCs w:val="24"/>
              </w:rPr>
              <w:t>3</w:t>
            </w:r>
            <w:bookmarkEnd w:id="8"/>
          </w:p>
        </w:tc>
        <w:tc>
          <w:tcPr>
            <w:tcW w:w="2126" w:type="dxa"/>
            <w:gridSpan w:val="2"/>
            <w:tcMar>
              <w:top w:w="57" w:type="dxa"/>
              <w:left w:w="85" w:type="dxa"/>
              <w:bottom w:w="57" w:type="dxa"/>
              <w:right w:w="85" w:type="dxa"/>
            </w:tcMar>
            <w:vAlign w:val="center"/>
          </w:tcPr>
          <w:p w14:paraId="2B4EB476">
            <w:pPr>
              <w:widowControl w:val="0"/>
              <w:jc w:val="both"/>
              <w:rPr>
                <w:rFonts w:hint="eastAsia"/>
                <w:b w:val="0"/>
                <w:sz w:val="24"/>
                <w:szCs w:val="24"/>
              </w:rPr>
            </w:pPr>
            <w:r>
              <w:rPr>
                <w:b w:val="0"/>
                <w:sz w:val="24"/>
                <w:szCs w:val="24"/>
              </w:rPr>
              <w:t>课程学分</w:t>
            </w:r>
          </w:p>
        </w:tc>
        <w:tc>
          <w:tcPr>
            <w:tcW w:w="2199" w:type="dxa"/>
            <w:gridSpan w:val="3"/>
            <w:tcBorders>
              <w:right w:val="single" w:color="auto" w:sz="12" w:space="0"/>
            </w:tcBorders>
            <w:tcMar>
              <w:top w:w="57" w:type="dxa"/>
              <w:left w:w="85" w:type="dxa"/>
              <w:bottom w:w="57" w:type="dxa"/>
              <w:right w:w="85" w:type="dxa"/>
            </w:tcMar>
            <w:vAlign w:val="center"/>
          </w:tcPr>
          <w:p w14:paraId="056DDBA0">
            <w:pPr>
              <w:widowControl w:val="0"/>
              <w:jc w:val="both"/>
              <w:rPr>
                <w:rFonts w:hint="eastAsia"/>
                <w:b w:val="0"/>
                <w:sz w:val="24"/>
                <w:szCs w:val="24"/>
              </w:rPr>
            </w:pPr>
            <w:r>
              <w:rPr>
                <w:rFonts w:hint="eastAsia"/>
                <w:b w:val="0"/>
                <w:sz w:val="24"/>
                <w:szCs w:val="24"/>
              </w:rPr>
              <w:t>2</w:t>
            </w:r>
          </w:p>
        </w:tc>
      </w:tr>
      <w:tr w14:paraId="1E67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E39B8EB">
            <w:pPr>
              <w:widowControl w:val="0"/>
              <w:jc w:val="both"/>
              <w:rPr>
                <w:rFonts w:hint="eastAsia"/>
                <w:b w:val="0"/>
                <w:sz w:val="24"/>
                <w:szCs w:val="24"/>
              </w:rPr>
            </w:pPr>
            <w:r>
              <w:rPr>
                <w:rFonts w:hint="eastAsia"/>
                <w:b w:val="0"/>
                <w:sz w:val="24"/>
                <w:szCs w:val="24"/>
              </w:rPr>
              <w:t xml:space="preserve">课程学时 </w:t>
            </w:r>
          </w:p>
        </w:tc>
        <w:tc>
          <w:tcPr>
            <w:tcW w:w="2260" w:type="dxa"/>
            <w:tcMar>
              <w:top w:w="57" w:type="dxa"/>
              <w:left w:w="85" w:type="dxa"/>
              <w:bottom w:w="57" w:type="dxa"/>
              <w:right w:w="85" w:type="dxa"/>
            </w:tcMar>
            <w:vAlign w:val="center"/>
          </w:tcPr>
          <w:p w14:paraId="7777D4E7">
            <w:pPr>
              <w:widowControl w:val="0"/>
              <w:jc w:val="both"/>
              <w:rPr>
                <w:rFonts w:ascii="Times New Roman" w:hAnsi="Times New Roman"/>
                <w:b w:val="0"/>
                <w:sz w:val="24"/>
                <w:szCs w:val="24"/>
              </w:rPr>
            </w:pPr>
            <w:r>
              <w:rPr>
                <w:rFonts w:hint="eastAsia"/>
                <w:b w:val="0"/>
                <w:sz w:val="24"/>
                <w:szCs w:val="24"/>
              </w:rPr>
              <w:t>32</w:t>
            </w:r>
          </w:p>
        </w:tc>
        <w:tc>
          <w:tcPr>
            <w:tcW w:w="1272" w:type="dxa"/>
            <w:tcMar>
              <w:top w:w="57" w:type="dxa"/>
              <w:left w:w="85" w:type="dxa"/>
              <w:bottom w:w="57" w:type="dxa"/>
              <w:right w:w="85" w:type="dxa"/>
            </w:tcMar>
            <w:vAlign w:val="center"/>
          </w:tcPr>
          <w:p w14:paraId="4B2F9156">
            <w:pPr>
              <w:widowControl w:val="0"/>
              <w:jc w:val="both"/>
              <w:rPr>
                <w:rFonts w:hint="eastAsia"/>
                <w:b w:val="0"/>
                <w:sz w:val="24"/>
                <w:szCs w:val="24"/>
              </w:rPr>
            </w:pPr>
            <w:r>
              <w:rPr>
                <w:rFonts w:hint="eastAsia"/>
                <w:b w:val="0"/>
                <w:sz w:val="24"/>
                <w:szCs w:val="24"/>
              </w:rPr>
              <w:t>理论学时</w:t>
            </w:r>
          </w:p>
        </w:tc>
        <w:tc>
          <w:tcPr>
            <w:tcW w:w="854" w:type="dxa"/>
            <w:tcMar>
              <w:top w:w="57" w:type="dxa"/>
              <w:left w:w="85" w:type="dxa"/>
              <w:bottom w:w="57" w:type="dxa"/>
              <w:right w:w="85" w:type="dxa"/>
            </w:tcMar>
            <w:vAlign w:val="center"/>
          </w:tcPr>
          <w:p w14:paraId="7AE76DF9">
            <w:pPr>
              <w:widowControl w:val="0"/>
              <w:jc w:val="both"/>
              <w:rPr>
                <w:rFonts w:hint="eastAsia"/>
                <w:b w:val="0"/>
                <w:sz w:val="24"/>
                <w:szCs w:val="24"/>
              </w:rPr>
            </w:pPr>
            <w:r>
              <w:rPr>
                <w:rFonts w:hint="eastAsia"/>
                <w:b w:val="0"/>
                <w:sz w:val="24"/>
                <w:szCs w:val="24"/>
              </w:rPr>
              <w:t>32</w:t>
            </w:r>
          </w:p>
        </w:tc>
        <w:tc>
          <w:tcPr>
            <w:tcW w:w="1413" w:type="dxa"/>
            <w:gridSpan w:val="2"/>
            <w:tcMar>
              <w:top w:w="57" w:type="dxa"/>
              <w:left w:w="85" w:type="dxa"/>
              <w:bottom w:w="57" w:type="dxa"/>
              <w:right w:w="85" w:type="dxa"/>
            </w:tcMar>
            <w:vAlign w:val="center"/>
          </w:tcPr>
          <w:p w14:paraId="1B72F294">
            <w:pPr>
              <w:widowControl w:val="0"/>
              <w:jc w:val="both"/>
              <w:rPr>
                <w:rFonts w:hint="eastAsia"/>
                <w:b w:val="0"/>
                <w:sz w:val="24"/>
                <w:szCs w:val="24"/>
              </w:rPr>
            </w:pPr>
            <w:r>
              <w:rPr>
                <w:rFonts w:hint="eastAsia"/>
                <w:b w:val="0"/>
                <w:sz w:val="24"/>
                <w:szCs w:val="24"/>
              </w:rPr>
              <w:t>实践学时</w:t>
            </w:r>
          </w:p>
        </w:tc>
        <w:tc>
          <w:tcPr>
            <w:tcW w:w="786" w:type="dxa"/>
            <w:tcBorders>
              <w:right w:val="single" w:color="auto" w:sz="12" w:space="0"/>
            </w:tcBorders>
            <w:tcMar>
              <w:top w:w="57" w:type="dxa"/>
              <w:left w:w="85" w:type="dxa"/>
              <w:bottom w:w="57" w:type="dxa"/>
              <w:right w:w="85" w:type="dxa"/>
            </w:tcMar>
            <w:vAlign w:val="center"/>
          </w:tcPr>
          <w:p w14:paraId="23D0DAD4">
            <w:pPr>
              <w:widowControl w:val="0"/>
              <w:jc w:val="both"/>
              <w:rPr>
                <w:rFonts w:hint="eastAsia"/>
                <w:b w:val="0"/>
                <w:sz w:val="24"/>
                <w:szCs w:val="24"/>
              </w:rPr>
            </w:pPr>
            <w:r>
              <w:rPr>
                <w:rFonts w:hint="eastAsia"/>
                <w:b w:val="0"/>
                <w:sz w:val="24"/>
                <w:szCs w:val="24"/>
              </w:rPr>
              <w:t>0</w:t>
            </w:r>
          </w:p>
        </w:tc>
      </w:tr>
      <w:tr w14:paraId="506B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0D48EFD1">
            <w:pPr>
              <w:widowControl w:val="0"/>
              <w:jc w:val="both"/>
              <w:rPr>
                <w:rFonts w:hint="eastAsia"/>
                <w:b w:val="0"/>
                <w:sz w:val="24"/>
                <w:szCs w:val="24"/>
              </w:rPr>
            </w:pPr>
            <w:r>
              <w:rPr>
                <w:b w:val="0"/>
                <w:sz w:val="24"/>
                <w:szCs w:val="24"/>
              </w:rPr>
              <w:t>开课</w:t>
            </w:r>
            <w:r>
              <w:rPr>
                <w:rFonts w:hint="eastAsia"/>
                <w:b w:val="0"/>
                <w:sz w:val="24"/>
                <w:szCs w:val="24"/>
              </w:rPr>
              <w:t>学院</w:t>
            </w:r>
          </w:p>
        </w:tc>
        <w:tc>
          <w:tcPr>
            <w:tcW w:w="2260" w:type="dxa"/>
            <w:tcMar>
              <w:top w:w="57" w:type="dxa"/>
              <w:left w:w="85" w:type="dxa"/>
              <w:bottom w:w="57" w:type="dxa"/>
              <w:right w:w="85" w:type="dxa"/>
            </w:tcMar>
            <w:vAlign w:val="center"/>
          </w:tcPr>
          <w:p w14:paraId="4224CDFD">
            <w:pPr>
              <w:widowControl w:val="0"/>
              <w:jc w:val="both"/>
              <w:rPr>
                <w:rFonts w:hint="eastAsia" w:ascii="黑体" w:hAnsi="黑体" w:eastAsia="黑体"/>
                <w:b w:val="0"/>
                <w:sz w:val="24"/>
                <w:szCs w:val="24"/>
              </w:rPr>
            </w:pPr>
            <w:r>
              <w:rPr>
                <w:rFonts w:hint="eastAsia"/>
                <w:b w:val="0"/>
                <w:sz w:val="24"/>
                <w:szCs w:val="24"/>
              </w:rPr>
              <w:t>外国语学院英语系</w:t>
            </w:r>
          </w:p>
        </w:tc>
        <w:tc>
          <w:tcPr>
            <w:tcW w:w="2126" w:type="dxa"/>
            <w:gridSpan w:val="2"/>
            <w:tcMar>
              <w:top w:w="57" w:type="dxa"/>
              <w:left w:w="85" w:type="dxa"/>
              <w:bottom w:w="57" w:type="dxa"/>
              <w:right w:w="85" w:type="dxa"/>
            </w:tcMar>
            <w:vAlign w:val="center"/>
          </w:tcPr>
          <w:p w14:paraId="18FF2B12">
            <w:pPr>
              <w:widowControl w:val="0"/>
              <w:jc w:val="both"/>
              <w:rPr>
                <w:rFonts w:hint="eastAsia"/>
                <w:b w:val="0"/>
                <w:sz w:val="24"/>
                <w:szCs w:val="24"/>
              </w:rPr>
            </w:pPr>
            <w:r>
              <w:rPr>
                <w:rFonts w:hint="eastAsia"/>
                <w:b w:val="0"/>
                <w:sz w:val="24"/>
                <w:szCs w:val="24"/>
              </w:rPr>
              <w:t>适用</w:t>
            </w:r>
            <w:r>
              <w:rPr>
                <w:b w:val="0"/>
                <w:sz w:val="24"/>
                <w:szCs w:val="24"/>
              </w:rPr>
              <w:t>专业</w:t>
            </w:r>
            <w:r>
              <w:rPr>
                <w:rFonts w:hint="eastAsia"/>
                <w:b w:val="0"/>
                <w:sz w:val="24"/>
                <w:szCs w:val="24"/>
              </w:rPr>
              <w:t>与年级</w:t>
            </w:r>
          </w:p>
        </w:tc>
        <w:tc>
          <w:tcPr>
            <w:tcW w:w="2199" w:type="dxa"/>
            <w:gridSpan w:val="3"/>
            <w:tcBorders>
              <w:right w:val="single" w:color="auto" w:sz="12" w:space="0"/>
            </w:tcBorders>
            <w:tcMar>
              <w:top w:w="57" w:type="dxa"/>
              <w:left w:w="85" w:type="dxa"/>
              <w:bottom w:w="57" w:type="dxa"/>
              <w:right w:w="85" w:type="dxa"/>
            </w:tcMar>
            <w:vAlign w:val="center"/>
          </w:tcPr>
          <w:p w14:paraId="102401F2">
            <w:pPr>
              <w:widowControl w:val="0"/>
              <w:jc w:val="both"/>
              <w:rPr>
                <w:rFonts w:hint="eastAsia"/>
                <w:b w:val="0"/>
                <w:sz w:val="24"/>
                <w:szCs w:val="24"/>
              </w:rPr>
            </w:pPr>
            <w:r>
              <w:rPr>
                <w:rFonts w:hint="eastAsia"/>
                <w:b w:val="0"/>
                <w:sz w:val="24"/>
                <w:szCs w:val="24"/>
              </w:rPr>
              <w:t>英语专业三年级</w:t>
            </w:r>
          </w:p>
        </w:tc>
      </w:tr>
      <w:tr w14:paraId="182B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42857B7F">
            <w:pPr>
              <w:widowControl w:val="0"/>
              <w:jc w:val="both"/>
              <w:rPr>
                <w:rFonts w:hint="eastAsia"/>
                <w:b w:val="0"/>
                <w:sz w:val="24"/>
                <w:szCs w:val="24"/>
              </w:rPr>
            </w:pPr>
            <w:r>
              <w:rPr>
                <w:rFonts w:hint="eastAsia"/>
                <w:b w:val="0"/>
                <w:sz w:val="24"/>
                <w:szCs w:val="24"/>
              </w:rPr>
              <w:t>课程类别与性质</w:t>
            </w:r>
          </w:p>
        </w:tc>
        <w:tc>
          <w:tcPr>
            <w:tcW w:w="2260" w:type="dxa"/>
            <w:tcMar>
              <w:top w:w="57" w:type="dxa"/>
              <w:left w:w="85" w:type="dxa"/>
              <w:bottom w:w="57" w:type="dxa"/>
              <w:right w:w="85" w:type="dxa"/>
            </w:tcMar>
            <w:vAlign w:val="center"/>
          </w:tcPr>
          <w:p w14:paraId="15DF9C5E">
            <w:pPr>
              <w:widowControl w:val="0"/>
              <w:jc w:val="both"/>
              <w:rPr>
                <w:rFonts w:hint="eastAsia"/>
                <w:b w:val="0"/>
                <w:sz w:val="24"/>
                <w:szCs w:val="24"/>
              </w:rPr>
            </w:pPr>
            <w:r>
              <w:rPr>
                <w:rFonts w:hint="eastAsia"/>
                <w:b w:val="0"/>
                <w:sz w:val="24"/>
                <w:szCs w:val="24"/>
              </w:rPr>
              <w:t>专业选修课</w:t>
            </w:r>
          </w:p>
        </w:tc>
        <w:tc>
          <w:tcPr>
            <w:tcW w:w="2126" w:type="dxa"/>
            <w:gridSpan w:val="2"/>
            <w:tcMar>
              <w:top w:w="57" w:type="dxa"/>
              <w:left w:w="85" w:type="dxa"/>
              <w:bottom w:w="57" w:type="dxa"/>
              <w:right w:w="85" w:type="dxa"/>
            </w:tcMar>
            <w:vAlign w:val="center"/>
          </w:tcPr>
          <w:p w14:paraId="3E7E84D6">
            <w:pPr>
              <w:widowControl w:val="0"/>
              <w:jc w:val="both"/>
              <w:rPr>
                <w:rFonts w:hint="eastAsia"/>
                <w:b w:val="0"/>
                <w:sz w:val="24"/>
                <w:szCs w:val="24"/>
              </w:rPr>
            </w:pPr>
            <w:r>
              <w:rPr>
                <w:rFonts w:hint="eastAsia"/>
                <w:b w:val="0"/>
                <w:sz w:val="24"/>
                <w:szCs w:val="24"/>
              </w:rPr>
              <w:t>考核方式</w:t>
            </w:r>
          </w:p>
        </w:tc>
        <w:tc>
          <w:tcPr>
            <w:tcW w:w="2199" w:type="dxa"/>
            <w:gridSpan w:val="3"/>
            <w:tcBorders>
              <w:right w:val="single" w:color="auto" w:sz="12" w:space="0"/>
            </w:tcBorders>
            <w:tcMar>
              <w:top w:w="57" w:type="dxa"/>
              <w:left w:w="85" w:type="dxa"/>
              <w:bottom w:w="57" w:type="dxa"/>
              <w:right w:w="85" w:type="dxa"/>
            </w:tcMar>
            <w:vAlign w:val="center"/>
          </w:tcPr>
          <w:p w14:paraId="16BAD28C">
            <w:pPr>
              <w:widowControl w:val="0"/>
              <w:jc w:val="both"/>
              <w:rPr>
                <w:rFonts w:hint="eastAsia"/>
                <w:b w:val="0"/>
                <w:sz w:val="24"/>
                <w:szCs w:val="24"/>
              </w:rPr>
            </w:pPr>
            <w:r>
              <w:rPr>
                <w:rFonts w:hint="eastAsia"/>
                <w:b w:val="0"/>
                <w:sz w:val="24"/>
                <w:szCs w:val="24"/>
              </w:rPr>
              <w:t>考查</w:t>
            </w:r>
          </w:p>
        </w:tc>
      </w:tr>
      <w:tr w14:paraId="2A21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AEE20E2">
            <w:pPr>
              <w:widowControl w:val="0"/>
              <w:jc w:val="both"/>
              <w:rPr>
                <w:rFonts w:hint="eastAsia"/>
                <w:b w:val="0"/>
                <w:sz w:val="24"/>
                <w:szCs w:val="24"/>
              </w:rPr>
            </w:pPr>
            <w:r>
              <w:rPr>
                <w:rFonts w:hint="eastAsia"/>
                <w:b w:val="0"/>
                <w:sz w:val="24"/>
                <w:szCs w:val="24"/>
              </w:rPr>
              <w:t>选</w:t>
            </w:r>
            <w:r>
              <w:rPr>
                <w:b w:val="0"/>
                <w:sz w:val="24"/>
                <w:szCs w:val="24"/>
              </w:rPr>
              <w:t>用教材</w:t>
            </w:r>
          </w:p>
        </w:tc>
        <w:tc>
          <w:tcPr>
            <w:tcW w:w="4386" w:type="dxa"/>
            <w:gridSpan w:val="3"/>
            <w:tcMar>
              <w:top w:w="57" w:type="dxa"/>
              <w:left w:w="85" w:type="dxa"/>
              <w:bottom w:w="57" w:type="dxa"/>
              <w:right w:w="85" w:type="dxa"/>
            </w:tcMar>
            <w:vAlign w:val="center"/>
          </w:tcPr>
          <w:p w14:paraId="4C707E3B">
            <w:pPr>
              <w:widowControl w:val="0"/>
              <w:ind w:firstLine="480" w:firstLineChars="200"/>
              <w:jc w:val="both"/>
              <w:rPr>
                <w:rFonts w:hint="eastAsia"/>
                <w:b w:val="0"/>
                <w:color w:val="000000" w:themeColor="text1"/>
                <w:sz w:val="24"/>
                <w:szCs w:val="24"/>
                <w14:textFill>
                  <w14:solidFill>
                    <w14:schemeClr w14:val="tx1"/>
                  </w14:solidFill>
                </w14:textFill>
              </w:rPr>
            </w:pPr>
            <w:r>
              <w:rPr>
                <w:b w:val="0"/>
                <w:sz w:val="24"/>
                <w:szCs w:val="24"/>
              </w:rPr>
              <w:t>《</w:t>
            </w:r>
            <w:r>
              <w:rPr>
                <w:rFonts w:hint="eastAsia"/>
                <w:b w:val="0"/>
                <w:sz w:val="24"/>
                <w:szCs w:val="24"/>
              </w:rPr>
              <w:t>中外教育名著</w:t>
            </w:r>
            <w:r>
              <w:rPr>
                <w:b w:val="0"/>
                <w:sz w:val="24"/>
                <w:szCs w:val="24"/>
              </w:rPr>
              <w:t>选读》</w:t>
            </w:r>
            <w:r>
              <w:rPr>
                <w:rFonts w:hint="eastAsia"/>
                <w:b w:val="0"/>
                <w:sz w:val="24"/>
                <w:szCs w:val="24"/>
              </w:rPr>
              <w:t>（第一版）</w:t>
            </w:r>
            <w:r>
              <w:rPr>
                <w:b w:val="0"/>
                <w:sz w:val="24"/>
                <w:szCs w:val="24"/>
              </w:rPr>
              <w:t>；</w:t>
            </w:r>
            <w:r>
              <w:rPr>
                <w:rFonts w:hint="eastAsia"/>
                <w:b w:val="0"/>
                <w:sz w:val="24"/>
                <w:szCs w:val="24"/>
              </w:rPr>
              <w:t>肖朗 主</w:t>
            </w:r>
            <w:r>
              <w:rPr>
                <w:b w:val="0"/>
                <w:sz w:val="24"/>
                <w:szCs w:val="24"/>
              </w:rPr>
              <w:t>编，</w:t>
            </w:r>
            <w:r>
              <w:rPr>
                <w:rFonts w:hint="eastAsia"/>
                <w:b w:val="0"/>
                <w:sz w:val="24"/>
                <w:szCs w:val="24"/>
              </w:rPr>
              <w:t>高等教育</w:t>
            </w:r>
            <w:r>
              <w:rPr>
                <w:b w:val="0"/>
                <w:sz w:val="24"/>
                <w:szCs w:val="24"/>
              </w:rPr>
              <w:t>出版社，20</w:t>
            </w:r>
            <w:r>
              <w:rPr>
                <w:rFonts w:hint="eastAsia"/>
                <w:b w:val="0"/>
                <w:sz w:val="24"/>
                <w:szCs w:val="24"/>
              </w:rPr>
              <w:t>09</w:t>
            </w:r>
            <w:r>
              <w:rPr>
                <w:rFonts w:hint="eastAsia"/>
                <w:b w:val="0"/>
                <w:color w:val="000000" w:themeColor="text1"/>
                <w:sz w:val="24"/>
                <w:szCs w:val="24"/>
                <w14:textFill>
                  <w14:solidFill>
                    <w14:schemeClr w14:val="tx1"/>
                  </w14:solidFill>
                </w14:textFill>
              </w:rPr>
              <w:t>；</w:t>
            </w:r>
          </w:p>
          <w:p w14:paraId="12A7684A">
            <w:pPr>
              <w:widowControl w:val="0"/>
              <w:jc w:val="both"/>
              <w:rPr>
                <w:rFonts w:hint="eastAsia"/>
                <w:b w:val="0"/>
                <w:color w:val="000000"/>
                <w:sz w:val="24"/>
                <w:szCs w:val="24"/>
              </w:rPr>
            </w:pPr>
            <w:r>
              <w:rPr>
                <w:rFonts w:hint="eastAsia"/>
                <w:b w:val="0"/>
                <w:sz w:val="24"/>
                <w:szCs w:val="24"/>
              </w:rPr>
              <w:t>ISBN:  978-7-</w:t>
            </w:r>
            <w:r>
              <w:rPr>
                <w:b w:val="0"/>
                <w:sz w:val="24"/>
                <w:szCs w:val="24"/>
              </w:rPr>
              <w:t>04</w:t>
            </w:r>
            <w:r>
              <w:rPr>
                <w:rFonts w:hint="eastAsia"/>
                <w:b w:val="0"/>
                <w:sz w:val="24"/>
                <w:szCs w:val="24"/>
              </w:rPr>
              <w:t>-</w:t>
            </w:r>
            <w:r>
              <w:rPr>
                <w:b w:val="0"/>
                <w:sz w:val="24"/>
                <w:szCs w:val="24"/>
              </w:rPr>
              <w:t>026</w:t>
            </w:r>
            <w:r>
              <w:rPr>
                <w:rFonts w:hint="eastAsia"/>
                <w:b w:val="0"/>
                <w:sz w:val="24"/>
                <w:szCs w:val="24"/>
              </w:rPr>
              <w:t>37</w:t>
            </w:r>
            <w:r>
              <w:rPr>
                <w:b w:val="0"/>
                <w:sz w:val="24"/>
                <w:szCs w:val="24"/>
              </w:rPr>
              <w:t>0</w:t>
            </w:r>
            <w:r>
              <w:rPr>
                <w:rFonts w:hint="eastAsia"/>
                <w:b w:val="0"/>
                <w:sz w:val="24"/>
                <w:szCs w:val="24"/>
              </w:rPr>
              <w:t>-</w:t>
            </w:r>
            <w:r>
              <w:rPr>
                <w:b w:val="0"/>
                <w:sz w:val="24"/>
                <w:szCs w:val="24"/>
              </w:rPr>
              <w:t>1</w:t>
            </w:r>
            <w:r>
              <w:rPr>
                <w:rFonts w:hint="eastAsia"/>
                <w:b w:val="0"/>
                <w:sz w:val="24"/>
                <w:szCs w:val="24"/>
              </w:rPr>
              <w:t xml:space="preserve"> </w:t>
            </w:r>
          </w:p>
        </w:tc>
        <w:tc>
          <w:tcPr>
            <w:tcW w:w="1413" w:type="dxa"/>
            <w:gridSpan w:val="2"/>
            <w:tcMar>
              <w:top w:w="57" w:type="dxa"/>
              <w:left w:w="85" w:type="dxa"/>
              <w:bottom w:w="57" w:type="dxa"/>
              <w:right w:w="85" w:type="dxa"/>
            </w:tcMar>
            <w:vAlign w:val="center"/>
          </w:tcPr>
          <w:p w14:paraId="3B58A3F8">
            <w:pPr>
              <w:widowControl w:val="0"/>
              <w:jc w:val="both"/>
              <w:rPr>
                <w:rFonts w:hint="eastAsia"/>
                <w:b w:val="0"/>
                <w:sz w:val="24"/>
                <w:szCs w:val="24"/>
              </w:rPr>
            </w:pPr>
            <w:r>
              <w:rPr>
                <w:rFonts w:hint="eastAsia"/>
                <w:b w:val="0"/>
                <w:sz w:val="24"/>
                <w:szCs w:val="24"/>
              </w:rPr>
              <w:t>是否为</w:t>
            </w:r>
          </w:p>
          <w:p w14:paraId="529726B4">
            <w:pPr>
              <w:widowControl w:val="0"/>
              <w:jc w:val="both"/>
              <w:rPr>
                <w:rFonts w:hint="eastAsia"/>
                <w:b w:val="0"/>
                <w:sz w:val="24"/>
                <w:szCs w:val="24"/>
              </w:rPr>
            </w:pPr>
            <w:r>
              <w:rPr>
                <w:rFonts w:hint="eastAsia"/>
                <w:b w:val="0"/>
                <w:sz w:val="24"/>
                <w:szCs w:val="24"/>
              </w:rPr>
              <w:t>马工程教材</w:t>
            </w:r>
          </w:p>
        </w:tc>
        <w:tc>
          <w:tcPr>
            <w:tcW w:w="786" w:type="dxa"/>
            <w:tcBorders>
              <w:right w:val="single" w:color="auto" w:sz="12" w:space="0"/>
            </w:tcBorders>
            <w:tcMar>
              <w:top w:w="57" w:type="dxa"/>
              <w:left w:w="85" w:type="dxa"/>
              <w:bottom w:w="57" w:type="dxa"/>
              <w:right w:w="85" w:type="dxa"/>
            </w:tcMar>
            <w:vAlign w:val="center"/>
          </w:tcPr>
          <w:p w14:paraId="0BB4976B">
            <w:pPr>
              <w:widowControl w:val="0"/>
              <w:jc w:val="both"/>
              <w:rPr>
                <w:rFonts w:hint="eastAsia"/>
                <w:b w:val="0"/>
                <w:sz w:val="24"/>
                <w:szCs w:val="24"/>
              </w:rPr>
            </w:pPr>
            <w:r>
              <w:rPr>
                <w:rFonts w:hint="eastAsia"/>
                <w:b w:val="0"/>
                <w:sz w:val="24"/>
                <w:szCs w:val="24"/>
              </w:rPr>
              <w:t>否</w:t>
            </w:r>
          </w:p>
        </w:tc>
      </w:tr>
      <w:tr w14:paraId="443C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5AC8385">
            <w:pPr>
              <w:widowControl w:val="0"/>
              <w:jc w:val="both"/>
              <w:rPr>
                <w:rFonts w:hint="eastAsia"/>
                <w:b w:val="0"/>
                <w:sz w:val="24"/>
                <w:szCs w:val="24"/>
              </w:rPr>
            </w:pPr>
            <w:r>
              <w:rPr>
                <w:b w:val="0"/>
                <w:sz w:val="24"/>
                <w:szCs w:val="24"/>
              </w:rPr>
              <w:t>先修课程</w:t>
            </w:r>
          </w:p>
        </w:tc>
        <w:tc>
          <w:tcPr>
            <w:tcW w:w="6585" w:type="dxa"/>
            <w:gridSpan w:val="6"/>
            <w:tcBorders>
              <w:right w:val="single" w:color="auto" w:sz="12" w:space="0"/>
            </w:tcBorders>
            <w:tcMar>
              <w:top w:w="57" w:type="dxa"/>
              <w:left w:w="85" w:type="dxa"/>
              <w:bottom w:w="57" w:type="dxa"/>
              <w:right w:w="85" w:type="dxa"/>
            </w:tcMar>
            <w:vAlign w:val="center"/>
          </w:tcPr>
          <w:p w14:paraId="263E6F31">
            <w:pPr>
              <w:pStyle w:val="16"/>
              <w:widowControl w:val="0"/>
              <w:ind w:firstLine="480" w:firstLineChars="200"/>
              <w:jc w:val="both"/>
              <w:rPr>
                <w:rFonts w:eastAsia="黑体"/>
                <w:b w:val="0"/>
                <w:sz w:val="24"/>
                <w:szCs w:val="24"/>
              </w:rPr>
            </w:pPr>
            <w:r>
              <w:rPr>
                <w:b w:val="0"/>
                <w:caps/>
                <w:sz w:val="24"/>
                <w:szCs w:val="24"/>
              </w:rPr>
              <w:t>《</w:t>
            </w:r>
            <w:r>
              <w:rPr>
                <w:rFonts w:hint="eastAsia"/>
                <w:b w:val="0"/>
                <w:sz w:val="24"/>
                <w:szCs w:val="24"/>
              </w:rPr>
              <w:t>教育心理学》（</w:t>
            </w:r>
            <w:r>
              <w:rPr>
                <w:b w:val="0"/>
                <w:sz w:val="24"/>
                <w:szCs w:val="24"/>
              </w:rPr>
              <w:t>2020275</w:t>
            </w:r>
            <w:r>
              <w:rPr>
                <w:rFonts w:hint="eastAsia"/>
                <w:b w:val="0"/>
                <w:sz w:val="24"/>
                <w:szCs w:val="24"/>
              </w:rPr>
              <w:t>）；《教育学》（2020</w:t>
            </w:r>
            <w:r>
              <w:rPr>
                <w:b w:val="0"/>
                <w:sz w:val="24"/>
                <w:szCs w:val="24"/>
              </w:rPr>
              <w:t>441</w:t>
            </w:r>
            <w:r>
              <w:rPr>
                <w:rFonts w:hint="eastAsia"/>
                <w:b w:val="0"/>
                <w:sz w:val="24"/>
                <w:szCs w:val="24"/>
              </w:rPr>
              <w:t>）；《英语教学法》（2020</w:t>
            </w:r>
            <w:r>
              <w:rPr>
                <w:b w:val="0"/>
                <w:sz w:val="24"/>
                <w:szCs w:val="24"/>
              </w:rPr>
              <w:t>512</w:t>
            </w:r>
            <w:r>
              <w:rPr>
                <w:rFonts w:hint="eastAsia"/>
                <w:b w:val="0"/>
                <w:sz w:val="24"/>
                <w:szCs w:val="24"/>
              </w:rPr>
              <w:t>）；《现代教育技术运用》（202044</w:t>
            </w:r>
            <w:r>
              <w:rPr>
                <w:b w:val="0"/>
                <w:sz w:val="24"/>
                <w:szCs w:val="24"/>
              </w:rPr>
              <w:t>7</w:t>
            </w:r>
            <w:r>
              <w:rPr>
                <w:rFonts w:hint="eastAsia"/>
                <w:b w:val="0"/>
                <w:sz w:val="24"/>
                <w:szCs w:val="24"/>
              </w:rPr>
              <w:t>）</w:t>
            </w:r>
          </w:p>
        </w:tc>
      </w:tr>
      <w:tr w14:paraId="485B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5EC24FE1">
            <w:pPr>
              <w:widowControl w:val="0"/>
              <w:jc w:val="both"/>
              <w:rPr>
                <w:rFonts w:hint="eastAsia"/>
                <w:b w:val="0"/>
                <w:sz w:val="24"/>
                <w:szCs w:val="24"/>
              </w:rPr>
            </w:pPr>
            <w:r>
              <w:rPr>
                <w:b w:val="0"/>
                <w:sz w:val="24"/>
                <w:szCs w:val="24"/>
              </w:rPr>
              <w:t>课程简介</w:t>
            </w:r>
          </w:p>
        </w:tc>
        <w:tc>
          <w:tcPr>
            <w:tcW w:w="6585" w:type="dxa"/>
            <w:gridSpan w:val="6"/>
            <w:tcBorders>
              <w:right w:val="single" w:color="auto" w:sz="12" w:space="0"/>
            </w:tcBorders>
            <w:tcMar>
              <w:top w:w="57" w:type="dxa"/>
              <w:left w:w="85" w:type="dxa"/>
              <w:bottom w:w="57" w:type="dxa"/>
              <w:right w:w="85" w:type="dxa"/>
            </w:tcMar>
          </w:tcPr>
          <w:p w14:paraId="5F7F62C6">
            <w:pPr>
              <w:widowControl w:val="0"/>
              <w:ind w:firstLine="480" w:firstLineChars="200"/>
              <w:jc w:val="both"/>
              <w:rPr>
                <w:rFonts w:hint="eastAsia"/>
                <w:b w:val="0"/>
                <w:sz w:val="24"/>
                <w:szCs w:val="24"/>
              </w:rPr>
            </w:pPr>
            <w:r>
              <w:rPr>
                <w:rFonts w:hint="eastAsia"/>
                <w:b w:val="0"/>
                <w:sz w:val="24"/>
                <w:szCs w:val="24"/>
              </w:rPr>
              <w:t>《教育名著</w:t>
            </w:r>
            <w:r>
              <w:rPr>
                <w:b w:val="0"/>
                <w:sz w:val="24"/>
                <w:szCs w:val="24"/>
              </w:rPr>
              <w:t>选读</w:t>
            </w:r>
            <w:r>
              <w:rPr>
                <w:rFonts w:hint="eastAsia"/>
                <w:b w:val="0"/>
                <w:sz w:val="24"/>
                <w:szCs w:val="24"/>
              </w:rPr>
              <w:t>》课程旨在通过学习中外教育思想的优秀遗产，来丰富文史知识，提高教育理论水平，涵养人文和科学的精神。本课程把中外教育名著放在同一个框架之内进行学习，有助于高等教育院校教育学专业的学生全面把握中外教育思想的优秀遗产，并在此基础上开展中外教育名著及其思想的比较考察。</w:t>
            </w:r>
          </w:p>
          <w:p w14:paraId="34FD1F52">
            <w:pPr>
              <w:widowControl w:val="0"/>
              <w:ind w:firstLine="480" w:firstLineChars="200"/>
              <w:jc w:val="both"/>
              <w:rPr>
                <w:rFonts w:hint="eastAsia"/>
                <w:b w:val="0"/>
                <w:sz w:val="24"/>
                <w:szCs w:val="24"/>
              </w:rPr>
            </w:pPr>
            <w:r>
              <w:rPr>
                <w:rFonts w:hint="eastAsia"/>
                <w:b w:val="0"/>
                <w:sz w:val="24"/>
                <w:szCs w:val="24"/>
              </w:rPr>
              <w:t>本</w:t>
            </w:r>
            <w:r>
              <w:rPr>
                <w:b w:val="0"/>
                <w:sz w:val="24"/>
                <w:szCs w:val="24"/>
              </w:rPr>
              <w:t>课程</w:t>
            </w:r>
            <w:r>
              <w:rPr>
                <w:rFonts w:hint="eastAsia"/>
                <w:b w:val="0"/>
                <w:sz w:val="24"/>
                <w:szCs w:val="24"/>
              </w:rPr>
              <w:t>包括的教育名著，以作者或作品的时代先后为序，附有每位教育家</w:t>
            </w:r>
            <w:r>
              <w:rPr>
                <w:b w:val="0"/>
                <w:sz w:val="24"/>
                <w:szCs w:val="24"/>
              </w:rPr>
              <w:t>的</w:t>
            </w:r>
            <w:r>
              <w:rPr>
                <w:rFonts w:hint="eastAsia"/>
                <w:b w:val="0"/>
                <w:sz w:val="24"/>
                <w:szCs w:val="24"/>
              </w:rPr>
              <w:t>生平事迹和教育思想的导读性介绍，除原文外还包含脚注、边批和学习提示三个部分。名篇名著的边批力求起到提要的作用，有助于学生关注并掌握其要点；学习提示则结合中外教育思想发展、演变的历史轨迹，力求帮助学生更深入地解读各篇名著的内涵及其教育意义。</w:t>
            </w:r>
          </w:p>
          <w:p w14:paraId="6DA75B03">
            <w:pPr>
              <w:widowControl w:val="0"/>
              <w:ind w:firstLine="480" w:firstLineChars="200"/>
              <w:jc w:val="both"/>
              <w:rPr>
                <w:rFonts w:hint="eastAsia"/>
                <w:b w:val="0"/>
                <w:color w:val="000000"/>
                <w:sz w:val="24"/>
                <w:szCs w:val="24"/>
              </w:rPr>
            </w:pPr>
            <w:r>
              <w:rPr>
                <w:rFonts w:hint="eastAsia"/>
                <w:b w:val="0"/>
                <w:sz w:val="24"/>
                <w:szCs w:val="24"/>
              </w:rPr>
              <w:t>本课程不仅比较全面地向学生介绍古今中外各个历史时期重要的教育家及其思想，为学生今后从事教育事业打下必要的文化知识基础，而且由于教育思想与哲学思想的密切关系，本课程也为学生提供了理解中国和西方的基本的哲学思想的机会，在这个意义上，本课程可以视为针对外国语学院教育专业方向的学生的博雅教育课程。因此，本课程将有助于拓展学生的文化视野，为学生形成跨文化交流能力，以及为今后在哲学或者教育领域的进一步深造和研究打下坚实的基础</w:t>
            </w:r>
            <w:r>
              <w:rPr>
                <w:b w:val="0"/>
                <w:color w:val="000000"/>
                <w:sz w:val="24"/>
                <w:szCs w:val="24"/>
              </w:rPr>
              <w:t>。</w:t>
            </w:r>
          </w:p>
        </w:tc>
      </w:tr>
      <w:tr w14:paraId="27CD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9" w:hRule="atLeast"/>
        </w:trPr>
        <w:tc>
          <w:tcPr>
            <w:tcW w:w="169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7785E14E">
            <w:pPr>
              <w:widowControl w:val="0"/>
              <w:jc w:val="both"/>
              <w:rPr>
                <w:rFonts w:hint="eastAsia"/>
                <w:b w:val="0"/>
                <w:sz w:val="24"/>
                <w:szCs w:val="24"/>
              </w:rPr>
            </w:pPr>
            <w:r>
              <w:rPr>
                <w:b w:val="0"/>
                <w:sz w:val="24"/>
                <w:szCs w:val="24"/>
              </w:rPr>
              <w:t>选课建议</w:t>
            </w:r>
            <w:r>
              <w:rPr>
                <w:rFonts w:hint="eastAsia"/>
                <w:b w:val="0"/>
                <w:sz w:val="24"/>
                <w:szCs w:val="24"/>
              </w:rPr>
              <w:t>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tcPr>
          <w:p w14:paraId="6621552F">
            <w:pPr>
              <w:widowControl w:val="0"/>
              <w:ind w:firstLine="480" w:firstLineChars="200"/>
              <w:jc w:val="both"/>
              <w:rPr>
                <w:rFonts w:hint="eastAsia"/>
                <w:b w:val="0"/>
                <w:sz w:val="24"/>
                <w:szCs w:val="24"/>
              </w:rPr>
            </w:pPr>
            <w:r>
              <w:rPr>
                <w:rFonts w:hint="eastAsia"/>
                <w:b w:val="0"/>
                <w:sz w:val="24"/>
                <w:szCs w:val="24"/>
              </w:rPr>
              <w:t>《教育名著</w:t>
            </w:r>
            <w:r>
              <w:rPr>
                <w:b w:val="0"/>
                <w:sz w:val="24"/>
                <w:szCs w:val="24"/>
              </w:rPr>
              <w:t>选读</w:t>
            </w:r>
            <w:r>
              <w:rPr>
                <w:rFonts w:hint="eastAsia"/>
                <w:b w:val="0"/>
                <w:sz w:val="24"/>
                <w:szCs w:val="24"/>
              </w:rPr>
              <w:t>》</w:t>
            </w:r>
            <w:r>
              <w:rPr>
                <w:b w:val="0"/>
                <w:sz w:val="24"/>
                <w:szCs w:val="24"/>
              </w:rPr>
              <w:t>是英语专业</w:t>
            </w:r>
            <w:r>
              <w:rPr>
                <w:rFonts w:hint="eastAsia"/>
                <w:b w:val="0"/>
                <w:sz w:val="24"/>
                <w:szCs w:val="24"/>
              </w:rPr>
              <w:t>三年级</w:t>
            </w:r>
            <w:r>
              <w:rPr>
                <w:b w:val="0"/>
                <w:sz w:val="24"/>
                <w:szCs w:val="24"/>
              </w:rPr>
              <w:t>学生的</w:t>
            </w:r>
            <w:r>
              <w:rPr>
                <w:rFonts w:hint="eastAsia"/>
                <w:b w:val="0"/>
                <w:sz w:val="24"/>
                <w:szCs w:val="24"/>
              </w:rPr>
              <w:t>专业选</w:t>
            </w:r>
            <w:r>
              <w:rPr>
                <w:b w:val="0"/>
                <w:sz w:val="24"/>
                <w:szCs w:val="24"/>
              </w:rPr>
              <w:t>修课程，</w:t>
            </w:r>
            <w:r>
              <w:rPr>
                <w:rFonts w:hint="eastAsia"/>
                <w:b w:val="0"/>
                <w:sz w:val="24"/>
                <w:szCs w:val="24"/>
              </w:rPr>
              <w:t>要求</w:t>
            </w:r>
            <w:r>
              <w:rPr>
                <w:b w:val="0"/>
                <w:sz w:val="24"/>
                <w:szCs w:val="24"/>
              </w:rPr>
              <w:t>学生</w:t>
            </w:r>
            <w:r>
              <w:rPr>
                <w:rFonts w:hint="eastAsia"/>
                <w:b w:val="0"/>
                <w:sz w:val="24"/>
                <w:szCs w:val="24"/>
              </w:rPr>
              <w:t>具备一定的文史知识和理解抽象概念的能力，以及一定的古汉语知识，还要求学学生具备一定的自主学习能力。</w:t>
            </w:r>
          </w:p>
        </w:tc>
      </w:tr>
      <w:tr w14:paraId="7E3D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9" w:hRule="atLeast"/>
        </w:trPr>
        <w:tc>
          <w:tcPr>
            <w:tcW w:w="169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2089C181">
            <w:pPr>
              <w:widowControl w:val="0"/>
              <w:jc w:val="both"/>
              <w:rPr>
                <w:rFonts w:hint="eastAsia"/>
                <w:b w:val="0"/>
                <w:sz w:val="24"/>
                <w:szCs w:val="24"/>
              </w:rPr>
            </w:pPr>
            <w:r>
              <w:rPr>
                <w:rFonts w:hint="eastAsia"/>
                <w:b w:val="0"/>
                <w:sz w:val="24"/>
                <w:szCs w:val="24"/>
              </w:rPr>
              <w:t>大纲编写人</w:t>
            </w:r>
          </w:p>
        </w:tc>
        <w:tc>
          <w:tcPr>
            <w:tcW w:w="3532" w:type="dxa"/>
            <w:gridSpan w:val="2"/>
            <w:tcBorders>
              <w:top w:val="double" w:color="auto" w:sz="4" w:space="0"/>
            </w:tcBorders>
            <w:tcMar>
              <w:top w:w="57" w:type="dxa"/>
              <w:left w:w="85" w:type="dxa"/>
              <w:bottom w:w="57" w:type="dxa"/>
              <w:right w:w="85" w:type="dxa"/>
            </w:tcMar>
            <w:vAlign w:val="center"/>
          </w:tcPr>
          <w:p w14:paraId="5FD1312D">
            <w:pPr>
              <w:widowControl w:val="0"/>
              <w:jc w:val="both"/>
              <w:rPr>
                <w:rFonts w:hint="eastAsia"/>
                <w:b w:val="0"/>
                <w:sz w:val="24"/>
                <w:szCs w:val="24"/>
              </w:rPr>
            </w:pPr>
            <w:r>
              <w:rPr>
                <w:b w:val="0"/>
                <w:sz w:val="24"/>
                <w:szCs w:val="24"/>
              </w:rPr>
              <w:drawing>
                <wp:anchor distT="0" distB="0" distL="0" distR="0" simplePos="0" relativeHeight="251659264" behindDoc="0" locked="0" layoutInCell="1" allowOverlap="1">
                  <wp:simplePos x="0" y="0"/>
                  <wp:positionH relativeFrom="column">
                    <wp:posOffset>512445</wp:posOffset>
                  </wp:positionH>
                  <wp:positionV relativeFrom="paragraph">
                    <wp:posOffset>86360</wp:posOffset>
                  </wp:positionV>
                  <wp:extent cx="905510" cy="385445"/>
                  <wp:effectExtent l="0" t="0" r="8890" b="14605"/>
                  <wp:wrapNone/>
                  <wp:docPr id="255738317" name="图片 25573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38317" name="图片 2557383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05839" cy="385445"/>
                          </a:xfrm>
                          <a:prstGeom prst="rect">
                            <a:avLst/>
                          </a:prstGeom>
                          <a:noFill/>
                          <a:ln>
                            <a:noFill/>
                          </a:ln>
                        </pic:spPr>
                      </pic:pic>
                    </a:graphicData>
                  </a:graphic>
                </wp:anchor>
              </w:drawing>
            </w:r>
            <w:r>
              <w:rPr>
                <w:rFonts w:hint="eastAsia"/>
                <w:b w:val="0"/>
                <w:sz w:val="24"/>
                <w:szCs w:val="24"/>
              </w:rPr>
              <w:t xml:space="preserve">       </w:t>
            </w:r>
          </w:p>
        </w:tc>
        <w:tc>
          <w:tcPr>
            <w:tcW w:w="1425" w:type="dxa"/>
            <w:gridSpan w:val="2"/>
            <w:tcBorders>
              <w:top w:val="double" w:color="auto" w:sz="4" w:space="0"/>
            </w:tcBorders>
            <w:tcMar>
              <w:top w:w="57" w:type="dxa"/>
              <w:left w:w="85" w:type="dxa"/>
              <w:bottom w:w="57" w:type="dxa"/>
              <w:right w:w="85" w:type="dxa"/>
            </w:tcMar>
            <w:vAlign w:val="center"/>
          </w:tcPr>
          <w:p w14:paraId="775877D7">
            <w:pPr>
              <w:widowControl w:val="0"/>
              <w:jc w:val="both"/>
              <w:rPr>
                <w:rFonts w:hint="eastAsia"/>
                <w:b w:val="0"/>
                <w:sz w:val="24"/>
                <w:szCs w:val="24"/>
              </w:rPr>
            </w:pPr>
            <w:r>
              <w:rPr>
                <w:rFonts w:hint="eastAsia"/>
                <w:b w:val="0"/>
                <w:sz w:val="24"/>
                <w:szCs w:val="24"/>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17FA73E9">
            <w:pPr>
              <w:widowControl w:val="0"/>
              <w:jc w:val="both"/>
              <w:rPr>
                <w:rFonts w:ascii="Times New Roman" w:hAnsi="Times New Roman"/>
                <w:b w:val="0"/>
                <w:color w:val="000000"/>
                <w:sz w:val="24"/>
                <w:szCs w:val="24"/>
              </w:rPr>
            </w:pPr>
            <w:r>
              <w:rPr>
                <w:rFonts w:hint="eastAsia"/>
                <w:b w:val="0"/>
                <w:sz w:val="24"/>
                <w:szCs w:val="24"/>
              </w:rPr>
              <w:t>2025.2.10</w:t>
            </w:r>
          </w:p>
        </w:tc>
      </w:tr>
      <w:tr w14:paraId="04A8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1"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5C197E6">
            <w:pPr>
              <w:widowControl w:val="0"/>
              <w:jc w:val="both"/>
              <w:rPr>
                <w:rFonts w:hint="eastAsia"/>
                <w:b w:val="0"/>
                <w:sz w:val="24"/>
                <w:szCs w:val="24"/>
              </w:rPr>
            </w:pPr>
            <w:r>
              <w:rPr>
                <w:rFonts w:hint="eastAsia"/>
                <w:b w:val="0"/>
                <w:sz w:val="24"/>
                <w:szCs w:val="24"/>
              </w:rPr>
              <w:t>专业负责人</w:t>
            </w:r>
          </w:p>
        </w:tc>
        <w:tc>
          <w:tcPr>
            <w:tcW w:w="3532" w:type="dxa"/>
            <w:gridSpan w:val="2"/>
            <w:tcMar>
              <w:top w:w="57" w:type="dxa"/>
              <w:left w:w="85" w:type="dxa"/>
              <w:bottom w:w="57" w:type="dxa"/>
              <w:right w:w="85" w:type="dxa"/>
            </w:tcMar>
            <w:vAlign w:val="center"/>
          </w:tcPr>
          <w:p w14:paraId="3EED1FCE">
            <w:pPr>
              <w:widowControl w:val="0"/>
              <w:jc w:val="both"/>
              <w:rPr>
                <w:rFonts w:hint="eastAsia" w:ascii="黑体" w:hAnsi="黑体" w:eastAsia="黑体"/>
                <w:b w:val="0"/>
                <w:color w:val="000000" w:themeColor="text1"/>
                <w:sz w:val="24"/>
                <w:szCs w:val="24"/>
                <w14:textFill>
                  <w14:solidFill>
                    <w14:schemeClr w14:val="tx1"/>
                  </w14:solidFill>
                </w14:textFill>
              </w:rPr>
            </w:pPr>
            <w:r>
              <w:rPr>
                <w:rFonts w:hint="eastAsia"/>
                <w:b w:val="0"/>
                <w:sz w:val="24"/>
                <w:szCs w:val="24"/>
              </w:rPr>
              <w:t xml:space="preserve">（签名）  </w:t>
            </w:r>
            <w:r>
              <w:rPr>
                <w:rFonts w:hint="eastAsia"/>
                <w:b w:val="0"/>
                <w:color w:val="000000"/>
                <w:position w:val="-20"/>
                <w:sz w:val="24"/>
                <w:szCs w:val="24"/>
              </w:rPr>
              <w:drawing>
                <wp:anchor distT="0" distB="0" distL="114300" distR="114300" simplePos="0" relativeHeight="251661312" behindDoc="0" locked="0" layoutInCell="1" allowOverlap="1">
                  <wp:simplePos x="0" y="0"/>
                  <wp:positionH relativeFrom="column">
                    <wp:posOffset>762000</wp:posOffset>
                  </wp:positionH>
                  <wp:positionV relativeFrom="paragraph">
                    <wp:posOffset>48895</wp:posOffset>
                  </wp:positionV>
                  <wp:extent cx="681990" cy="358140"/>
                  <wp:effectExtent l="0" t="0" r="3810" b="7620"/>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681990" cy="358140"/>
                          </a:xfrm>
                          <a:prstGeom prst="rect">
                            <a:avLst/>
                          </a:prstGeom>
                          <a:noFill/>
                          <a:ln>
                            <a:noFill/>
                          </a:ln>
                        </pic:spPr>
                      </pic:pic>
                    </a:graphicData>
                  </a:graphic>
                </wp:anchor>
              </w:drawing>
            </w:r>
          </w:p>
        </w:tc>
        <w:tc>
          <w:tcPr>
            <w:tcW w:w="1425" w:type="dxa"/>
            <w:gridSpan w:val="2"/>
            <w:tcMar>
              <w:top w:w="57" w:type="dxa"/>
              <w:left w:w="85" w:type="dxa"/>
              <w:bottom w:w="57" w:type="dxa"/>
              <w:right w:w="85" w:type="dxa"/>
            </w:tcMar>
            <w:vAlign w:val="center"/>
          </w:tcPr>
          <w:p w14:paraId="29EA0617">
            <w:pPr>
              <w:widowControl w:val="0"/>
              <w:jc w:val="both"/>
              <w:rPr>
                <w:rFonts w:hint="eastAsia"/>
                <w:b w:val="0"/>
                <w:sz w:val="24"/>
                <w:szCs w:val="24"/>
              </w:rPr>
            </w:pPr>
            <w:r>
              <w:rPr>
                <w:rFonts w:hint="eastAsia"/>
                <w:b w:val="0"/>
                <w:sz w:val="24"/>
                <w:szCs w:val="24"/>
              </w:rPr>
              <w:t>审定时间</w:t>
            </w:r>
          </w:p>
        </w:tc>
        <w:tc>
          <w:tcPr>
            <w:tcW w:w="1628" w:type="dxa"/>
            <w:gridSpan w:val="2"/>
            <w:tcBorders>
              <w:right w:val="single" w:color="auto" w:sz="12" w:space="0"/>
            </w:tcBorders>
            <w:tcMar>
              <w:top w:w="57" w:type="dxa"/>
              <w:left w:w="85" w:type="dxa"/>
              <w:bottom w:w="57" w:type="dxa"/>
              <w:right w:w="85" w:type="dxa"/>
            </w:tcMar>
            <w:vAlign w:val="center"/>
          </w:tcPr>
          <w:p w14:paraId="11F87B8C">
            <w:pPr>
              <w:widowControl w:val="0"/>
              <w:jc w:val="both"/>
              <w:rPr>
                <w:rFonts w:hint="eastAsia"/>
                <w:b w:val="0"/>
                <w:sz w:val="24"/>
                <w:szCs w:val="24"/>
              </w:rPr>
            </w:pPr>
            <w:r>
              <w:rPr>
                <w:rFonts w:hint="eastAsia"/>
                <w:b w:val="0"/>
                <w:sz w:val="24"/>
                <w:szCs w:val="24"/>
              </w:rPr>
              <w:t>2025.2.24</w:t>
            </w:r>
          </w:p>
        </w:tc>
      </w:tr>
      <w:tr w14:paraId="4BCF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58" w:hRule="atLeast"/>
        </w:trPr>
        <w:tc>
          <w:tcPr>
            <w:tcW w:w="169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4A64DA2A">
            <w:pPr>
              <w:widowControl w:val="0"/>
              <w:jc w:val="both"/>
              <w:rPr>
                <w:rFonts w:hint="eastAsia"/>
                <w:b w:val="0"/>
                <w:sz w:val="24"/>
                <w:szCs w:val="24"/>
              </w:rPr>
            </w:pPr>
            <w:r>
              <w:rPr>
                <w:rFonts w:hint="eastAsia"/>
                <w:b w:val="0"/>
                <w:sz w:val="24"/>
                <w:szCs w:val="24"/>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1A12523B">
            <w:pPr>
              <w:widowControl w:val="0"/>
              <w:jc w:val="both"/>
              <w:rPr>
                <w:rFonts w:hint="eastAsia" w:ascii="黑体" w:hAnsi="黑体" w:eastAsia="黑体"/>
                <w:b w:val="0"/>
                <w:color w:val="000000" w:themeColor="text1"/>
                <w:sz w:val="24"/>
                <w:szCs w:val="24"/>
                <w14:textFill>
                  <w14:solidFill>
                    <w14:schemeClr w14:val="tx1"/>
                  </w14:solidFill>
                </w14:textFill>
              </w:rPr>
            </w:pPr>
            <w:r>
              <w:rPr>
                <w:b w:val="0"/>
                <w:sz w:val="24"/>
                <w:szCs w:val="24"/>
              </w:rPr>
              <w:drawing>
                <wp:anchor distT="0" distB="0" distL="0" distR="0" simplePos="0" relativeHeight="251660288" behindDoc="0" locked="0" layoutInCell="1" allowOverlap="1">
                  <wp:simplePos x="0" y="0"/>
                  <wp:positionH relativeFrom="column">
                    <wp:posOffset>651510</wp:posOffset>
                  </wp:positionH>
                  <wp:positionV relativeFrom="paragraph">
                    <wp:posOffset>59690</wp:posOffset>
                  </wp:positionV>
                  <wp:extent cx="838200" cy="414655"/>
                  <wp:effectExtent l="0" t="0" r="0" b="4445"/>
                  <wp:wrapNone/>
                  <wp:docPr id="15864312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31250" name="图片 1"/>
                          <pic:cNvPicPr>
                            <a:picLocks noChangeAspect="1"/>
                          </pic:cNvPicPr>
                        </pic:nvPicPr>
                        <pic:blipFill>
                          <a:blip r:embed="rId9"/>
                          <a:stretch>
                            <a:fillRect/>
                          </a:stretch>
                        </pic:blipFill>
                        <pic:spPr>
                          <a:xfrm>
                            <a:off x="0" y="0"/>
                            <a:ext cx="852488" cy="414655"/>
                          </a:xfrm>
                          <a:prstGeom prst="rect">
                            <a:avLst/>
                          </a:prstGeom>
                        </pic:spPr>
                      </pic:pic>
                    </a:graphicData>
                  </a:graphic>
                </wp:anchor>
              </w:drawing>
            </w:r>
            <w:r>
              <w:rPr>
                <w:rFonts w:hint="eastAsia"/>
                <w:b w:val="0"/>
                <w:sz w:val="24"/>
                <w:szCs w:val="24"/>
              </w:rPr>
              <w:t>（签名）</w:t>
            </w:r>
          </w:p>
        </w:tc>
        <w:tc>
          <w:tcPr>
            <w:tcW w:w="1425" w:type="dxa"/>
            <w:gridSpan w:val="2"/>
            <w:tcBorders>
              <w:bottom w:val="single" w:color="auto" w:sz="12" w:space="0"/>
            </w:tcBorders>
            <w:tcMar>
              <w:top w:w="57" w:type="dxa"/>
              <w:left w:w="85" w:type="dxa"/>
              <w:bottom w:w="57" w:type="dxa"/>
              <w:right w:w="85" w:type="dxa"/>
            </w:tcMar>
            <w:vAlign w:val="center"/>
          </w:tcPr>
          <w:p w14:paraId="4BE95429">
            <w:pPr>
              <w:widowControl w:val="0"/>
              <w:jc w:val="both"/>
              <w:rPr>
                <w:rFonts w:hint="eastAsia"/>
                <w:b w:val="0"/>
                <w:sz w:val="24"/>
                <w:szCs w:val="24"/>
              </w:rPr>
            </w:pPr>
            <w:r>
              <w:rPr>
                <w:rFonts w:hint="eastAsia"/>
                <w:b w:val="0"/>
                <w:sz w:val="24"/>
                <w:szCs w:val="24"/>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514E819C">
            <w:pPr>
              <w:widowControl w:val="0"/>
              <w:jc w:val="both"/>
              <w:rPr>
                <w:rFonts w:hint="eastAsia"/>
                <w:b w:val="0"/>
                <w:sz w:val="24"/>
                <w:szCs w:val="24"/>
              </w:rPr>
            </w:pPr>
            <w:r>
              <w:rPr>
                <w:rFonts w:hint="eastAsia"/>
                <w:b w:val="0"/>
                <w:sz w:val="24"/>
                <w:szCs w:val="24"/>
              </w:rPr>
              <w:t>2025.2.24</w:t>
            </w:r>
          </w:p>
        </w:tc>
      </w:tr>
    </w:tbl>
    <w:p w14:paraId="2253F63C">
      <w:pPr>
        <w:pStyle w:val="18"/>
        <w:widowControl/>
        <w:spacing w:before="326" w:beforeLines="100" w:line="360" w:lineRule="auto"/>
        <w:jc w:val="left"/>
      </w:pPr>
      <w:r>
        <w:rPr>
          <w:rFonts w:hint="eastAsia" w:ascii="黑体" w:hAnsi="宋体" w:eastAsia="黑体"/>
          <w:b w:val="0"/>
          <w:bCs w:val="0"/>
          <w:sz w:val="28"/>
        </w:rPr>
        <w:t>二、课程目标与毕业要求</w:t>
      </w:r>
    </w:p>
    <w:p w14:paraId="0A1A0FA7">
      <w:pPr>
        <w:pStyle w:val="18"/>
        <w:rPr>
          <w:rFonts w:hint="eastAsia"/>
        </w:rPr>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18A42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Mar>
              <w:top w:w="57" w:type="dxa"/>
              <w:left w:w="85" w:type="dxa"/>
              <w:bottom w:w="57" w:type="dxa"/>
              <w:right w:w="85" w:type="dxa"/>
            </w:tcMar>
            <w:vAlign w:val="center"/>
          </w:tcPr>
          <w:p w14:paraId="24D72175">
            <w:pPr>
              <w:rPr>
                <w:rFonts w:hint="eastAsia"/>
                <w:b w:val="0"/>
                <w:sz w:val="24"/>
                <w:szCs w:val="24"/>
              </w:rPr>
            </w:pPr>
            <w:r>
              <w:rPr>
                <w:rFonts w:hint="eastAsia"/>
                <w:b w:val="0"/>
                <w:sz w:val="24"/>
                <w:szCs w:val="24"/>
              </w:rPr>
              <w:t>类型</w:t>
            </w:r>
          </w:p>
        </w:tc>
        <w:tc>
          <w:tcPr>
            <w:tcW w:w="764" w:type="dxa"/>
            <w:shd w:val="clear" w:color="auto" w:fill="auto"/>
            <w:tcMar>
              <w:top w:w="57" w:type="dxa"/>
              <w:left w:w="85" w:type="dxa"/>
              <w:bottom w:w="57" w:type="dxa"/>
              <w:right w:w="85" w:type="dxa"/>
            </w:tcMar>
            <w:vAlign w:val="center"/>
          </w:tcPr>
          <w:p w14:paraId="6C2B4A49">
            <w:pPr>
              <w:rPr>
                <w:rFonts w:hint="eastAsia"/>
                <w:b w:val="0"/>
                <w:sz w:val="24"/>
                <w:szCs w:val="24"/>
              </w:rPr>
            </w:pPr>
            <w:r>
              <w:rPr>
                <w:rFonts w:hint="eastAsia"/>
                <w:b w:val="0"/>
                <w:sz w:val="24"/>
                <w:szCs w:val="24"/>
              </w:rPr>
              <w:t>序号</w:t>
            </w:r>
          </w:p>
        </w:tc>
        <w:tc>
          <w:tcPr>
            <w:tcW w:w="6306" w:type="dxa"/>
            <w:tcMar>
              <w:top w:w="57" w:type="dxa"/>
              <w:left w:w="85" w:type="dxa"/>
              <w:bottom w:w="57" w:type="dxa"/>
              <w:right w:w="85" w:type="dxa"/>
            </w:tcMar>
            <w:vAlign w:val="center"/>
          </w:tcPr>
          <w:p w14:paraId="53CDC8FB">
            <w:pPr>
              <w:rPr>
                <w:rFonts w:hint="eastAsia"/>
                <w:b w:val="0"/>
                <w:sz w:val="24"/>
                <w:szCs w:val="24"/>
              </w:rPr>
            </w:pPr>
            <w:r>
              <w:rPr>
                <w:rFonts w:hint="eastAsia"/>
                <w:b w:val="0"/>
                <w:sz w:val="24"/>
                <w:szCs w:val="24"/>
              </w:rPr>
              <w:t>内容</w:t>
            </w:r>
          </w:p>
        </w:tc>
      </w:tr>
      <w:tr w14:paraId="0F1BA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6C49AF36">
            <w:pPr>
              <w:rPr>
                <w:rFonts w:hint="eastAsia"/>
                <w:b w:val="0"/>
                <w:sz w:val="24"/>
                <w:szCs w:val="24"/>
              </w:rPr>
            </w:pPr>
            <w:r>
              <w:rPr>
                <w:rFonts w:hint="eastAsia"/>
                <w:b w:val="0"/>
                <w:sz w:val="24"/>
                <w:szCs w:val="24"/>
              </w:rPr>
              <w:t>知识目标</w:t>
            </w:r>
          </w:p>
        </w:tc>
        <w:tc>
          <w:tcPr>
            <w:tcW w:w="764" w:type="dxa"/>
            <w:shd w:val="clear" w:color="auto" w:fill="auto"/>
            <w:tcMar>
              <w:top w:w="57" w:type="dxa"/>
              <w:left w:w="85" w:type="dxa"/>
              <w:bottom w:w="57" w:type="dxa"/>
              <w:right w:w="85" w:type="dxa"/>
            </w:tcMar>
            <w:vAlign w:val="center"/>
          </w:tcPr>
          <w:p w14:paraId="61D390BE">
            <w:pPr>
              <w:rPr>
                <w:rFonts w:hint="eastAsia"/>
                <w:b w:val="0"/>
                <w:sz w:val="24"/>
                <w:szCs w:val="24"/>
              </w:rPr>
            </w:pPr>
            <w:r>
              <w:rPr>
                <w:b w:val="0"/>
                <w:sz w:val="24"/>
                <w:szCs w:val="24"/>
              </w:rPr>
              <w:t>1</w:t>
            </w:r>
          </w:p>
        </w:tc>
        <w:tc>
          <w:tcPr>
            <w:tcW w:w="6306" w:type="dxa"/>
            <w:tcMar>
              <w:top w:w="57" w:type="dxa"/>
              <w:left w:w="85" w:type="dxa"/>
              <w:bottom w:w="57" w:type="dxa"/>
              <w:right w:w="85" w:type="dxa"/>
            </w:tcMar>
            <w:vAlign w:val="center"/>
          </w:tcPr>
          <w:p w14:paraId="0C64B90B">
            <w:pPr>
              <w:pStyle w:val="16"/>
              <w:rPr>
                <w:b w:val="0"/>
                <w:sz w:val="24"/>
                <w:szCs w:val="24"/>
              </w:rPr>
            </w:pPr>
            <w:r>
              <w:rPr>
                <w:rFonts w:hint="eastAsia"/>
                <w:b w:val="0"/>
                <w:sz w:val="24"/>
                <w:szCs w:val="24"/>
              </w:rPr>
              <w:t>了解中国和西方从古至今主要教育家的思想生平，对中国和西方教育思想的发展形成整体认识框架。</w:t>
            </w:r>
          </w:p>
        </w:tc>
      </w:tr>
      <w:tr w14:paraId="43946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32630508">
            <w:pPr>
              <w:pStyle w:val="16"/>
              <w:rPr>
                <w:b w:val="0"/>
                <w:sz w:val="24"/>
                <w:szCs w:val="24"/>
              </w:rPr>
            </w:pPr>
          </w:p>
        </w:tc>
        <w:tc>
          <w:tcPr>
            <w:tcW w:w="764" w:type="dxa"/>
            <w:shd w:val="clear" w:color="auto" w:fill="auto"/>
            <w:tcMar>
              <w:top w:w="57" w:type="dxa"/>
              <w:left w:w="85" w:type="dxa"/>
              <w:bottom w:w="57" w:type="dxa"/>
              <w:right w:w="85" w:type="dxa"/>
            </w:tcMar>
            <w:vAlign w:val="center"/>
          </w:tcPr>
          <w:p w14:paraId="1BC4CDF0">
            <w:pPr>
              <w:rPr>
                <w:rFonts w:hint="eastAsia"/>
                <w:b w:val="0"/>
                <w:sz w:val="24"/>
                <w:szCs w:val="24"/>
              </w:rPr>
            </w:pPr>
            <w:r>
              <w:rPr>
                <w:b w:val="0"/>
                <w:sz w:val="24"/>
                <w:szCs w:val="24"/>
              </w:rPr>
              <w:t>2</w:t>
            </w:r>
          </w:p>
        </w:tc>
        <w:tc>
          <w:tcPr>
            <w:tcW w:w="6306" w:type="dxa"/>
            <w:tcMar>
              <w:top w:w="57" w:type="dxa"/>
              <w:left w:w="85" w:type="dxa"/>
              <w:bottom w:w="57" w:type="dxa"/>
              <w:right w:w="85" w:type="dxa"/>
            </w:tcMar>
            <w:vAlign w:val="center"/>
          </w:tcPr>
          <w:p w14:paraId="681D3558">
            <w:pPr>
              <w:pStyle w:val="16"/>
              <w:rPr>
                <w:b w:val="0"/>
                <w:sz w:val="24"/>
                <w:szCs w:val="24"/>
              </w:rPr>
            </w:pPr>
            <w:r>
              <w:rPr>
                <w:rFonts w:hint="eastAsia"/>
                <w:b w:val="0"/>
                <w:sz w:val="24"/>
                <w:szCs w:val="24"/>
              </w:rPr>
              <w:t>形成对中国和西方教育哲学核心概念的基本理解，为深化跨文化交流提供知识储备。</w:t>
            </w:r>
          </w:p>
        </w:tc>
      </w:tr>
      <w:tr w14:paraId="4C587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2EC9AD8C">
            <w:pPr>
              <w:rPr>
                <w:rFonts w:hint="eastAsia"/>
                <w:b w:val="0"/>
                <w:sz w:val="24"/>
                <w:szCs w:val="24"/>
              </w:rPr>
            </w:pPr>
            <w:r>
              <w:rPr>
                <w:rFonts w:hint="eastAsia"/>
                <w:b w:val="0"/>
                <w:sz w:val="24"/>
                <w:szCs w:val="24"/>
              </w:rPr>
              <w:t>技能目标</w:t>
            </w:r>
          </w:p>
        </w:tc>
        <w:tc>
          <w:tcPr>
            <w:tcW w:w="764" w:type="dxa"/>
            <w:shd w:val="clear" w:color="auto" w:fill="auto"/>
            <w:tcMar>
              <w:top w:w="57" w:type="dxa"/>
              <w:left w:w="85" w:type="dxa"/>
              <w:bottom w:w="57" w:type="dxa"/>
              <w:right w:w="85" w:type="dxa"/>
            </w:tcMar>
            <w:vAlign w:val="center"/>
          </w:tcPr>
          <w:p w14:paraId="0A13ADC7">
            <w:pPr>
              <w:rPr>
                <w:rFonts w:hint="eastAsia"/>
                <w:b w:val="0"/>
                <w:sz w:val="24"/>
                <w:szCs w:val="24"/>
              </w:rPr>
            </w:pPr>
            <w:r>
              <w:rPr>
                <w:b w:val="0"/>
                <w:sz w:val="24"/>
                <w:szCs w:val="24"/>
              </w:rPr>
              <w:t>3</w:t>
            </w:r>
          </w:p>
        </w:tc>
        <w:tc>
          <w:tcPr>
            <w:tcW w:w="6306" w:type="dxa"/>
            <w:tcMar>
              <w:top w:w="57" w:type="dxa"/>
              <w:left w:w="85" w:type="dxa"/>
              <w:bottom w:w="57" w:type="dxa"/>
              <w:right w:w="85" w:type="dxa"/>
            </w:tcMar>
            <w:vAlign w:val="center"/>
          </w:tcPr>
          <w:p w14:paraId="2FFE5D92">
            <w:pPr>
              <w:pStyle w:val="16"/>
              <w:rPr>
                <w:b w:val="0"/>
                <w:sz w:val="24"/>
                <w:szCs w:val="24"/>
              </w:rPr>
            </w:pPr>
            <w:r>
              <w:rPr>
                <w:rFonts w:hint="eastAsia"/>
                <w:b w:val="0"/>
                <w:sz w:val="24"/>
                <w:szCs w:val="24"/>
              </w:rPr>
              <w:t>通过小组研讨和自主学习，深入了解具体教育家的生平和及其思想，并从时代背景和文化发展的角度，对其教育思想和实践的成就和不足作出客观的评价。</w:t>
            </w:r>
          </w:p>
        </w:tc>
      </w:tr>
      <w:tr w14:paraId="01F42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7A18C84C">
            <w:pPr>
              <w:pStyle w:val="16"/>
              <w:rPr>
                <w:b w:val="0"/>
                <w:sz w:val="24"/>
                <w:szCs w:val="24"/>
              </w:rPr>
            </w:pPr>
          </w:p>
        </w:tc>
        <w:tc>
          <w:tcPr>
            <w:tcW w:w="764" w:type="dxa"/>
            <w:shd w:val="clear" w:color="auto" w:fill="auto"/>
            <w:tcMar>
              <w:top w:w="57" w:type="dxa"/>
              <w:left w:w="85" w:type="dxa"/>
              <w:bottom w:w="57" w:type="dxa"/>
              <w:right w:w="85" w:type="dxa"/>
            </w:tcMar>
            <w:vAlign w:val="center"/>
          </w:tcPr>
          <w:p w14:paraId="23C8FA35">
            <w:pPr>
              <w:rPr>
                <w:rFonts w:hint="eastAsia"/>
                <w:b w:val="0"/>
                <w:sz w:val="24"/>
                <w:szCs w:val="24"/>
              </w:rPr>
            </w:pPr>
            <w:r>
              <w:rPr>
                <w:rFonts w:hint="eastAsia"/>
                <w:b w:val="0"/>
                <w:sz w:val="24"/>
                <w:szCs w:val="24"/>
              </w:rPr>
              <w:t>4</w:t>
            </w:r>
          </w:p>
        </w:tc>
        <w:tc>
          <w:tcPr>
            <w:tcW w:w="6306" w:type="dxa"/>
            <w:tcMar>
              <w:top w:w="57" w:type="dxa"/>
              <w:left w:w="85" w:type="dxa"/>
              <w:bottom w:w="57" w:type="dxa"/>
              <w:right w:w="85" w:type="dxa"/>
            </w:tcMar>
            <w:vAlign w:val="center"/>
          </w:tcPr>
          <w:p w14:paraId="70337AA0">
            <w:pPr>
              <w:pStyle w:val="16"/>
              <w:rPr>
                <w:b w:val="0"/>
                <w:sz w:val="24"/>
                <w:szCs w:val="24"/>
              </w:rPr>
            </w:pPr>
            <w:r>
              <w:rPr>
                <w:rFonts w:hint="eastAsia"/>
                <w:b w:val="0"/>
                <w:sz w:val="24"/>
                <w:szCs w:val="24"/>
              </w:rPr>
              <w:t>通过学习课程所录的教育名著节选以及相关的课外拓展阅读，提高理论学习水平，提升抽象思维和表达能力，理解教育思想的发展和演变与社会发展之间的密切关系，并形成对当代教育思想和实践的认知和反思的能力。</w:t>
            </w:r>
          </w:p>
        </w:tc>
      </w:tr>
      <w:tr w14:paraId="70624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0FB7572A">
            <w:pPr>
              <w:rPr>
                <w:rFonts w:hint="eastAsia"/>
                <w:b w:val="0"/>
                <w:sz w:val="24"/>
                <w:szCs w:val="24"/>
              </w:rPr>
            </w:pPr>
            <w:r>
              <w:rPr>
                <w:rFonts w:hint="eastAsia"/>
                <w:b w:val="0"/>
                <w:sz w:val="24"/>
                <w:szCs w:val="24"/>
              </w:rPr>
              <w:t>素养目标</w:t>
            </w:r>
          </w:p>
          <w:p w14:paraId="0797AF8B">
            <w:pPr>
              <w:rPr>
                <w:rFonts w:hint="eastAsia"/>
                <w:b w:val="0"/>
                <w:sz w:val="24"/>
                <w:szCs w:val="24"/>
              </w:rPr>
            </w:pPr>
            <w:r>
              <w:rPr>
                <w:rFonts w:hint="eastAsia"/>
                <w:b w:val="0"/>
                <w:sz w:val="24"/>
                <w:szCs w:val="24"/>
              </w:rPr>
              <w:t>(含课程思政目标</w:t>
            </w:r>
            <w:r>
              <w:rPr>
                <w:b w:val="0"/>
                <w:sz w:val="24"/>
                <w:szCs w:val="24"/>
              </w:rPr>
              <w:t>)</w:t>
            </w:r>
          </w:p>
        </w:tc>
        <w:tc>
          <w:tcPr>
            <w:tcW w:w="764" w:type="dxa"/>
            <w:shd w:val="clear" w:color="auto" w:fill="auto"/>
            <w:tcMar>
              <w:top w:w="57" w:type="dxa"/>
              <w:left w:w="85" w:type="dxa"/>
              <w:bottom w:w="57" w:type="dxa"/>
              <w:right w:w="85" w:type="dxa"/>
            </w:tcMar>
            <w:vAlign w:val="center"/>
          </w:tcPr>
          <w:p w14:paraId="61362456">
            <w:pPr>
              <w:rPr>
                <w:rFonts w:hint="eastAsia"/>
                <w:b w:val="0"/>
                <w:sz w:val="24"/>
                <w:szCs w:val="24"/>
              </w:rPr>
            </w:pPr>
            <w:r>
              <w:rPr>
                <w:rFonts w:hint="eastAsia"/>
                <w:b w:val="0"/>
                <w:sz w:val="24"/>
                <w:szCs w:val="24"/>
              </w:rPr>
              <w:t>5</w:t>
            </w:r>
          </w:p>
        </w:tc>
        <w:tc>
          <w:tcPr>
            <w:tcW w:w="6306" w:type="dxa"/>
            <w:tcMar>
              <w:top w:w="57" w:type="dxa"/>
              <w:left w:w="85" w:type="dxa"/>
              <w:bottom w:w="57" w:type="dxa"/>
              <w:right w:w="85" w:type="dxa"/>
            </w:tcMar>
            <w:vAlign w:val="center"/>
          </w:tcPr>
          <w:p w14:paraId="751CE3F6">
            <w:pPr>
              <w:pStyle w:val="16"/>
              <w:rPr>
                <w:b w:val="0"/>
                <w:sz w:val="24"/>
                <w:szCs w:val="24"/>
              </w:rPr>
            </w:pPr>
            <w:r>
              <w:rPr>
                <w:rFonts w:hint="eastAsia"/>
                <w:b w:val="0"/>
                <w:sz w:val="24"/>
                <w:szCs w:val="24"/>
              </w:rPr>
              <w:t>通过对我国古代教育家及其教育思想的学习，了解我国教育思想深厚的历史和文化渊源，深化文化自信，厚植爱国情怀。</w:t>
            </w:r>
          </w:p>
        </w:tc>
      </w:tr>
      <w:tr w14:paraId="1D63D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04CC73F7">
            <w:pPr>
              <w:pStyle w:val="16"/>
              <w:rPr>
                <w:b w:val="0"/>
                <w:sz w:val="24"/>
                <w:szCs w:val="24"/>
              </w:rPr>
            </w:pPr>
          </w:p>
        </w:tc>
        <w:tc>
          <w:tcPr>
            <w:tcW w:w="764" w:type="dxa"/>
            <w:shd w:val="clear" w:color="auto" w:fill="auto"/>
            <w:tcMar>
              <w:top w:w="57" w:type="dxa"/>
              <w:left w:w="85" w:type="dxa"/>
              <w:bottom w:w="57" w:type="dxa"/>
              <w:right w:w="85" w:type="dxa"/>
            </w:tcMar>
            <w:vAlign w:val="center"/>
          </w:tcPr>
          <w:p w14:paraId="32896BED">
            <w:pPr>
              <w:rPr>
                <w:rFonts w:hint="eastAsia"/>
                <w:b w:val="0"/>
                <w:sz w:val="24"/>
                <w:szCs w:val="24"/>
              </w:rPr>
            </w:pPr>
            <w:r>
              <w:rPr>
                <w:rFonts w:hint="eastAsia"/>
                <w:b w:val="0"/>
                <w:sz w:val="24"/>
                <w:szCs w:val="24"/>
              </w:rPr>
              <w:t>6</w:t>
            </w:r>
          </w:p>
        </w:tc>
        <w:tc>
          <w:tcPr>
            <w:tcW w:w="6306" w:type="dxa"/>
            <w:tcMar>
              <w:top w:w="57" w:type="dxa"/>
              <w:left w:w="85" w:type="dxa"/>
              <w:bottom w:w="57" w:type="dxa"/>
              <w:right w:w="85" w:type="dxa"/>
            </w:tcMar>
            <w:vAlign w:val="center"/>
          </w:tcPr>
          <w:p w14:paraId="5CFE287B">
            <w:pPr>
              <w:pStyle w:val="16"/>
              <w:rPr>
                <w:b w:val="0"/>
                <w:sz w:val="24"/>
                <w:szCs w:val="24"/>
              </w:rPr>
            </w:pPr>
            <w:r>
              <w:rPr>
                <w:rFonts w:hint="eastAsia"/>
                <w:b w:val="0"/>
                <w:sz w:val="24"/>
                <w:szCs w:val="24"/>
              </w:rPr>
              <w:t>了解古今中西的教育家的教育思想和教育实践，理解教育对文化传承和发展的核心意义，掌握教育的基本规律和科学方法，树立起对教育事业的崇敬之心和奉献精神。</w:t>
            </w:r>
          </w:p>
        </w:tc>
      </w:tr>
    </w:tbl>
    <w:p w14:paraId="4F8D45BC">
      <w:pPr>
        <w:pStyle w:val="19"/>
        <w:rPr>
          <w:rFonts w:hint="eastAsia"/>
        </w:rPr>
      </w:pPr>
    </w:p>
    <w:p w14:paraId="79B91183">
      <w:pPr>
        <w:pStyle w:val="18"/>
        <w:rPr>
          <w:rFonts w:hint="eastAsia"/>
        </w:rPr>
      </w:pPr>
      <w:r>
        <w:rPr>
          <w:rFonts w:hint="eastAsia"/>
        </w:rPr>
        <w:t>（二）课程支撑的毕业要求</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0F5E67F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4BE1D516">
            <w:pPr>
              <w:pStyle w:val="16"/>
              <w:widowControl w:val="0"/>
              <w:jc w:val="both"/>
              <w:rPr>
                <w:b w:val="0"/>
                <w:sz w:val="24"/>
                <w:szCs w:val="24"/>
              </w:rPr>
            </w:pPr>
            <w:r>
              <w:rPr>
                <w:rFonts w:cs="Times New Roman"/>
                <w:b w:val="0"/>
                <w:sz w:val="24"/>
                <w:szCs w:val="24"/>
              </w:rPr>
              <w:t>LO</w:t>
            </w:r>
            <w:r>
              <w:rPr>
                <w:rFonts w:hint="eastAsia"/>
                <w:b w:val="0"/>
                <w:sz w:val="24"/>
                <w:szCs w:val="24"/>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1B888A1">
            <w:pPr>
              <w:pStyle w:val="16"/>
              <w:widowControl w:val="0"/>
              <w:jc w:val="both"/>
              <w:rPr>
                <w:b w:val="0"/>
                <w:sz w:val="24"/>
                <w:szCs w:val="24"/>
              </w:rPr>
            </w:pPr>
            <w:r>
              <w:rPr>
                <w:rFonts w:hint="eastAsia"/>
                <w:b w:val="0"/>
                <w:sz w:val="24"/>
                <w:szCs w:val="24"/>
              </w:rPr>
              <w:t>①爱党爱国，坚决拥护党的领导，热爱祖国的大好河山，悠久历史、灿烂文化，自觉维护民族利益和国家尊严。</w:t>
            </w:r>
          </w:p>
        </w:tc>
      </w:tr>
      <w:tr w14:paraId="526E467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2" w:hRule="atLeast"/>
          <w:jc w:val="center"/>
        </w:trPr>
        <w:tc>
          <w:tcPr>
            <w:tcW w:w="8296" w:type="dxa"/>
            <w:tcMar>
              <w:top w:w="57" w:type="dxa"/>
              <w:left w:w="85" w:type="dxa"/>
              <w:bottom w:w="57" w:type="dxa"/>
              <w:right w:w="85" w:type="dxa"/>
            </w:tcMar>
            <w:vAlign w:val="center"/>
          </w:tcPr>
          <w:p w14:paraId="33C6987D">
            <w:pPr>
              <w:pStyle w:val="16"/>
              <w:widowControl w:val="0"/>
              <w:jc w:val="both"/>
              <w:rPr>
                <w:b w:val="0"/>
                <w:sz w:val="24"/>
                <w:szCs w:val="24"/>
              </w:rPr>
            </w:pPr>
            <w:r>
              <w:rPr>
                <w:rFonts w:hint="eastAsia" w:cs="Times New Roman"/>
                <w:b w:val="0"/>
                <w:sz w:val="24"/>
                <w:szCs w:val="24"/>
              </w:rPr>
              <w:t>LO</w:t>
            </w:r>
            <w:r>
              <w:rPr>
                <w:rFonts w:hint="eastAsia" w:ascii="宋体" w:hAnsi="宋体"/>
                <w:b w:val="0"/>
                <w:sz w:val="24"/>
                <w:szCs w:val="24"/>
              </w:rPr>
              <w:t>2</w:t>
            </w:r>
            <w:r>
              <w:rPr>
                <w:rFonts w:hint="eastAsia"/>
                <w:b w:val="0"/>
                <w:sz w:val="24"/>
                <w:szCs w:val="24"/>
              </w:rPr>
              <w:t>专业能力：具有人文科学素养，具备从事某项工作或专业的理论知识、实践能力。</w:t>
            </w:r>
          </w:p>
          <w:p w14:paraId="64D4CAA0">
            <w:pPr>
              <w:widowControl w:val="0"/>
              <w:jc w:val="both"/>
              <w:rPr>
                <w:rFonts w:hint="eastAsia"/>
                <w:b w:val="0"/>
                <w:sz w:val="24"/>
                <w:szCs w:val="24"/>
              </w:rPr>
            </w:pPr>
            <w:r>
              <w:rPr>
                <w:rFonts w:hint="eastAsia"/>
                <w:b w:val="0"/>
                <w:sz w:val="24"/>
                <w:szCs w:val="24"/>
              </w:rPr>
              <w:t>③了解中西文化差异和跨文化理论知识，具备良好的跨文化交际能力。</w:t>
            </w:r>
          </w:p>
        </w:tc>
      </w:tr>
      <w:tr w14:paraId="70A72E1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6B9179F3">
            <w:pPr>
              <w:widowControl w:val="0"/>
              <w:jc w:val="both"/>
              <w:rPr>
                <w:rFonts w:hint="eastAsia"/>
                <w:b w:val="0"/>
                <w:sz w:val="24"/>
                <w:szCs w:val="24"/>
              </w:rPr>
            </w:pPr>
            <w:r>
              <w:rPr>
                <w:b w:val="0"/>
                <w:sz w:val="24"/>
                <w:szCs w:val="24"/>
              </w:rPr>
              <w:t>LO4自主学习：能根据环境需要确定自己的学习目标，并主动地通过搜集信息、分析信息、讨论、实践、质疑、创造等方法来实现学习目标。</w:t>
            </w:r>
          </w:p>
          <w:p w14:paraId="470046C1">
            <w:pPr>
              <w:pStyle w:val="17"/>
              <w:widowControl w:val="0"/>
              <w:numPr>
                <w:ilvl w:val="0"/>
                <w:numId w:val="1"/>
              </w:numPr>
              <w:ind w:firstLineChars="0"/>
              <w:jc w:val="both"/>
              <w:rPr>
                <w:rFonts w:hint="eastAsia"/>
                <w:b w:val="0"/>
                <w:sz w:val="24"/>
                <w:szCs w:val="24"/>
              </w:rPr>
            </w:pPr>
            <w:r>
              <w:rPr>
                <w:b w:val="0"/>
                <w:sz w:val="24"/>
                <w:szCs w:val="24"/>
              </w:rPr>
              <w:t>能根据需要确定学习目标，并设计学习计划。</w:t>
            </w:r>
          </w:p>
        </w:tc>
      </w:tr>
      <w:tr w14:paraId="6AE36F8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58A0B366">
            <w:pPr>
              <w:widowControl w:val="0"/>
              <w:jc w:val="both"/>
              <w:rPr>
                <w:rFonts w:hint="eastAsia"/>
                <w:b w:val="0"/>
                <w:sz w:val="24"/>
                <w:szCs w:val="24"/>
              </w:rPr>
            </w:pPr>
            <w:r>
              <w:rPr>
                <w:b w:val="0"/>
                <w:sz w:val="24"/>
                <w:szCs w:val="24"/>
              </w:rPr>
              <w:t>LO7信息应用：具备一定的信息素养，并能在工作中应用信息技术和工具解决问题。</w:t>
            </w:r>
          </w:p>
          <w:p w14:paraId="280F37FB">
            <w:pPr>
              <w:pStyle w:val="17"/>
              <w:widowControl w:val="0"/>
              <w:numPr>
                <w:ilvl w:val="0"/>
                <w:numId w:val="1"/>
              </w:numPr>
              <w:ind w:firstLineChars="0"/>
              <w:jc w:val="both"/>
              <w:rPr>
                <w:rFonts w:hint="eastAsia"/>
                <w:b w:val="0"/>
                <w:sz w:val="24"/>
                <w:szCs w:val="24"/>
              </w:rPr>
            </w:pPr>
            <w:r>
              <w:rPr>
                <w:b w:val="0"/>
                <w:sz w:val="24"/>
                <w:szCs w:val="24"/>
              </w:rPr>
              <w:t>熟练使用计算机，掌握常用办公软件。</w:t>
            </w:r>
          </w:p>
        </w:tc>
      </w:tr>
    </w:tbl>
    <w:p w14:paraId="31D132E5">
      <w:pPr>
        <w:pStyle w:val="19"/>
        <w:rPr>
          <w:rFonts w:hint="eastAsia"/>
        </w:rPr>
      </w:pPr>
    </w:p>
    <w:p w14:paraId="5DFDBA35">
      <w:pPr>
        <w:pStyle w:val="18"/>
        <w:rPr>
          <w:rFonts w:hint="eastAsia"/>
        </w:rPr>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2F07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69DD70CC">
            <w:pPr>
              <w:pStyle w:val="15"/>
              <w:rPr>
                <w:b w:val="0"/>
                <w:bCs/>
                <w:sz w:val="24"/>
                <w:szCs w:val="24"/>
              </w:rPr>
            </w:pPr>
            <w:r>
              <w:rPr>
                <w:rFonts w:hint="eastAsia"/>
                <w:b w:val="0"/>
                <w:bCs/>
                <w:sz w:val="24"/>
                <w:szCs w:val="24"/>
              </w:rPr>
              <w:t>毕业要求</w:t>
            </w:r>
          </w:p>
        </w:tc>
        <w:tc>
          <w:tcPr>
            <w:tcW w:w="778" w:type="dxa"/>
            <w:tcBorders>
              <w:top w:val="single" w:color="auto" w:sz="12" w:space="0"/>
              <w:left w:val="single" w:color="auto" w:sz="4" w:space="0"/>
            </w:tcBorders>
            <w:tcMar>
              <w:top w:w="57" w:type="dxa"/>
              <w:left w:w="85" w:type="dxa"/>
              <w:bottom w:w="57" w:type="dxa"/>
              <w:right w:w="85" w:type="dxa"/>
            </w:tcMar>
            <w:vAlign w:val="center"/>
          </w:tcPr>
          <w:p w14:paraId="6F3D3160">
            <w:pPr>
              <w:pStyle w:val="15"/>
              <w:rPr>
                <w:b w:val="0"/>
                <w:bCs/>
                <w:sz w:val="24"/>
                <w:szCs w:val="24"/>
              </w:rPr>
            </w:pPr>
            <w:r>
              <w:rPr>
                <w:rFonts w:hint="eastAsia"/>
                <w:b w:val="0"/>
                <w:bCs/>
                <w:sz w:val="24"/>
                <w:szCs w:val="24"/>
              </w:rPr>
              <w:t>指标点</w:t>
            </w:r>
          </w:p>
        </w:tc>
        <w:tc>
          <w:tcPr>
            <w:tcW w:w="778"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199C25F7">
            <w:pPr>
              <w:pStyle w:val="15"/>
              <w:rPr>
                <w:b w:val="0"/>
                <w:bCs/>
                <w:sz w:val="24"/>
                <w:szCs w:val="24"/>
              </w:rPr>
            </w:pPr>
            <w:r>
              <w:rPr>
                <w:rFonts w:hint="eastAsia"/>
                <w:b w:val="0"/>
                <w:bCs/>
                <w:sz w:val="24"/>
                <w:szCs w:val="24"/>
              </w:rPr>
              <w:t>支撑度</w:t>
            </w:r>
          </w:p>
        </w:tc>
        <w:tc>
          <w:tcPr>
            <w:tcW w:w="4641" w:type="dxa"/>
            <w:tcBorders>
              <w:top w:val="single" w:color="auto" w:sz="12" w:space="0"/>
            </w:tcBorders>
            <w:tcMar>
              <w:top w:w="57" w:type="dxa"/>
              <w:left w:w="85" w:type="dxa"/>
              <w:bottom w:w="57" w:type="dxa"/>
              <w:right w:w="85" w:type="dxa"/>
            </w:tcMar>
            <w:vAlign w:val="center"/>
          </w:tcPr>
          <w:p w14:paraId="16693266">
            <w:pPr>
              <w:pStyle w:val="15"/>
              <w:rPr>
                <w:b w:val="0"/>
                <w:bCs/>
                <w:sz w:val="24"/>
                <w:szCs w:val="24"/>
              </w:rPr>
            </w:pPr>
            <w:r>
              <w:rPr>
                <w:rFonts w:hint="eastAsia"/>
                <w:b w:val="0"/>
                <w:bCs/>
                <w:sz w:val="24"/>
                <w:szCs w:val="24"/>
              </w:rPr>
              <w:t>课程目标</w:t>
            </w:r>
          </w:p>
        </w:tc>
        <w:tc>
          <w:tcPr>
            <w:tcW w:w="1317" w:type="dxa"/>
            <w:tcBorders>
              <w:top w:val="single" w:color="auto" w:sz="12" w:space="0"/>
              <w:right w:val="single" w:color="auto" w:sz="12" w:space="0"/>
            </w:tcBorders>
            <w:tcMar>
              <w:top w:w="57" w:type="dxa"/>
              <w:left w:w="85" w:type="dxa"/>
              <w:bottom w:w="57" w:type="dxa"/>
              <w:right w:w="85" w:type="dxa"/>
            </w:tcMar>
            <w:vAlign w:val="center"/>
          </w:tcPr>
          <w:p w14:paraId="5CBF3956">
            <w:pPr>
              <w:pStyle w:val="15"/>
              <w:rPr>
                <w:b w:val="0"/>
                <w:bCs/>
                <w:sz w:val="24"/>
                <w:szCs w:val="24"/>
              </w:rPr>
            </w:pPr>
            <w:r>
              <w:rPr>
                <w:rFonts w:hint="eastAsia"/>
                <w:b w:val="0"/>
                <w:bCs/>
                <w:sz w:val="24"/>
                <w:szCs w:val="24"/>
              </w:rPr>
              <w:t>对指标点的贡献度</w:t>
            </w:r>
          </w:p>
        </w:tc>
      </w:tr>
      <w:tr w14:paraId="16E0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4DDE0836">
            <w:pPr>
              <w:pStyle w:val="16"/>
              <w:rPr>
                <w:b w:val="0"/>
                <w:sz w:val="24"/>
                <w:szCs w:val="24"/>
              </w:rPr>
            </w:pPr>
            <w:r>
              <w:rPr>
                <w:rFonts w:hint="eastAsia"/>
                <w:b w:val="0"/>
                <w:sz w:val="24"/>
                <w:szCs w:val="24"/>
              </w:rPr>
              <w:t>LO</w:t>
            </w:r>
            <w:r>
              <w:rPr>
                <w:rFonts w:hint="eastAsia" w:ascii="宋体" w:hAnsi="宋体"/>
                <w:b w:val="0"/>
                <w:sz w:val="24"/>
                <w:szCs w:val="24"/>
              </w:rPr>
              <w:t>1</w:t>
            </w:r>
          </w:p>
        </w:tc>
        <w:tc>
          <w:tcPr>
            <w:tcW w:w="778" w:type="dxa"/>
            <w:tcBorders>
              <w:left w:val="single" w:color="auto" w:sz="4" w:space="0"/>
            </w:tcBorders>
            <w:tcMar>
              <w:top w:w="57" w:type="dxa"/>
              <w:left w:w="85" w:type="dxa"/>
              <w:bottom w:w="57" w:type="dxa"/>
              <w:right w:w="85" w:type="dxa"/>
            </w:tcMar>
            <w:vAlign w:val="center"/>
          </w:tcPr>
          <w:p w14:paraId="59EDDF26">
            <w:pPr>
              <w:pStyle w:val="16"/>
              <w:numPr>
                <w:ilvl w:val="0"/>
                <w:numId w:val="2"/>
              </w:numPr>
              <w:rPr>
                <w:b w:val="0"/>
                <w:sz w:val="24"/>
                <w:szCs w:val="24"/>
              </w:rPr>
            </w:pPr>
          </w:p>
        </w:tc>
        <w:tc>
          <w:tcPr>
            <w:tcW w:w="778" w:type="dxa"/>
            <w:tcBorders>
              <w:right w:val="double" w:color="auto" w:sz="4" w:space="0"/>
            </w:tcBorders>
            <w:shd w:val="clear" w:color="auto" w:fill="auto"/>
            <w:tcMar>
              <w:top w:w="57" w:type="dxa"/>
              <w:left w:w="85" w:type="dxa"/>
              <w:bottom w:w="57" w:type="dxa"/>
              <w:right w:w="85" w:type="dxa"/>
            </w:tcMar>
            <w:vAlign w:val="center"/>
          </w:tcPr>
          <w:p w14:paraId="1596A55A">
            <w:pPr>
              <w:pStyle w:val="16"/>
              <w:rPr>
                <w:rFonts w:hint="eastAsia" w:ascii="宋体" w:hAnsi="宋体"/>
                <w:b w:val="0"/>
                <w:sz w:val="24"/>
                <w:szCs w:val="24"/>
              </w:rPr>
            </w:pPr>
            <w:r>
              <w:rPr>
                <w:rFonts w:hint="eastAsia"/>
                <w:b w:val="0"/>
                <w:sz w:val="24"/>
                <w:szCs w:val="24"/>
              </w:rPr>
              <w:t>M</w:t>
            </w:r>
          </w:p>
        </w:tc>
        <w:tc>
          <w:tcPr>
            <w:tcW w:w="4641" w:type="dxa"/>
            <w:tcMar>
              <w:top w:w="57" w:type="dxa"/>
              <w:left w:w="85" w:type="dxa"/>
              <w:bottom w:w="57" w:type="dxa"/>
              <w:right w:w="85" w:type="dxa"/>
            </w:tcMar>
            <w:vAlign w:val="center"/>
          </w:tcPr>
          <w:p w14:paraId="4F521A6D">
            <w:pPr>
              <w:pStyle w:val="16"/>
              <w:rPr>
                <w:b w:val="0"/>
                <w:sz w:val="24"/>
                <w:szCs w:val="24"/>
              </w:rPr>
            </w:pPr>
            <w:r>
              <w:rPr>
                <w:rFonts w:hint="eastAsia"/>
                <w:b w:val="0"/>
                <w:sz w:val="24"/>
                <w:szCs w:val="24"/>
              </w:rPr>
              <w:t>5</w:t>
            </w:r>
            <w:r>
              <w:rPr>
                <w:b w:val="0"/>
                <w:sz w:val="24"/>
                <w:szCs w:val="24"/>
              </w:rPr>
              <w:t>.</w:t>
            </w:r>
            <w:r>
              <w:rPr>
                <w:rFonts w:hint="eastAsia"/>
                <w:b w:val="0"/>
                <w:sz w:val="24"/>
                <w:szCs w:val="24"/>
              </w:rPr>
              <w:t>通过对我国古代教育家及其教育思想的学习，了解我国教育思想深厚的历史和文化渊源，深化文化自信，厚植爱国情怀。</w:t>
            </w:r>
          </w:p>
        </w:tc>
        <w:tc>
          <w:tcPr>
            <w:tcW w:w="1317" w:type="dxa"/>
            <w:tcBorders>
              <w:right w:val="single" w:color="auto" w:sz="12" w:space="0"/>
            </w:tcBorders>
            <w:tcMar>
              <w:top w:w="57" w:type="dxa"/>
              <w:left w:w="85" w:type="dxa"/>
              <w:bottom w:w="57" w:type="dxa"/>
              <w:right w:w="85" w:type="dxa"/>
            </w:tcMar>
            <w:vAlign w:val="center"/>
          </w:tcPr>
          <w:p w14:paraId="1BCCB24C">
            <w:pPr>
              <w:pStyle w:val="16"/>
              <w:rPr>
                <w:b w:val="0"/>
                <w:sz w:val="24"/>
                <w:szCs w:val="24"/>
              </w:rPr>
            </w:pPr>
            <w:r>
              <w:rPr>
                <w:rFonts w:hint="eastAsia"/>
                <w:b w:val="0"/>
                <w:sz w:val="24"/>
                <w:szCs w:val="24"/>
              </w:rPr>
              <w:t>100%</w:t>
            </w:r>
          </w:p>
        </w:tc>
      </w:tr>
      <w:tr w14:paraId="6851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4B220F36">
            <w:pPr>
              <w:pStyle w:val="16"/>
              <w:rPr>
                <w:b w:val="0"/>
                <w:sz w:val="24"/>
                <w:szCs w:val="24"/>
              </w:rPr>
            </w:pPr>
            <w:r>
              <w:rPr>
                <w:rFonts w:hint="eastAsia"/>
                <w:b w:val="0"/>
                <w:sz w:val="24"/>
                <w:szCs w:val="24"/>
              </w:rPr>
              <w:t>LO</w:t>
            </w:r>
            <w:r>
              <w:rPr>
                <w:rFonts w:hint="eastAsia" w:ascii="宋体" w:hAnsi="宋体"/>
                <w:b w:val="0"/>
                <w:sz w:val="24"/>
                <w:szCs w:val="24"/>
              </w:rPr>
              <w:t>2</w:t>
            </w:r>
          </w:p>
        </w:tc>
        <w:tc>
          <w:tcPr>
            <w:tcW w:w="778" w:type="dxa"/>
            <w:vMerge w:val="restart"/>
            <w:tcBorders>
              <w:left w:val="single" w:color="auto" w:sz="4" w:space="0"/>
            </w:tcBorders>
            <w:tcMar>
              <w:top w:w="57" w:type="dxa"/>
              <w:left w:w="85" w:type="dxa"/>
              <w:bottom w:w="57" w:type="dxa"/>
              <w:right w:w="85" w:type="dxa"/>
            </w:tcMar>
            <w:vAlign w:val="center"/>
          </w:tcPr>
          <w:p w14:paraId="74AE6068">
            <w:pPr>
              <w:pStyle w:val="16"/>
              <w:rPr>
                <w:rFonts w:cs="Times New Roman"/>
                <w:b w:val="0"/>
                <w:sz w:val="24"/>
                <w:szCs w:val="24"/>
              </w:rPr>
            </w:pPr>
            <w:r>
              <w:rPr>
                <w:rFonts w:hint="eastAsia"/>
                <w:b w:val="0"/>
                <w:sz w:val="24"/>
                <w:szCs w:val="24"/>
              </w:rPr>
              <w:t>③</w:t>
            </w:r>
          </w:p>
        </w:tc>
        <w:tc>
          <w:tcPr>
            <w:tcW w:w="778" w:type="dxa"/>
            <w:vMerge w:val="restart"/>
            <w:tcBorders>
              <w:right w:val="double" w:color="auto" w:sz="4" w:space="0"/>
            </w:tcBorders>
            <w:shd w:val="clear" w:color="auto" w:fill="auto"/>
            <w:tcMar>
              <w:top w:w="57" w:type="dxa"/>
              <w:left w:w="85" w:type="dxa"/>
              <w:bottom w:w="57" w:type="dxa"/>
              <w:right w:w="85" w:type="dxa"/>
            </w:tcMar>
            <w:vAlign w:val="center"/>
          </w:tcPr>
          <w:p w14:paraId="60B57528">
            <w:pPr>
              <w:pStyle w:val="16"/>
              <w:rPr>
                <w:rFonts w:hint="eastAsia" w:ascii="宋体" w:hAnsi="宋体"/>
                <w:b w:val="0"/>
                <w:sz w:val="24"/>
                <w:szCs w:val="24"/>
              </w:rPr>
            </w:pPr>
            <w:r>
              <w:rPr>
                <w:rFonts w:hint="eastAsia"/>
                <w:b w:val="0"/>
                <w:sz w:val="24"/>
                <w:szCs w:val="24"/>
              </w:rPr>
              <w:t>H</w:t>
            </w:r>
          </w:p>
        </w:tc>
        <w:tc>
          <w:tcPr>
            <w:tcW w:w="4641" w:type="dxa"/>
            <w:tcMar>
              <w:top w:w="57" w:type="dxa"/>
              <w:left w:w="85" w:type="dxa"/>
              <w:bottom w:w="57" w:type="dxa"/>
              <w:right w:w="85" w:type="dxa"/>
            </w:tcMar>
            <w:vAlign w:val="center"/>
          </w:tcPr>
          <w:p w14:paraId="2C5C77A5">
            <w:pPr>
              <w:pStyle w:val="16"/>
              <w:rPr>
                <w:b w:val="0"/>
                <w:sz w:val="24"/>
                <w:szCs w:val="24"/>
              </w:rPr>
            </w:pPr>
            <w:r>
              <w:rPr>
                <w:rFonts w:hint="eastAsia"/>
                <w:b w:val="0"/>
                <w:sz w:val="24"/>
                <w:szCs w:val="24"/>
              </w:rPr>
              <w:t>1.了解中国和西方从古至今主要教育家的思想生平，对中国和东西方教育思想的发展形成整体认识框架。</w:t>
            </w:r>
          </w:p>
        </w:tc>
        <w:tc>
          <w:tcPr>
            <w:tcW w:w="1317" w:type="dxa"/>
            <w:tcBorders>
              <w:right w:val="single" w:color="auto" w:sz="12" w:space="0"/>
            </w:tcBorders>
            <w:tcMar>
              <w:top w:w="57" w:type="dxa"/>
              <w:left w:w="85" w:type="dxa"/>
              <w:bottom w:w="57" w:type="dxa"/>
              <w:right w:w="85" w:type="dxa"/>
            </w:tcMar>
            <w:vAlign w:val="center"/>
          </w:tcPr>
          <w:p w14:paraId="7266AEEF">
            <w:pPr>
              <w:pStyle w:val="16"/>
              <w:rPr>
                <w:b w:val="0"/>
                <w:sz w:val="24"/>
                <w:szCs w:val="24"/>
              </w:rPr>
            </w:pPr>
            <w:r>
              <w:rPr>
                <w:rFonts w:hint="eastAsia"/>
                <w:b w:val="0"/>
                <w:sz w:val="24"/>
                <w:szCs w:val="24"/>
              </w:rPr>
              <w:t>40%</w:t>
            </w:r>
          </w:p>
        </w:tc>
      </w:tr>
      <w:tr w14:paraId="0D8F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2B88C473">
            <w:pPr>
              <w:pStyle w:val="16"/>
              <w:rPr>
                <w:b w:val="0"/>
                <w:sz w:val="24"/>
                <w:szCs w:val="24"/>
              </w:rPr>
            </w:pPr>
          </w:p>
        </w:tc>
        <w:tc>
          <w:tcPr>
            <w:tcW w:w="778" w:type="dxa"/>
            <w:vMerge w:val="continue"/>
            <w:tcBorders>
              <w:left w:val="single" w:color="auto" w:sz="4" w:space="0"/>
            </w:tcBorders>
            <w:tcMar>
              <w:top w:w="57" w:type="dxa"/>
              <w:left w:w="85" w:type="dxa"/>
              <w:bottom w:w="57" w:type="dxa"/>
              <w:right w:w="85" w:type="dxa"/>
            </w:tcMar>
            <w:vAlign w:val="center"/>
          </w:tcPr>
          <w:p w14:paraId="38E53F34">
            <w:pPr>
              <w:pStyle w:val="16"/>
              <w:rPr>
                <w:b w:val="0"/>
                <w:sz w:val="24"/>
                <w:szCs w:val="24"/>
              </w:rPr>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4DB6760C">
            <w:pPr>
              <w:pStyle w:val="16"/>
              <w:rPr>
                <w:b w:val="0"/>
                <w:sz w:val="24"/>
                <w:szCs w:val="24"/>
              </w:rPr>
            </w:pPr>
          </w:p>
        </w:tc>
        <w:tc>
          <w:tcPr>
            <w:tcW w:w="4641" w:type="dxa"/>
            <w:tcMar>
              <w:top w:w="57" w:type="dxa"/>
              <w:left w:w="85" w:type="dxa"/>
              <w:bottom w:w="57" w:type="dxa"/>
              <w:right w:w="85" w:type="dxa"/>
            </w:tcMar>
            <w:vAlign w:val="center"/>
          </w:tcPr>
          <w:p w14:paraId="6BDB8120">
            <w:pPr>
              <w:pStyle w:val="16"/>
              <w:rPr>
                <w:b w:val="0"/>
                <w:sz w:val="24"/>
                <w:szCs w:val="24"/>
              </w:rPr>
            </w:pPr>
            <w:r>
              <w:rPr>
                <w:rFonts w:hint="eastAsia"/>
                <w:b w:val="0"/>
                <w:sz w:val="24"/>
                <w:szCs w:val="24"/>
              </w:rPr>
              <w:t>2</w:t>
            </w:r>
            <w:r>
              <w:rPr>
                <w:b w:val="0"/>
                <w:sz w:val="24"/>
                <w:szCs w:val="24"/>
              </w:rPr>
              <w:t>.</w:t>
            </w:r>
            <w:r>
              <w:rPr>
                <w:rFonts w:hint="eastAsia"/>
                <w:b w:val="0"/>
                <w:sz w:val="24"/>
                <w:szCs w:val="24"/>
              </w:rPr>
              <w:t xml:space="preserve"> 形成对中国和西方教育哲学核心概念的基本理解，为深化跨文化交流提供知识储备。</w:t>
            </w:r>
          </w:p>
        </w:tc>
        <w:tc>
          <w:tcPr>
            <w:tcW w:w="1317" w:type="dxa"/>
            <w:tcBorders>
              <w:right w:val="single" w:color="auto" w:sz="12" w:space="0"/>
            </w:tcBorders>
            <w:tcMar>
              <w:top w:w="57" w:type="dxa"/>
              <w:left w:w="85" w:type="dxa"/>
              <w:bottom w:w="57" w:type="dxa"/>
              <w:right w:w="85" w:type="dxa"/>
            </w:tcMar>
            <w:vAlign w:val="center"/>
          </w:tcPr>
          <w:p w14:paraId="5EF58F80">
            <w:pPr>
              <w:pStyle w:val="16"/>
              <w:rPr>
                <w:b w:val="0"/>
                <w:sz w:val="24"/>
                <w:szCs w:val="24"/>
              </w:rPr>
            </w:pPr>
            <w:r>
              <w:rPr>
                <w:rFonts w:hint="eastAsia"/>
                <w:b w:val="0"/>
                <w:sz w:val="24"/>
                <w:szCs w:val="24"/>
              </w:rPr>
              <w:t>30%</w:t>
            </w:r>
          </w:p>
        </w:tc>
      </w:tr>
      <w:tr w14:paraId="3192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4391B027">
            <w:pPr>
              <w:pStyle w:val="16"/>
              <w:rPr>
                <w:b w:val="0"/>
                <w:sz w:val="24"/>
                <w:szCs w:val="24"/>
              </w:rPr>
            </w:pPr>
          </w:p>
        </w:tc>
        <w:tc>
          <w:tcPr>
            <w:tcW w:w="778" w:type="dxa"/>
            <w:vMerge w:val="continue"/>
            <w:tcBorders>
              <w:left w:val="single" w:color="auto" w:sz="4" w:space="0"/>
            </w:tcBorders>
            <w:tcMar>
              <w:top w:w="57" w:type="dxa"/>
              <w:left w:w="85" w:type="dxa"/>
              <w:bottom w:w="57" w:type="dxa"/>
              <w:right w:w="85" w:type="dxa"/>
            </w:tcMar>
            <w:vAlign w:val="center"/>
          </w:tcPr>
          <w:p w14:paraId="471FAD19">
            <w:pPr>
              <w:pStyle w:val="16"/>
              <w:rPr>
                <w:b w:val="0"/>
                <w:sz w:val="24"/>
                <w:szCs w:val="24"/>
              </w:rPr>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25406543">
            <w:pPr>
              <w:pStyle w:val="16"/>
              <w:rPr>
                <w:b w:val="0"/>
                <w:sz w:val="24"/>
                <w:szCs w:val="24"/>
              </w:rPr>
            </w:pPr>
          </w:p>
        </w:tc>
        <w:tc>
          <w:tcPr>
            <w:tcW w:w="4641" w:type="dxa"/>
            <w:tcMar>
              <w:top w:w="57" w:type="dxa"/>
              <w:left w:w="85" w:type="dxa"/>
              <w:bottom w:w="57" w:type="dxa"/>
              <w:right w:w="85" w:type="dxa"/>
            </w:tcMar>
            <w:vAlign w:val="center"/>
          </w:tcPr>
          <w:p w14:paraId="32797243">
            <w:pPr>
              <w:pStyle w:val="16"/>
              <w:rPr>
                <w:b w:val="0"/>
                <w:sz w:val="24"/>
                <w:szCs w:val="24"/>
              </w:rPr>
            </w:pPr>
            <w:r>
              <w:rPr>
                <w:b w:val="0"/>
                <w:sz w:val="24"/>
                <w:szCs w:val="24"/>
              </w:rPr>
              <w:t>6.</w:t>
            </w:r>
            <w:r>
              <w:rPr>
                <w:rFonts w:hint="eastAsia"/>
                <w:b w:val="0"/>
                <w:sz w:val="24"/>
                <w:szCs w:val="24"/>
              </w:rPr>
              <w:t xml:space="preserve"> 了解古今中西的教育家的教育思想和教育实践，理解教育对文化传承和发展的核心意义，掌握教育的基本规律和科学方法，树立起对教育事业的崇敬之心和奉献精神。</w:t>
            </w:r>
          </w:p>
        </w:tc>
        <w:tc>
          <w:tcPr>
            <w:tcW w:w="1317" w:type="dxa"/>
            <w:tcBorders>
              <w:right w:val="single" w:color="auto" w:sz="12" w:space="0"/>
            </w:tcBorders>
            <w:tcMar>
              <w:top w:w="57" w:type="dxa"/>
              <w:left w:w="85" w:type="dxa"/>
              <w:bottom w:w="57" w:type="dxa"/>
              <w:right w:w="85" w:type="dxa"/>
            </w:tcMar>
            <w:vAlign w:val="center"/>
          </w:tcPr>
          <w:p w14:paraId="782153A5">
            <w:pPr>
              <w:pStyle w:val="16"/>
              <w:rPr>
                <w:b w:val="0"/>
                <w:sz w:val="24"/>
                <w:szCs w:val="24"/>
              </w:rPr>
            </w:pPr>
            <w:r>
              <w:rPr>
                <w:rFonts w:hint="eastAsia"/>
                <w:b w:val="0"/>
                <w:sz w:val="24"/>
                <w:szCs w:val="24"/>
              </w:rPr>
              <w:t>30%</w:t>
            </w:r>
          </w:p>
        </w:tc>
      </w:tr>
      <w:tr w14:paraId="2742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6B191715">
            <w:pPr>
              <w:pStyle w:val="16"/>
              <w:rPr>
                <w:b w:val="0"/>
                <w:sz w:val="24"/>
                <w:szCs w:val="24"/>
              </w:rPr>
            </w:pPr>
            <w:r>
              <w:rPr>
                <w:rFonts w:hint="eastAsia"/>
                <w:b w:val="0"/>
                <w:sz w:val="24"/>
                <w:szCs w:val="24"/>
              </w:rPr>
              <w:t>LO</w:t>
            </w:r>
            <w:r>
              <w:rPr>
                <w:rFonts w:ascii="宋体" w:hAnsi="宋体"/>
                <w:b w:val="0"/>
                <w:sz w:val="24"/>
                <w:szCs w:val="24"/>
              </w:rPr>
              <w:t>4</w:t>
            </w:r>
          </w:p>
        </w:tc>
        <w:tc>
          <w:tcPr>
            <w:tcW w:w="778" w:type="dxa"/>
            <w:tcBorders>
              <w:left w:val="single" w:color="auto" w:sz="4" w:space="0"/>
            </w:tcBorders>
            <w:tcMar>
              <w:top w:w="57" w:type="dxa"/>
              <w:left w:w="85" w:type="dxa"/>
              <w:bottom w:w="57" w:type="dxa"/>
              <w:right w:w="85" w:type="dxa"/>
            </w:tcMar>
            <w:vAlign w:val="center"/>
          </w:tcPr>
          <w:p w14:paraId="3C97712C">
            <w:pPr>
              <w:pStyle w:val="16"/>
              <w:numPr>
                <w:ilvl w:val="0"/>
                <w:numId w:val="3"/>
              </w:numPr>
              <w:rPr>
                <w:b w:val="0"/>
                <w:sz w:val="24"/>
                <w:szCs w:val="24"/>
              </w:rPr>
            </w:pPr>
          </w:p>
        </w:tc>
        <w:tc>
          <w:tcPr>
            <w:tcW w:w="778" w:type="dxa"/>
            <w:tcBorders>
              <w:right w:val="double" w:color="auto" w:sz="4" w:space="0"/>
            </w:tcBorders>
            <w:shd w:val="clear" w:color="auto" w:fill="auto"/>
            <w:tcMar>
              <w:top w:w="57" w:type="dxa"/>
              <w:left w:w="85" w:type="dxa"/>
              <w:bottom w:w="57" w:type="dxa"/>
              <w:right w:w="85" w:type="dxa"/>
            </w:tcMar>
            <w:vAlign w:val="center"/>
          </w:tcPr>
          <w:p w14:paraId="18DD783C">
            <w:pPr>
              <w:pStyle w:val="16"/>
              <w:rPr>
                <w:rFonts w:hint="eastAsia" w:ascii="宋体" w:hAnsi="宋体"/>
                <w:b w:val="0"/>
                <w:sz w:val="24"/>
                <w:szCs w:val="24"/>
              </w:rPr>
            </w:pPr>
            <w:r>
              <w:rPr>
                <w:rFonts w:hint="eastAsia"/>
                <w:b w:val="0"/>
                <w:sz w:val="24"/>
                <w:szCs w:val="24"/>
              </w:rPr>
              <w:t>M</w:t>
            </w:r>
          </w:p>
        </w:tc>
        <w:tc>
          <w:tcPr>
            <w:tcW w:w="4641" w:type="dxa"/>
            <w:tcMar>
              <w:top w:w="57" w:type="dxa"/>
              <w:left w:w="85" w:type="dxa"/>
              <w:bottom w:w="57" w:type="dxa"/>
              <w:right w:w="85" w:type="dxa"/>
            </w:tcMar>
            <w:vAlign w:val="center"/>
          </w:tcPr>
          <w:p w14:paraId="035A41B5">
            <w:pPr>
              <w:pStyle w:val="16"/>
              <w:rPr>
                <w:b w:val="0"/>
                <w:sz w:val="24"/>
                <w:szCs w:val="24"/>
              </w:rPr>
            </w:pPr>
            <w:r>
              <w:rPr>
                <w:b w:val="0"/>
                <w:sz w:val="24"/>
                <w:szCs w:val="24"/>
              </w:rPr>
              <w:t>3.</w:t>
            </w:r>
            <w:r>
              <w:rPr>
                <w:rFonts w:hint="eastAsia"/>
                <w:b w:val="0"/>
                <w:sz w:val="24"/>
                <w:szCs w:val="24"/>
              </w:rPr>
              <w:t xml:space="preserve"> 通过小组研讨和自主学习，深入了解具体教育家的生平和及其思想，并从时代背景和文化发展的角度，对其教育思想和实践的成就和不足做出客观的评价。</w:t>
            </w:r>
          </w:p>
        </w:tc>
        <w:tc>
          <w:tcPr>
            <w:tcW w:w="1317" w:type="dxa"/>
            <w:tcBorders>
              <w:right w:val="single" w:color="auto" w:sz="12" w:space="0"/>
            </w:tcBorders>
            <w:tcMar>
              <w:top w:w="57" w:type="dxa"/>
              <w:left w:w="85" w:type="dxa"/>
              <w:bottom w:w="57" w:type="dxa"/>
              <w:right w:w="85" w:type="dxa"/>
            </w:tcMar>
            <w:vAlign w:val="center"/>
          </w:tcPr>
          <w:p w14:paraId="3897812A">
            <w:pPr>
              <w:pStyle w:val="16"/>
              <w:rPr>
                <w:b w:val="0"/>
                <w:sz w:val="24"/>
                <w:szCs w:val="24"/>
              </w:rPr>
            </w:pPr>
            <w:r>
              <w:rPr>
                <w:rFonts w:hint="eastAsia"/>
                <w:b w:val="0"/>
                <w:sz w:val="24"/>
                <w:szCs w:val="24"/>
              </w:rPr>
              <w:t>100%</w:t>
            </w:r>
          </w:p>
        </w:tc>
      </w:tr>
      <w:tr w14:paraId="7C9B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4FC5B57D">
            <w:pPr>
              <w:pStyle w:val="16"/>
              <w:rPr>
                <w:b w:val="0"/>
                <w:sz w:val="24"/>
                <w:szCs w:val="24"/>
              </w:rPr>
            </w:pPr>
            <w:r>
              <w:rPr>
                <w:rFonts w:hint="eastAsia"/>
                <w:b w:val="0"/>
                <w:sz w:val="24"/>
                <w:szCs w:val="24"/>
              </w:rPr>
              <w:t>LO</w:t>
            </w:r>
            <w:r>
              <w:rPr>
                <w:rFonts w:ascii="宋体" w:hAnsi="宋体"/>
                <w:b w:val="0"/>
                <w:sz w:val="24"/>
                <w:szCs w:val="24"/>
              </w:rPr>
              <w:t>7</w:t>
            </w:r>
          </w:p>
        </w:tc>
        <w:tc>
          <w:tcPr>
            <w:tcW w:w="778" w:type="dxa"/>
            <w:tcBorders>
              <w:left w:val="single" w:color="auto" w:sz="4" w:space="0"/>
              <w:bottom w:val="single" w:color="auto" w:sz="12" w:space="0"/>
            </w:tcBorders>
            <w:tcMar>
              <w:top w:w="57" w:type="dxa"/>
              <w:left w:w="85" w:type="dxa"/>
              <w:bottom w:w="57" w:type="dxa"/>
              <w:right w:w="85" w:type="dxa"/>
            </w:tcMar>
            <w:vAlign w:val="center"/>
          </w:tcPr>
          <w:p w14:paraId="6ED05293">
            <w:pPr>
              <w:pStyle w:val="16"/>
              <w:numPr>
                <w:ilvl w:val="0"/>
                <w:numId w:val="3"/>
              </w:numPr>
              <w:rPr>
                <w:b w:val="0"/>
                <w:sz w:val="24"/>
                <w:szCs w:val="24"/>
              </w:rPr>
            </w:pPr>
          </w:p>
        </w:tc>
        <w:tc>
          <w:tcPr>
            <w:tcW w:w="778"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48FCCD42">
            <w:pPr>
              <w:pStyle w:val="16"/>
              <w:rPr>
                <w:rFonts w:hint="eastAsia" w:ascii="宋体" w:hAnsi="宋体"/>
                <w:b w:val="0"/>
                <w:sz w:val="24"/>
                <w:szCs w:val="24"/>
              </w:rPr>
            </w:pPr>
            <w:r>
              <w:rPr>
                <w:rFonts w:hint="eastAsia"/>
                <w:b w:val="0"/>
                <w:sz w:val="24"/>
                <w:szCs w:val="24"/>
              </w:rPr>
              <w:t>M</w:t>
            </w:r>
          </w:p>
        </w:tc>
        <w:tc>
          <w:tcPr>
            <w:tcW w:w="4641" w:type="dxa"/>
            <w:tcBorders>
              <w:bottom w:val="single" w:color="auto" w:sz="12" w:space="0"/>
            </w:tcBorders>
            <w:tcMar>
              <w:top w:w="57" w:type="dxa"/>
              <w:left w:w="85" w:type="dxa"/>
              <w:bottom w:w="57" w:type="dxa"/>
              <w:right w:w="85" w:type="dxa"/>
            </w:tcMar>
            <w:vAlign w:val="center"/>
          </w:tcPr>
          <w:p w14:paraId="255B408F">
            <w:pPr>
              <w:pStyle w:val="16"/>
              <w:rPr>
                <w:b w:val="0"/>
                <w:sz w:val="24"/>
                <w:szCs w:val="24"/>
              </w:rPr>
            </w:pPr>
            <w:r>
              <w:rPr>
                <w:rFonts w:hint="eastAsia"/>
                <w:b w:val="0"/>
                <w:sz w:val="24"/>
                <w:szCs w:val="24"/>
              </w:rPr>
              <w:t>4</w:t>
            </w:r>
            <w:r>
              <w:rPr>
                <w:b w:val="0"/>
                <w:sz w:val="24"/>
                <w:szCs w:val="24"/>
              </w:rPr>
              <w:t>.</w:t>
            </w:r>
            <w:r>
              <w:rPr>
                <w:rFonts w:hint="eastAsia"/>
                <w:b w:val="0"/>
                <w:sz w:val="24"/>
                <w:szCs w:val="24"/>
              </w:rPr>
              <w:t>利用网络资源，通过学习课程所录的教育名著节选以及相关的课外拓展阅读，提高理论学习能力，提升抽象思维和表达能力，理解教育思想的发展和演变与社会发展之间的密切关系，并形成对当代教育思想和实践的认知和反思的能力。</w:t>
            </w:r>
          </w:p>
        </w:tc>
        <w:tc>
          <w:tcPr>
            <w:tcW w:w="1317" w:type="dxa"/>
            <w:tcBorders>
              <w:bottom w:val="single" w:color="auto" w:sz="12" w:space="0"/>
              <w:right w:val="single" w:color="auto" w:sz="12" w:space="0"/>
            </w:tcBorders>
            <w:tcMar>
              <w:top w:w="57" w:type="dxa"/>
              <w:left w:w="85" w:type="dxa"/>
              <w:bottom w:w="57" w:type="dxa"/>
              <w:right w:w="85" w:type="dxa"/>
            </w:tcMar>
            <w:vAlign w:val="center"/>
          </w:tcPr>
          <w:p w14:paraId="38C870C9">
            <w:pPr>
              <w:pStyle w:val="16"/>
              <w:rPr>
                <w:b w:val="0"/>
                <w:sz w:val="24"/>
                <w:szCs w:val="24"/>
              </w:rPr>
            </w:pPr>
            <w:r>
              <w:rPr>
                <w:rFonts w:hint="eastAsia"/>
                <w:b w:val="0"/>
                <w:sz w:val="24"/>
                <w:szCs w:val="24"/>
              </w:rPr>
              <w:t>100%</w:t>
            </w:r>
          </w:p>
        </w:tc>
      </w:tr>
    </w:tbl>
    <w:p w14:paraId="7ACC500A">
      <w:pPr>
        <w:pStyle w:val="18"/>
      </w:pPr>
    </w:p>
    <w:p w14:paraId="0B278473">
      <w:pPr>
        <w:pStyle w:val="18"/>
        <w:widowControl/>
        <w:spacing w:before="326" w:beforeLines="100" w:line="360" w:lineRule="auto"/>
        <w:jc w:val="left"/>
        <w:rPr>
          <w:rFonts w:ascii="黑体" w:hAnsi="宋体" w:eastAsia="黑体"/>
          <w:b w:val="0"/>
          <w:bCs w:val="0"/>
          <w:sz w:val="28"/>
        </w:rPr>
      </w:pPr>
      <w:r>
        <w:rPr>
          <w:rFonts w:hint="eastAsia" w:ascii="黑体" w:hAnsi="宋体" w:eastAsia="黑体"/>
          <w:b w:val="0"/>
          <w:bCs w:val="0"/>
          <w:sz w:val="28"/>
        </w:rPr>
        <w:t>三、</w:t>
      </w:r>
      <w:r>
        <w:rPr>
          <w:rFonts w:ascii="黑体" w:hAnsi="宋体" w:eastAsia="黑体"/>
          <w:b w:val="0"/>
          <w:bCs w:val="0"/>
          <w:sz w:val="28"/>
        </w:rPr>
        <w:t>课程内容</w:t>
      </w:r>
      <w:r>
        <w:rPr>
          <w:rFonts w:hint="eastAsia" w:ascii="黑体" w:hAnsi="宋体" w:eastAsia="黑体"/>
          <w:b w:val="0"/>
          <w:bCs w:val="0"/>
          <w:sz w:val="28"/>
        </w:rPr>
        <w:t>与教学设计</w:t>
      </w:r>
    </w:p>
    <w:p w14:paraId="0610EA26">
      <w:pPr>
        <w:pStyle w:val="19"/>
        <w:rPr>
          <w:rFonts w:hint="eastAsia"/>
        </w:rPr>
      </w:pPr>
      <w:r>
        <w:rPr>
          <w:rFonts w:hint="eastAsia"/>
        </w:rPr>
        <w:t>（一）各教学单元预期学习成果与教学内容</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82"/>
        <w:gridCol w:w="2151"/>
        <w:gridCol w:w="3541"/>
        <w:gridCol w:w="2002"/>
      </w:tblGrid>
      <w:tr w14:paraId="5DD01F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51F37A63">
            <w:pPr>
              <w:widowControl w:val="0"/>
              <w:jc w:val="both"/>
              <w:rPr>
                <w:rFonts w:hint="eastAsia" w:asciiTheme="minorEastAsia" w:hAnsiTheme="minorEastAsia"/>
                <w:b w:val="0"/>
                <w:sz w:val="24"/>
                <w:szCs w:val="24"/>
              </w:rPr>
            </w:pPr>
            <w:bookmarkStart w:id="0" w:name="OLE_LINK5"/>
            <w:bookmarkStart w:id="1" w:name="OLE_LINK6"/>
            <w:r>
              <w:rPr>
                <w:rFonts w:hint="eastAsia"/>
                <w:b w:val="0"/>
                <w:sz w:val="24"/>
                <w:szCs w:val="24"/>
              </w:rPr>
              <w:t>单元</w:t>
            </w:r>
          </w:p>
        </w:tc>
        <w:tc>
          <w:tcPr>
            <w:tcW w:w="2100" w:type="dxa"/>
            <w:tcMar>
              <w:top w:w="57" w:type="dxa"/>
              <w:left w:w="85" w:type="dxa"/>
              <w:bottom w:w="57" w:type="dxa"/>
              <w:right w:w="85" w:type="dxa"/>
            </w:tcMar>
            <w:vAlign w:val="center"/>
          </w:tcPr>
          <w:p w14:paraId="04AB05DB">
            <w:pPr>
              <w:widowControl w:val="0"/>
              <w:jc w:val="both"/>
              <w:rPr>
                <w:rFonts w:hint="eastAsia"/>
                <w:b w:val="0"/>
                <w:sz w:val="24"/>
                <w:szCs w:val="24"/>
              </w:rPr>
            </w:pPr>
            <w:r>
              <w:rPr>
                <w:rFonts w:hint="eastAsia"/>
                <w:b w:val="0"/>
                <w:sz w:val="24"/>
                <w:szCs w:val="24"/>
              </w:rPr>
              <w:t>预期学习成果</w:t>
            </w:r>
          </w:p>
        </w:tc>
        <w:tc>
          <w:tcPr>
            <w:tcW w:w="3457" w:type="dxa"/>
            <w:tcMar>
              <w:top w:w="57" w:type="dxa"/>
              <w:left w:w="85" w:type="dxa"/>
              <w:bottom w:w="57" w:type="dxa"/>
              <w:right w:w="85" w:type="dxa"/>
            </w:tcMar>
            <w:vAlign w:val="center"/>
          </w:tcPr>
          <w:p w14:paraId="300C4687">
            <w:pPr>
              <w:widowControl w:val="0"/>
              <w:jc w:val="both"/>
              <w:rPr>
                <w:rFonts w:hint="eastAsia"/>
                <w:b w:val="0"/>
                <w:sz w:val="24"/>
                <w:szCs w:val="24"/>
              </w:rPr>
            </w:pPr>
            <w:r>
              <w:rPr>
                <w:rFonts w:hint="eastAsia"/>
                <w:b w:val="0"/>
                <w:sz w:val="24"/>
                <w:szCs w:val="24"/>
              </w:rPr>
              <w:t>核心知识点以及能力要求</w:t>
            </w:r>
          </w:p>
        </w:tc>
        <w:tc>
          <w:tcPr>
            <w:tcW w:w="1955" w:type="dxa"/>
            <w:tcMar>
              <w:top w:w="57" w:type="dxa"/>
              <w:left w:w="85" w:type="dxa"/>
              <w:bottom w:w="57" w:type="dxa"/>
              <w:right w:w="85" w:type="dxa"/>
            </w:tcMar>
            <w:vAlign w:val="center"/>
          </w:tcPr>
          <w:p w14:paraId="61FA63B6">
            <w:pPr>
              <w:widowControl w:val="0"/>
              <w:jc w:val="both"/>
              <w:rPr>
                <w:rFonts w:hint="eastAsia"/>
                <w:b w:val="0"/>
                <w:sz w:val="24"/>
                <w:szCs w:val="24"/>
              </w:rPr>
            </w:pPr>
            <w:r>
              <w:rPr>
                <w:rFonts w:hint="eastAsia"/>
                <w:b w:val="0"/>
                <w:sz w:val="24"/>
                <w:szCs w:val="24"/>
              </w:rPr>
              <w:t>教学难点</w:t>
            </w:r>
          </w:p>
        </w:tc>
      </w:tr>
      <w:bookmarkEnd w:id="0"/>
      <w:bookmarkEnd w:id="1"/>
      <w:tr w14:paraId="37D78C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145817CE">
            <w:pPr>
              <w:widowControl w:val="0"/>
              <w:jc w:val="both"/>
              <w:rPr>
                <w:rFonts w:hint="eastAsia"/>
                <w:b w:val="0"/>
                <w:sz w:val="24"/>
                <w:szCs w:val="24"/>
              </w:rPr>
            </w:pPr>
            <w:r>
              <w:rPr>
                <w:rFonts w:hint="eastAsia"/>
                <w:b w:val="0"/>
                <w:sz w:val="24"/>
                <w:szCs w:val="24"/>
              </w:rPr>
              <w:t>1</w:t>
            </w:r>
          </w:p>
        </w:tc>
        <w:tc>
          <w:tcPr>
            <w:tcW w:w="2100" w:type="dxa"/>
            <w:tcMar>
              <w:top w:w="57" w:type="dxa"/>
              <w:left w:w="85" w:type="dxa"/>
              <w:bottom w:w="57" w:type="dxa"/>
              <w:right w:w="85" w:type="dxa"/>
            </w:tcMar>
            <w:vAlign w:val="center"/>
          </w:tcPr>
          <w:p w14:paraId="129605AB">
            <w:pPr>
              <w:widowControl w:val="0"/>
              <w:jc w:val="both"/>
              <w:rPr>
                <w:rFonts w:hint="eastAsia"/>
                <w:b w:val="0"/>
                <w:sz w:val="24"/>
                <w:szCs w:val="24"/>
              </w:rPr>
            </w:pPr>
          </w:p>
          <w:p w14:paraId="20641DB5">
            <w:pPr>
              <w:widowControl w:val="0"/>
              <w:jc w:val="both"/>
              <w:rPr>
                <w:rFonts w:hint="eastAsia"/>
                <w:b w:val="0"/>
                <w:sz w:val="24"/>
                <w:szCs w:val="24"/>
              </w:rPr>
            </w:pPr>
            <w:r>
              <w:rPr>
                <w:rFonts w:hint="eastAsia"/>
                <w:b w:val="0"/>
                <w:sz w:val="24"/>
                <w:szCs w:val="24"/>
              </w:rPr>
              <w:t>了解本课程的性质与目的；</w:t>
            </w:r>
          </w:p>
          <w:p w14:paraId="3BD45F27">
            <w:pPr>
              <w:widowControl w:val="0"/>
              <w:jc w:val="both"/>
              <w:rPr>
                <w:rFonts w:hint="eastAsia"/>
                <w:b w:val="0"/>
                <w:sz w:val="24"/>
                <w:szCs w:val="24"/>
              </w:rPr>
            </w:pPr>
            <w:r>
              <w:rPr>
                <w:rFonts w:hint="eastAsia"/>
                <w:b w:val="0"/>
                <w:sz w:val="24"/>
                <w:szCs w:val="24"/>
              </w:rPr>
              <w:t>理解朱熹之《大学章句序》中的教育思想</w:t>
            </w:r>
          </w:p>
        </w:tc>
        <w:tc>
          <w:tcPr>
            <w:tcW w:w="3457" w:type="dxa"/>
            <w:tcMar>
              <w:top w:w="57" w:type="dxa"/>
              <w:left w:w="85" w:type="dxa"/>
              <w:bottom w:w="57" w:type="dxa"/>
              <w:right w:w="85" w:type="dxa"/>
            </w:tcMar>
          </w:tcPr>
          <w:p w14:paraId="5D53300F">
            <w:pPr>
              <w:widowControl w:val="0"/>
              <w:jc w:val="both"/>
              <w:rPr>
                <w:rFonts w:hint="eastAsia"/>
                <w:b w:val="0"/>
                <w:sz w:val="24"/>
                <w:szCs w:val="24"/>
              </w:rPr>
            </w:pPr>
          </w:p>
          <w:p w14:paraId="5B67A7EF">
            <w:pPr>
              <w:widowControl w:val="0"/>
              <w:jc w:val="both"/>
              <w:rPr>
                <w:rFonts w:hint="eastAsia"/>
                <w:b w:val="0"/>
                <w:sz w:val="24"/>
                <w:szCs w:val="24"/>
              </w:rPr>
            </w:pPr>
            <w:r>
              <w:rPr>
                <w:rFonts w:hint="eastAsia"/>
                <w:b w:val="0"/>
                <w:sz w:val="24"/>
                <w:szCs w:val="24"/>
              </w:rPr>
              <w:t>知识点：</w:t>
            </w:r>
          </w:p>
          <w:p w14:paraId="32A258A9">
            <w:pPr>
              <w:widowControl w:val="0"/>
              <w:jc w:val="both"/>
              <w:rPr>
                <w:rFonts w:hint="eastAsia"/>
                <w:b w:val="0"/>
                <w:sz w:val="24"/>
                <w:szCs w:val="24"/>
              </w:rPr>
            </w:pPr>
            <w:r>
              <w:rPr>
                <w:rFonts w:hint="eastAsia"/>
                <w:b w:val="0"/>
                <w:sz w:val="24"/>
                <w:szCs w:val="24"/>
              </w:rPr>
              <w:t>朱熹其人其学要点；</w:t>
            </w:r>
          </w:p>
          <w:p w14:paraId="19302742">
            <w:pPr>
              <w:widowControl w:val="0"/>
              <w:jc w:val="both"/>
              <w:rPr>
                <w:rFonts w:hint="eastAsia"/>
                <w:b w:val="0"/>
                <w:sz w:val="24"/>
                <w:szCs w:val="24"/>
              </w:rPr>
            </w:pPr>
            <w:r>
              <w:rPr>
                <w:rFonts w:hint="eastAsia"/>
                <w:b w:val="0"/>
                <w:sz w:val="24"/>
                <w:szCs w:val="24"/>
              </w:rPr>
              <w:t>能力要求：</w:t>
            </w:r>
          </w:p>
          <w:p w14:paraId="675EDCFA">
            <w:pPr>
              <w:widowControl w:val="0"/>
              <w:jc w:val="both"/>
              <w:rPr>
                <w:rFonts w:hint="eastAsia"/>
                <w:b w:val="0"/>
                <w:sz w:val="24"/>
                <w:szCs w:val="24"/>
              </w:rPr>
            </w:pPr>
            <w:r>
              <w:rPr>
                <w:rFonts w:hint="eastAsia"/>
                <w:b w:val="0"/>
                <w:sz w:val="24"/>
                <w:szCs w:val="24"/>
              </w:rPr>
              <w:t>古文阅读与理解能力；</w:t>
            </w:r>
          </w:p>
          <w:p w14:paraId="3D504008">
            <w:pPr>
              <w:widowControl w:val="0"/>
              <w:jc w:val="both"/>
              <w:rPr>
                <w:rFonts w:hint="eastAsia"/>
                <w:b w:val="0"/>
                <w:sz w:val="24"/>
                <w:szCs w:val="24"/>
              </w:rPr>
            </w:pPr>
            <w:r>
              <w:rPr>
                <w:rFonts w:hint="eastAsia"/>
                <w:b w:val="0"/>
                <w:sz w:val="24"/>
                <w:szCs w:val="24"/>
              </w:rPr>
              <w:t>理解《大学章句序》主要观点；</w:t>
            </w:r>
          </w:p>
        </w:tc>
        <w:tc>
          <w:tcPr>
            <w:tcW w:w="1955" w:type="dxa"/>
            <w:tcMar>
              <w:top w:w="57" w:type="dxa"/>
              <w:left w:w="85" w:type="dxa"/>
              <w:bottom w:w="57" w:type="dxa"/>
              <w:right w:w="85" w:type="dxa"/>
            </w:tcMar>
          </w:tcPr>
          <w:p w14:paraId="4AB54B3F">
            <w:pPr>
              <w:widowControl w:val="0"/>
              <w:jc w:val="both"/>
              <w:rPr>
                <w:rFonts w:hint="eastAsia"/>
                <w:b w:val="0"/>
                <w:sz w:val="24"/>
                <w:szCs w:val="24"/>
              </w:rPr>
            </w:pPr>
          </w:p>
          <w:p w14:paraId="28148FA6">
            <w:pPr>
              <w:widowControl w:val="0"/>
              <w:jc w:val="both"/>
              <w:rPr>
                <w:rFonts w:hint="eastAsia"/>
                <w:b w:val="0"/>
                <w:sz w:val="24"/>
                <w:szCs w:val="24"/>
              </w:rPr>
            </w:pPr>
            <w:r>
              <w:rPr>
                <w:rFonts w:hint="eastAsia"/>
                <w:b w:val="0"/>
                <w:sz w:val="24"/>
                <w:szCs w:val="24"/>
              </w:rPr>
              <w:t>《大学章句序》内容主要思的理解</w:t>
            </w:r>
          </w:p>
        </w:tc>
      </w:tr>
      <w:tr w14:paraId="23171D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6323AF46">
            <w:pPr>
              <w:widowControl w:val="0"/>
              <w:jc w:val="both"/>
              <w:rPr>
                <w:rFonts w:hint="eastAsia"/>
                <w:b w:val="0"/>
                <w:sz w:val="24"/>
                <w:szCs w:val="24"/>
              </w:rPr>
            </w:pPr>
            <w:r>
              <w:rPr>
                <w:rFonts w:hint="eastAsia"/>
                <w:b w:val="0"/>
                <w:sz w:val="24"/>
                <w:szCs w:val="24"/>
              </w:rPr>
              <w:t>2</w:t>
            </w:r>
          </w:p>
        </w:tc>
        <w:tc>
          <w:tcPr>
            <w:tcW w:w="2100" w:type="dxa"/>
            <w:tcMar>
              <w:top w:w="57" w:type="dxa"/>
              <w:left w:w="85" w:type="dxa"/>
              <w:bottom w:w="57" w:type="dxa"/>
              <w:right w:w="85" w:type="dxa"/>
            </w:tcMar>
            <w:vAlign w:val="center"/>
          </w:tcPr>
          <w:p w14:paraId="6B07FC40">
            <w:pPr>
              <w:widowControl w:val="0"/>
              <w:jc w:val="both"/>
              <w:rPr>
                <w:rFonts w:hint="eastAsia"/>
                <w:b w:val="0"/>
                <w:sz w:val="24"/>
                <w:szCs w:val="24"/>
              </w:rPr>
            </w:pPr>
            <w:r>
              <w:rPr>
                <w:rFonts w:hint="eastAsia"/>
                <w:b w:val="0"/>
                <w:sz w:val="24"/>
                <w:szCs w:val="24"/>
              </w:rPr>
              <w:t>了解解《礼记》的性质与主要内容以及其中的《大学》、《中庸》在我国封建社会教育史上的重要地位；</w:t>
            </w:r>
          </w:p>
          <w:p w14:paraId="2C650BB4">
            <w:pPr>
              <w:widowControl w:val="0"/>
              <w:jc w:val="both"/>
              <w:rPr>
                <w:rFonts w:ascii="Times New Roman" w:hAnsi="Times New Roman"/>
                <w:b w:val="0"/>
                <w:sz w:val="24"/>
                <w:szCs w:val="24"/>
              </w:rPr>
            </w:pPr>
            <w:r>
              <w:rPr>
                <w:rFonts w:hint="eastAsia"/>
                <w:b w:val="0"/>
                <w:sz w:val="24"/>
                <w:szCs w:val="24"/>
              </w:rPr>
              <w:t>了解《大学》的主要教育思想</w:t>
            </w:r>
          </w:p>
        </w:tc>
        <w:tc>
          <w:tcPr>
            <w:tcW w:w="3457" w:type="dxa"/>
            <w:tcMar>
              <w:top w:w="57" w:type="dxa"/>
              <w:left w:w="85" w:type="dxa"/>
              <w:bottom w:w="57" w:type="dxa"/>
              <w:right w:w="85" w:type="dxa"/>
            </w:tcMar>
            <w:vAlign w:val="center"/>
          </w:tcPr>
          <w:p w14:paraId="3B7EB3F6">
            <w:pPr>
              <w:widowControl w:val="0"/>
              <w:jc w:val="both"/>
              <w:rPr>
                <w:rFonts w:hint="eastAsia"/>
                <w:b w:val="0"/>
                <w:sz w:val="24"/>
                <w:szCs w:val="24"/>
              </w:rPr>
            </w:pPr>
            <w:r>
              <w:rPr>
                <w:rFonts w:hint="eastAsia"/>
                <w:b w:val="0"/>
                <w:sz w:val="24"/>
                <w:szCs w:val="24"/>
              </w:rPr>
              <w:t>知识点：</w:t>
            </w:r>
          </w:p>
          <w:p w14:paraId="06CAA75B">
            <w:pPr>
              <w:widowControl w:val="0"/>
              <w:jc w:val="both"/>
              <w:rPr>
                <w:rFonts w:hint="eastAsia"/>
                <w:b w:val="0"/>
                <w:sz w:val="24"/>
                <w:szCs w:val="24"/>
              </w:rPr>
            </w:pPr>
            <w:r>
              <w:rPr>
                <w:rFonts w:hint="eastAsia"/>
                <w:b w:val="0"/>
                <w:sz w:val="24"/>
                <w:szCs w:val="24"/>
              </w:rPr>
              <w:t>《礼记》在我国古代教育史上的地位；</w:t>
            </w:r>
          </w:p>
          <w:p w14:paraId="2783105F">
            <w:pPr>
              <w:widowControl w:val="0"/>
              <w:jc w:val="both"/>
              <w:rPr>
                <w:rFonts w:hint="eastAsia"/>
                <w:b w:val="0"/>
                <w:sz w:val="24"/>
                <w:szCs w:val="24"/>
              </w:rPr>
            </w:pPr>
            <w:r>
              <w:rPr>
                <w:rFonts w:hint="eastAsia"/>
                <w:b w:val="0"/>
                <w:sz w:val="24"/>
                <w:szCs w:val="24"/>
              </w:rPr>
              <w:t>能力要求：</w:t>
            </w:r>
          </w:p>
          <w:p w14:paraId="6A17DCD5">
            <w:pPr>
              <w:widowControl w:val="0"/>
              <w:jc w:val="both"/>
              <w:rPr>
                <w:rFonts w:ascii="Calibri" w:hAnsi="Calibri" w:cs="Times New Roman"/>
                <w:b w:val="0"/>
                <w:kern w:val="2"/>
                <w:sz w:val="24"/>
                <w:szCs w:val="24"/>
              </w:rPr>
            </w:pPr>
            <w:r>
              <w:rPr>
                <w:rFonts w:hint="eastAsia"/>
                <w:b w:val="0"/>
                <w:sz w:val="24"/>
                <w:szCs w:val="24"/>
              </w:rPr>
              <w:t>古文阅读与理解能力；</w:t>
            </w:r>
          </w:p>
          <w:p w14:paraId="307FCCCB">
            <w:pPr>
              <w:widowControl w:val="0"/>
              <w:jc w:val="both"/>
              <w:rPr>
                <w:rFonts w:ascii="Times New Roman" w:hAnsi="Times New Roman"/>
                <w:b w:val="0"/>
                <w:sz w:val="24"/>
                <w:szCs w:val="24"/>
              </w:rPr>
            </w:pPr>
            <w:r>
              <w:rPr>
                <w:rFonts w:hint="eastAsia"/>
                <w:b w:val="0"/>
                <w:sz w:val="24"/>
                <w:szCs w:val="24"/>
              </w:rPr>
              <w:t>理解《大学》的主要思想</w:t>
            </w:r>
          </w:p>
          <w:p w14:paraId="31E0536D">
            <w:pPr>
              <w:widowControl w:val="0"/>
              <w:jc w:val="both"/>
              <w:rPr>
                <w:rFonts w:hint="eastAsia"/>
                <w:b w:val="0"/>
                <w:sz w:val="24"/>
                <w:szCs w:val="24"/>
              </w:rPr>
            </w:pPr>
          </w:p>
        </w:tc>
        <w:tc>
          <w:tcPr>
            <w:tcW w:w="1955" w:type="dxa"/>
            <w:tcMar>
              <w:top w:w="57" w:type="dxa"/>
              <w:left w:w="85" w:type="dxa"/>
              <w:bottom w:w="57" w:type="dxa"/>
              <w:right w:w="85" w:type="dxa"/>
            </w:tcMar>
            <w:vAlign w:val="center"/>
          </w:tcPr>
          <w:p w14:paraId="05ED419C">
            <w:pPr>
              <w:widowControl w:val="0"/>
              <w:jc w:val="both"/>
              <w:rPr>
                <w:rFonts w:hint="eastAsia"/>
                <w:b w:val="0"/>
                <w:sz w:val="24"/>
                <w:szCs w:val="24"/>
              </w:rPr>
            </w:pPr>
            <w:r>
              <w:rPr>
                <w:rFonts w:hint="eastAsia"/>
                <w:b w:val="0"/>
                <w:sz w:val="24"/>
                <w:szCs w:val="24"/>
              </w:rPr>
              <w:t>《大学》的主要思想</w:t>
            </w:r>
          </w:p>
          <w:p w14:paraId="79FABC4F">
            <w:pPr>
              <w:widowControl w:val="0"/>
              <w:jc w:val="both"/>
              <w:rPr>
                <w:rFonts w:hint="eastAsia"/>
                <w:b w:val="0"/>
                <w:sz w:val="24"/>
                <w:szCs w:val="24"/>
              </w:rPr>
            </w:pPr>
          </w:p>
        </w:tc>
      </w:tr>
      <w:tr w14:paraId="7F2EB8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48C8537E">
            <w:pPr>
              <w:widowControl w:val="0"/>
              <w:jc w:val="both"/>
              <w:rPr>
                <w:rFonts w:hint="eastAsia"/>
                <w:b w:val="0"/>
                <w:sz w:val="24"/>
                <w:szCs w:val="24"/>
              </w:rPr>
            </w:pPr>
            <w:r>
              <w:rPr>
                <w:rFonts w:hint="eastAsia"/>
                <w:b w:val="0"/>
                <w:sz w:val="24"/>
                <w:szCs w:val="24"/>
              </w:rPr>
              <w:t>3</w:t>
            </w:r>
          </w:p>
        </w:tc>
        <w:tc>
          <w:tcPr>
            <w:tcW w:w="2100" w:type="dxa"/>
            <w:tcMar>
              <w:top w:w="57" w:type="dxa"/>
              <w:left w:w="85" w:type="dxa"/>
              <w:bottom w:w="57" w:type="dxa"/>
              <w:right w:w="85" w:type="dxa"/>
            </w:tcMar>
            <w:vAlign w:val="center"/>
          </w:tcPr>
          <w:p w14:paraId="4837EF6D">
            <w:pPr>
              <w:widowControl w:val="0"/>
              <w:jc w:val="both"/>
              <w:rPr>
                <w:rFonts w:hint="eastAsia"/>
                <w:b w:val="0"/>
                <w:sz w:val="24"/>
                <w:szCs w:val="24"/>
              </w:rPr>
            </w:pPr>
            <w:r>
              <w:rPr>
                <w:rFonts w:hint="eastAsia"/>
                <w:b w:val="0"/>
                <w:sz w:val="24"/>
                <w:szCs w:val="24"/>
                <w:lang w:val="zh-CN"/>
              </w:rPr>
              <w:t>了解孔子的生平及其教育思想</w:t>
            </w:r>
          </w:p>
        </w:tc>
        <w:tc>
          <w:tcPr>
            <w:tcW w:w="3457" w:type="dxa"/>
            <w:tcMar>
              <w:top w:w="57" w:type="dxa"/>
              <w:left w:w="85" w:type="dxa"/>
              <w:bottom w:w="57" w:type="dxa"/>
              <w:right w:w="85" w:type="dxa"/>
            </w:tcMar>
            <w:vAlign w:val="center"/>
          </w:tcPr>
          <w:p w14:paraId="24E8FC98">
            <w:pPr>
              <w:widowControl w:val="0"/>
              <w:jc w:val="both"/>
              <w:rPr>
                <w:rFonts w:hint="eastAsia"/>
                <w:b w:val="0"/>
                <w:sz w:val="24"/>
                <w:szCs w:val="24"/>
              </w:rPr>
            </w:pPr>
            <w:r>
              <w:rPr>
                <w:rFonts w:hint="eastAsia"/>
                <w:b w:val="0"/>
                <w:sz w:val="24"/>
                <w:szCs w:val="24"/>
              </w:rPr>
              <w:t>知识点：</w:t>
            </w:r>
          </w:p>
          <w:p w14:paraId="192F1E73">
            <w:pPr>
              <w:widowControl w:val="0"/>
              <w:jc w:val="both"/>
              <w:rPr>
                <w:rFonts w:hint="eastAsia"/>
                <w:b w:val="0"/>
                <w:sz w:val="24"/>
                <w:szCs w:val="24"/>
              </w:rPr>
            </w:pPr>
            <w:r>
              <w:rPr>
                <w:rFonts w:hint="eastAsia"/>
                <w:b w:val="0"/>
                <w:sz w:val="24"/>
                <w:szCs w:val="24"/>
              </w:rPr>
              <w:t>孔子的“仁学”思想；</w:t>
            </w:r>
          </w:p>
          <w:p w14:paraId="3FAFE357">
            <w:pPr>
              <w:widowControl w:val="0"/>
              <w:jc w:val="both"/>
              <w:rPr>
                <w:rFonts w:hint="eastAsia"/>
                <w:b w:val="0"/>
                <w:sz w:val="24"/>
                <w:szCs w:val="24"/>
              </w:rPr>
            </w:pPr>
            <w:r>
              <w:rPr>
                <w:rFonts w:hint="eastAsia"/>
                <w:b w:val="0"/>
                <w:sz w:val="24"/>
                <w:szCs w:val="24"/>
              </w:rPr>
              <w:t>孔子的教育思想和教学方法</w:t>
            </w:r>
          </w:p>
          <w:p w14:paraId="59B157F8">
            <w:pPr>
              <w:widowControl w:val="0"/>
              <w:jc w:val="both"/>
              <w:rPr>
                <w:rFonts w:hint="eastAsia"/>
                <w:b w:val="0"/>
                <w:sz w:val="24"/>
                <w:szCs w:val="24"/>
              </w:rPr>
            </w:pPr>
            <w:r>
              <w:rPr>
                <w:rFonts w:hint="eastAsia"/>
                <w:b w:val="0"/>
                <w:sz w:val="24"/>
                <w:szCs w:val="24"/>
              </w:rPr>
              <w:t>能力要求：</w:t>
            </w:r>
          </w:p>
          <w:p w14:paraId="0388BD5C">
            <w:pPr>
              <w:widowControl w:val="0"/>
              <w:jc w:val="both"/>
              <w:rPr>
                <w:rFonts w:hint="eastAsia"/>
                <w:b w:val="0"/>
                <w:sz w:val="24"/>
                <w:szCs w:val="24"/>
              </w:rPr>
            </w:pPr>
            <w:r>
              <w:rPr>
                <w:rFonts w:hint="eastAsia"/>
                <w:b w:val="0"/>
                <w:sz w:val="24"/>
                <w:szCs w:val="24"/>
              </w:rPr>
              <w:t>古文阅读与理解能力；</w:t>
            </w:r>
          </w:p>
          <w:p w14:paraId="2FD513FE">
            <w:pPr>
              <w:widowControl w:val="0"/>
              <w:jc w:val="both"/>
              <w:rPr>
                <w:rFonts w:ascii="Times New Roman" w:hAnsi="Times New Roman"/>
                <w:b w:val="0"/>
                <w:sz w:val="24"/>
                <w:szCs w:val="24"/>
              </w:rPr>
            </w:pPr>
            <w:r>
              <w:rPr>
                <w:rFonts w:hint="eastAsia"/>
                <w:b w:val="0"/>
                <w:sz w:val="24"/>
                <w:szCs w:val="24"/>
              </w:rPr>
              <w:t>理解《论语》中的主要概念和思想</w:t>
            </w:r>
          </w:p>
          <w:p w14:paraId="1C6CB923">
            <w:pPr>
              <w:widowControl w:val="0"/>
              <w:jc w:val="both"/>
              <w:rPr>
                <w:rFonts w:ascii="Times New Roman" w:hAnsi="Times New Roman"/>
                <w:b w:val="0"/>
                <w:sz w:val="24"/>
                <w:szCs w:val="24"/>
              </w:rPr>
            </w:pPr>
          </w:p>
        </w:tc>
        <w:tc>
          <w:tcPr>
            <w:tcW w:w="1955" w:type="dxa"/>
            <w:tcMar>
              <w:top w:w="57" w:type="dxa"/>
              <w:left w:w="85" w:type="dxa"/>
              <w:bottom w:w="57" w:type="dxa"/>
              <w:right w:w="85" w:type="dxa"/>
            </w:tcMar>
            <w:vAlign w:val="center"/>
          </w:tcPr>
          <w:p w14:paraId="12074098">
            <w:pPr>
              <w:widowControl w:val="0"/>
              <w:jc w:val="both"/>
              <w:rPr>
                <w:rFonts w:hint="eastAsia"/>
                <w:b w:val="0"/>
                <w:sz w:val="24"/>
                <w:szCs w:val="24"/>
              </w:rPr>
            </w:pPr>
            <w:r>
              <w:rPr>
                <w:rFonts w:hint="eastAsia"/>
                <w:b w:val="0"/>
                <w:sz w:val="24"/>
                <w:szCs w:val="24"/>
              </w:rPr>
              <w:t>孔子的“仁学”思想；</w:t>
            </w:r>
          </w:p>
          <w:p w14:paraId="3B45C8A2">
            <w:pPr>
              <w:widowControl w:val="0"/>
              <w:jc w:val="both"/>
              <w:rPr>
                <w:rFonts w:hint="eastAsia"/>
                <w:b w:val="0"/>
                <w:sz w:val="24"/>
                <w:szCs w:val="24"/>
              </w:rPr>
            </w:pPr>
            <w:r>
              <w:rPr>
                <w:rFonts w:hint="eastAsia"/>
                <w:b w:val="0"/>
                <w:sz w:val="24"/>
                <w:szCs w:val="24"/>
              </w:rPr>
              <w:t>孔子的教育思想</w:t>
            </w:r>
          </w:p>
        </w:tc>
      </w:tr>
      <w:tr w14:paraId="1424AA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3E607C4C">
            <w:pPr>
              <w:widowControl w:val="0"/>
              <w:jc w:val="both"/>
              <w:rPr>
                <w:rFonts w:hint="eastAsia"/>
                <w:b w:val="0"/>
                <w:sz w:val="24"/>
                <w:szCs w:val="24"/>
              </w:rPr>
            </w:pPr>
            <w:r>
              <w:rPr>
                <w:rFonts w:hint="eastAsia"/>
                <w:b w:val="0"/>
                <w:sz w:val="24"/>
                <w:szCs w:val="24"/>
              </w:rPr>
              <w:t>4</w:t>
            </w:r>
          </w:p>
        </w:tc>
        <w:tc>
          <w:tcPr>
            <w:tcW w:w="2100" w:type="dxa"/>
            <w:tcMar>
              <w:top w:w="57" w:type="dxa"/>
              <w:left w:w="85" w:type="dxa"/>
              <w:bottom w:w="57" w:type="dxa"/>
              <w:right w:w="85" w:type="dxa"/>
            </w:tcMar>
            <w:vAlign w:val="center"/>
          </w:tcPr>
          <w:p w14:paraId="168D36DE">
            <w:pPr>
              <w:widowControl w:val="0"/>
              <w:jc w:val="both"/>
              <w:rPr>
                <w:rFonts w:hint="eastAsia"/>
                <w:b w:val="0"/>
                <w:sz w:val="24"/>
                <w:szCs w:val="24"/>
              </w:rPr>
            </w:pPr>
            <w:r>
              <w:rPr>
                <w:rFonts w:hint="eastAsia"/>
                <w:b w:val="0"/>
                <w:sz w:val="24"/>
                <w:szCs w:val="24"/>
              </w:rPr>
              <w:t>了解孟子的生平与教育思想</w:t>
            </w:r>
          </w:p>
          <w:p w14:paraId="427EB286">
            <w:pPr>
              <w:widowControl w:val="0"/>
              <w:jc w:val="both"/>
              <w:rPr>
                <w:rFonts w:hint="eastAsia"/>
                <w:b w:val="0"/>
                <w:sz w:val="24"/>
                <w:szCs w:val="24"/>
              </w:rPr>
            </w:pPr>
          </w:p>
        </w:tc>
        <w:tc>
          <w:tcPr>
            <w:tcW w:w="3457" w:type="dxa"/>
            <w:tcMar>
              <w:top w:w="57" w:type="dxa"/>
              <w:left w:w="85" w:type="dxa"/>
              <w:bottom w:w="57" w:type="dxa"/>
              <w:right w:w="85" w:type="dxa"/>
            </w:tcMar>
            <w:vAlign w:val="center"/>
          </w:tcPr>
          <w:p w14:paraId="11938A49">
            <w:pPr>
              <w:widowControl w:val="0"/>
              <w:jc w:val="both"/>
              <w:rPr>
                <w:rFonts w:hint="eastAsia"/>
                <w:b w:val="0"/>
                <w:sz w:val="24"/>
                <w:szCs w:val="24"/>
              </w:rPr>
            </w:pPr>
            <w:r>
              <w:rPr>
                <w:rFonts w:hint="eastAsia"/>
                <w:b w:val="0"/>
                <w:sz w:val="24"/>
                <w:szCs w:val="24"/>
              </w:rPr>
              <w:t>知识点：</w:t>
            </w:r>
          </w:p>
          <w:p w14:paraId="642CD08F">
            <w:pPr>
              <w:widowControl w:val="0"/>
              <w:jc w:val="both"/>
              <w:rPr>
                <w:rFonts w:hint="eastAsia"/>
                <w:b w:val="0"/>
                <w:sz w:val="24"/>
                <w:szCs w:val="24"/>
              </w:rPr>
            </w:pPr>
            <w:r>
              <w:rPr>
                <w:rFonts w:hint="eastAsia"/>
                <w:b w:val="0"/>
                <w:sz w:val="24"/>
                <w:szCs w:val="24"/>
              </w:rPr>
              <w:t>理解孟子的“性善论”与“仁义”思想；</w:t>
            </w:r>
          </w:p>
          <w:p w14:paraId="2649E713">
            <w:pPr>
              <w:widowControl w:val="0"/>
              <w:jc w:val="both"/>
              <w:rPr>
                <w:rFonts w:hint="eastAsia"/>
                <w:b w:val="0"/>
                <w:sz w:val="24"/>
                <w:szCs w:val="24"/>
              </w:rPr>
            </w:pPr>
            <w:r>
              <w:rPr>
                <w:rFonts w:hint="eastAsia"/>
                <w:b w:val="0"/>
                <w:sz w:val="24"/>
                <w:szCs w:val="24"/>
              </w:rPr>
              <w:t>理解孟子的教学思想</w:t>
            </w:r>
          </w:p>
          <w:p w14:paraId="7C3297AB">
            <w:pPr>
              <w:widowControl w:val="0"/>
              <w:jc w:val="both"/>
              <w:rPr>
                <w:rFonts w:hint="eastAsia"/>
                <w:b w:val="0"/>
                <w:sz w:val="24"/>
                <w:szCs w:val="24"/>
              </w:rPr>
            </w:pPr>
            <w:r>
              <w:rPr>
                <w:rFonts w:hint="eastAsia"/>
                <w:b w:val="0"/>
                <w:sz w:val="24"/>
                <w:szCs w:val="24"/>
              </w:rPr>
              <w:t>能力要求：</w:t>
            </w:r>
          </w:p>
          <w:p w14:paraId="3BF17E2C">
            <w:pPr>
              <w:widowControl w:val="0"/>
              <w:jc w:val="both"/>
              <w:rPr>
                <w:rFonts w:hint="eastAsia"/>
                <w:b w:val="0"/>
                <w:sz w:val="24"/>
                <w:szCs w:val="24"/>
              </w:rPr>
            </w:pPr>
            <w:r>
              <w:rPr>
                <w:rFonts w:hint="eastAsia"/>
                <w:b w:val="0"/>
                <w:sz w:val="24"/>
                <w:szCs w:val="24"/>
              </w:rPr>
              <w:t>古文阅读与理解能力；</w:t>
            </w:r>
          </w:p>
          <w:p w14:paraId="3A822BFC">
            <w:pPr>
              <w:widowControl w:val="0"/>
              <w:jc w:val="both"/>
              <w:rPr>
                <w:rFonts w:hint="eastAsia"/>
                <w:b w:val="0"/>
                <w:sz w:val="24"/>
                <w:szCs w:val="24"/>
              </w:rPr>
            </w:pPr>
            <w:r>
              <w:rPr>
                <w:rFonts w:hint="eastAsia"/>
                <w:b w:val="0"/>
                <w:sz w:val="24"/>
                <w:szCs w:val="24"/>
              </w:rPr>
              <w:t>理解《孟子》中的主要概念和思想</w:t>
            </w:r>
          </w:p>
          <w:p w14:paraId="2EDE3FC2">
            <w:pPr>
              <w:widowControl w:val="0"/>
              <w:jc w:val="both"/>
              <w:rPr>
                <w:rFonts w:hint="eastAsia"/>
                <w:b w:val="0"/>
                <w:sz w:val="24"/>
                <w:szCs w:val="24"/>
              </w:rPr>
            </w:pPr>
          </w:p>
        </w:tc>
        <w:tc>
          <w:tcPr>
            <w:tcW w:w="1955" w:type="dxa"/>
            <w:tcMar>
              <w:top w:w="57" w:type="dxa"/>
              <w:left w:w="85" w:type="dxa"/>
              <w:bottom w:w="57" w:type="dxa"/>
              <w:right w:w="85" w:type="dxa"/>
            </w:tcMar>
            <w:vAlign w:val="center"/>
          </w:tcPr>
          <w:p w14:paraId="1F40CDD2">
            <w:pPr>
              <w:widowControl w:val="0"/>
              <w:jc w:val="both"/>
              <w:rPr>
                <w:rFonts w:hint="eastAsia"/>
                <w:b w:val="0"/>
                <w:sz w:val="24"/>
                <w:szCs w:val="24"/>
              </w:rPr>
            </w:pPr>
            <w:r>
              <w:rPr>
                <w:rFonts w:hint="eastAsia"/>
                <w:b w:val="0"/>
                <w:sz w:val="24"/>
                <w:szCs w:val="24"/>
              </w:rPr>
              <w:t>孟子的“性善论”、“仁义”思想与教育思想</w:t>
            </w:r>
          </w:p>
        </w:tc>
      </w:tr>
      <w:tr w14:paraId="6A7D84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5DB4DAA8">
            <w:pPr>
              <w:widowControl w:val="0"/>
              <w:jc w:val="both"/>
              <w:rPr>
                <w:rFonts w:hint="eastAsia"/>
                <w:b w:val="0"/>
                <w:sz w:val="24"/>
                <w:szCs w:val="24"/>
              </w:rPr>
            </w:pPr>
            <w:r>
              <w:rPr>
                <w:rFonts w:hint="eastAsia"/>
                <w:b w:val="0"/>
                <w:sz w:val="24"/>
                <w:szCs w:val="24"/>
              </w:rPr>
              <w:t>5</w:t>
            </w:r>
          </w:p>
        </w:tc>
        <w:tc>
          <w:tcPr>
            <w:tcW w:w="2100" w:type="dxa"/>
            <w:tcMar>
              <w:top w:w="57" w:type="dxa"/>
              <w:left w:w="85" w:type="dxa"/>
              <w:bottom w:w="57" w:type="dxa"/>
              <w:right w:w="85" w:type="dxa"/>
            </w:tcMar>
            <w:vAlign w:val="center"/>
          </w:tcPr>
          <w:p w14:paraId="7E354C20">
            <w:pPr>
              <w:widowControl w:val="0"/>
              <w:jc w:val="both"/>
              <w:rPr>
                <w:rFonts w:hint="eastAsia"/>
                <w:b w:val="0"/>
                <w:sz w:val="24"/>
                <w:szCs w:val="24"/>
              </w:rPr>
            </w:pPr>
            <w:r>
              <w:rPr>
                <w:rFonts w:hint="eastAsia"/>
                <w:b w:val="0"/>
                <w:sz w:val="24"/>
                <w:szCs w:val="24"/>
              </w:rPr>
              <w:t>了解《中庸》的主要思想；</w:t>
            </w:r>
          </w:p>
        </w:tc>
        <w:tc>
          <w:tcPr>
            <w:tcW w:w="3457" w:type="dxa"/>
            <w:tcMar>
              <w:top w:w="57" w:type="dxa"/>
              <w:left w:w="85" w:type="dxa"/>
              <w:bottom w:w="57" w:type="dxa"/>
              <w:right w:w="85" w:type="dxa"/>
            </w:tcMar>
            <w:vAlign w:val="center"/>
          </w:tcPr>
          <w:p w14:paraId="5DB65372">
            <w:pPr>
              <w:widowControl w:val="0"/>
              <w:jc w:val="both"/>
              <w:rPr>
                <w:rFonts w:ascii="Times New Roman" w:hAnsi="Times New Roman"/>
                <w:b w:val="0"/>
                <w:sz w:val="24"/>
                <w:szCs w:val="24"/>
              </w:rPr>
            </w:pPr>
            <w:r>
              <w:rPr>
                <w:rFonts w:hint="eastAsia" w:ascii="Times New Roman" w:hAnsi="Times New Roman"/>
                <w:b w:val="0"/>
                <w:sz w:val="24"/>
                <w:szCs w:val="24"/>
              </w:rPr>
              <w:t>知识点：</w:t>
            </w:r>
          </w:p>
          <w:p w14:paraId="36AC24F1">
            <w:pPr>
              <w:widowControl w:val="0"/>
              <w:jc w:val="both"/>
              <w:rPr>
                <w:rFonts w:ascii="Times New Roman" w:hAnsi="Times New Roman"/>
                <w:b w:val="0"/>
                <w:sz w:val="24"/>
                <w:szCs w:val="24"/>
              </w:rPr>
            </w:pPr>
            <w:r>
              <w:rPr>
                <w:rFonts w:hint="eastAsia" w:ascii="Times New Roman" w:hAnsi="Times New Roman"/>
                <w:b w:val="0"/>
                <w:sz w:val="24"/>
                <w:szCs w:val="24"/>
              </w:rPr>
              <w:t>《中庸》的主要思想</w:t>
            </w:r>
          </w:p>
          <w:p w14:paraId="0511F3F1">
            <w:pPr>
              <w:widowControl w:val="0"/>
              <w:jc w:val="both"/>
              <w:rPr>
                <w:rFonts w:ascii="Times New Roman" w:hAnsi="Times New Roman"/>
                <w:b w:val="0"/>
                <w:sz w:val="24"/>
                <w:szCs w:val="24"/>
              </w:rPr>
            </w:pPr>
            <w:r>
              <w:rPr>
                <w:rFonts w:hint="eastAsia" w:ascii="Times New Roman" w:hAnsi="Times New Roman"/>
                <w:b w:val="0"/>
                <w:sz w:val="24"/>
                <w:szCs w:val="24"/>
              </w:rPr>
              <w:t>能力要求：</w:t>
            </w:r>
          </w:p>
          <w:p w14:paraId="1CC8157B">
            <w:pPr>
              <w:widowControl w:val="0"/>
              <w:jc w:val="both"/>
              <w:rPr>
                <w:rFonts w:ascii="Times New Roman" w:hAnsi="Times New Roman"/>
                <w:b w:val="0"/>
                <w:sz w:val="24"/>
                <w:szCs w:val="24"/>
              </w:rPr>
            </w:pPr>
            <w:r>
              <w:rPr>
                <w:rFonts w:hint="eastAsia" w:ascii="Times New Roman" w:hAnsi="Times New Roman"/>
                <w:b w:val="0"/>
                <w:sz w:val="24"/>
                <w:szCs w:val="24"/>
              </w:rPr>
              <w:t>古文阅读与理解能力；</w:t>
            </w:r>
          </w:p>
          <w:p w14:paraId="42ECDA9D">
            <w:pPr>
              <w:widowControl w:val="0"/>
              <w:jc w:val="both"/>
              <w:rPr>
                <w:rFonts w:ascii="Times New Roman" w:hAnsi="Times New Roman"/>
                <w:b w:val="0"/>
                <w:sz w:val="24"/>
                <w:szCs w:val="24"/>
              </w:rPr>
            </w:pPr>
            <w:r>
              <w:rPr>
                <w:rFonts w:hint="eastAsia" w:ascii="Times New Roman" w:hAnsi="Times New Roman"/>
                <w:b w:val="0"/>
                <w:sz w:val="24"/>
                <w:szCs w:val="24"/>
              </w:rPr>
              <w:t>理解《中庸》的主要思想</w:t>
            </w:r>
          </w:p>
        </w:tc>
        <w:tc>
          <w:tcPr>
            <w:tcW w:w="1955" w:type="dxa"/>
            <w:tcMar>
              <w:top w:w="57" w:type="dxa"/>
              <w:left w:w="85" w:type="dxa"/>
              <w:bottom w:w="57" w:type="dxa"/>
              <w:right w:w="85" w:type="dxa"/>
            </w:tcMar>
            <w:vAlign w:val="center"/>
          </w:tcPr>
          <w:p w14:paraId="138B8517">
            <w:pPr>
              <w:widowControl w:val="0"/>
              <w:jc w:val="both"/>
              <w:rPr>
                <w:rFonts w:hint="eastAsia"/>
                <w:b w:val="0"/>
                <w:sz w:val="24"/>
                <w:szCs w:val="24"/>
              </w:rPr>
            </w:pPr>
            <w:r>
              <w:rPr>
                <w:rFonts w:hint="eastAsia"/>
                <w:b w:val="0"/>
                <w:sz w:val="24"/>
                <w:szCs w:val="24"/>
              </w:rPr>
              <w:t>《中庸》的主要思想与“诚”等哲学概念</w:t>
            </w:r>
          </w:p>
        </w:tc>
      </w:tr>
      <w:tr w14:paraId="46827B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6C5E22DD">
            <w:pPr>
              <w:widowControl w:val="0"/>
              <w:jc w:val="both"/>
              <w:rPr>
                <w:rFonts w:hint="eastAsia"/>
                <w:b w:val="0"/>
                <w:sz w:val="24"/>
                <w:szCs w:val="24"/>
              </w:rPr>
            </w:pPr>
            <w:r>
              <w:rPr>
                <w:rFonts w:hint="eastAsia"/>
                <w:b w:val="0"/>
                <w:sz w:val="24"/>
                <w:szCs w:val="24"/>
              </w:rPr>
              <w:t>6</w:t>
            </w:r>
          </w:p>
        </w:tc>
        <w:tc>
          <w:tcPr>
            <w:tcW w:w="2100" w:type="dxa"/>
            <w:tcMar>
              <w:top w:w="57" w:type="dxa"/>
              <w:left w:w="85" w:type="dxa"/>
              <w:bottom w:w="57" w:type="dxa"/>
              <w:right w:w="85" w:type="dxa"/>
            </w:tcMar>
            <w:vAlign w:val="center"/>
          </w:tcPr>
          <w:p w14:paraId="726C74AA">
            <w:pPr>
              <w:widowControl w:val="0"/>
              <w:jc w:val="both"/>
              <w:rPr>
                <w:rFonts w:hint="eastAsia"/>
                <w:b w:val="0"/>
                <w:sz w:val="24"/>
                <w:szCs w:val="24"/>
              </w:rPr>
            </w:pPr>
            <w:r>
              <w:rPr>
                <w:rFonts w:hint="eastAsia"/>
                <w:b w:val="0"/>
                <w:sz w:val="24"/>
                <w:szCs w:val="24"/>
              </w:rPr>
              <w:t>了解柏拉图生平与哲学思想；</w:t>
            </w:r>
          </w:p>
          <w:p w14:paraId="45C48BAD">
            <w:pPr>
              <w:widowControl w:val="0"/>
              <w:jc w:val="both"/>
              <w:rPr>
                <w:rFonts w:hint="eastAsia"/>
                <w:b w:val="0"/>
                <w:sz w:val="24"/>
                <w:szCs w:val="24"/>
              </w:rPr>
            </w:pPr>
            <w:r>
              <w:rPr>
                <w:rFonts w:hint="eastAsia"/>
                <w:b w:val="0"/>
                <w:sz w:val="24"/>
                <w:szCs w:val="24"/>
              </w:rPr>
              <w:t>了解《理想国》一书的主要内涵</w:t>
            </w:r>
          </w:p>
          <w:p w14:paraId="202F57AC">
            <w:pPr>
              <w:widowControl w:val="0"/>
              <w:jc w:val="both"/>
              <w:rPr>
                <w:rFonts w:hint="eastAsia"/>
                <w:b w:val="0"/>
                <w:sz w:val="24"/>
                <w:szCs w:val="24"/>
              </w:rPr>
            </w:pPr>
          </w:p>
          <w:p w14:paraId="53432392">
            <w:pPr>
              <w:widowControl w:val="0"/>
              <w:jc w:val="both"/>
              <w:rPr>
                <w:rFonts w:hint="eastAsia"/>
                <w:b w:val="0"/>
                <w:sz w:val="24"/>
                <w:szCs w:val="24"/>
              </w:rPr>
            </w:pPr>
          </w:p>
        </w:tc>
        <w:tc>
          <w:tcPr>
            <w:tcW w:w="3457" w:type="dxa"/>
            <w:tcMar>
              <w:top w:w="57" w:type="dxa"/>
              <w:left w:w="85" w:type="dxa"/>
              <w:bottom w:w="57" w:type="dxa"/>
              <w:right w:w="85" w:type="dxa"/>
            </w:tcMar>
            <w:vAlign w:val="center"/>
          </w:tcPr>
          <w:p w14:paraId="51B879D2">
            <w:pPr>
              <w:widowControl w:val="0"/>
              <w:jc w:val="both"/>
              <w:rPr>
                <w:rFonts w:hint="eastAsia"/>
                <w:b w:val="0"/>
                <w:sz w:val="24"/>
                <w:szCs w:val="24"/>
              </w:rPr>
            </w:pPr>
            <w:r>
              <w:rPr>
                <w:rFonts w:hint="eastAsia"/>
                <w:b w:val="0"/>
                <w:sz w:val="24"/>
                <w:szCs w:val="24"/>
              </w:rPr>
              <w:t>知识点：</w:t>
            </w:r>
          </w:p>
          <w:p w14:paraId="2D2648B4">
            <w:pPr>
              <w:widowControl w:val="0"/>
              <w:jc w:val="both"/>
              <w:rPr>
                <w:rFonts w:hint="eastAsia"/>
                <w:b w:val="0"/>
                <w:sz w:val="24"/>
                <w:szCs w:val="24"/>
              </w:rPr>
            </w:pPr>
            <w:r>
              <w:rPr>
                <w:rFonts w:hint="eastAsia"/>
                <w:b w:val="0"/>
                <w:sz w:val="24"/>
                <w:szCs w:val="24"/>
              </w:rPr>
              <w:t>柏拉图的哲学思想；</w:t>
            </w:r>
          </w:p>
          <w:p w14:paraId="30BFEBF2">
            <w:pPr>
              <w:widowControl w:val="0"/>
              <w:jc w:val="both"/>
              <w:rPr>
                <w:rFonts w:hint="eastAsia"/>
                <w:b w:val="0"/>
                <w:sz w:val="24"/>
                <w:szCs w:val="24"/>
              </w:rPr>
            </w:pPr>
            <w:r>
              <w:rPr>
                <w:rFonts w:hint="eastAsia"/>
                <w:b w:val="0"/>
                <w:sz w:val="24"/>
                <w:szCs w:val="24"/>
              </w:rPr>
              <w:t>柏拉图的教育思想</w:t>
            </w:r>
          </w:p>
          <w:p w14:paraId="4DCB727D">
            <w:pPr>
              <w:widowControl w:val="0"/>
              <w:jc w:val="both"/>
              <w:rPr>
                <w:rFonts w:hint="eastAsia"/>
                <w:b w:val="0"/>
                <w:sz w:val="24"/>
                <w:szCs w:val="24"/>
              </w:rPr>
            </w:pPr>
            <w:r>
              <w:rPr>
                <w:rFonts w:hint="eastAsia"/>
                <w:b w:val="0"/>
                <w:sz w:val="24"/>
                <w:szCs w:val="24"/>
              </w:rPr>
              <w:t>能力要求：</w:t>
            </w:r>
          </w:p>
          <w:p w14:paraId="10F3FB82">
            <w:pPr>
              <w:widowControl w:val="0"/>
              <w:jc w:val="both"/>
              <w:rPr>
                <w:rFonts w:ascii="Calibri" w:hAnsi="Calibri" w:cs="Times New Roman"/>
                <w:b w:val="0"/>
                <w:kern w:val="2"/>
                <w:sz w:val="24"/>
                <w:szCs w:val="24"/>
              </w:rPr>
            </w:pPr>
            <w:r>
              <w:rPr>
                <w:rFonts w:hint="eastAsia"/>
                <w:b w:val="0"/>
                <w:sz w:val="24"/>
                <w:szCs w:val="24"/>
              </w:rPr>
              <w:t>理解抽象文本的能力；</w:t>
            </w:r>
          </w:p>
          <w:p w14:paraId="7B045263">
            <w:pPr>
              <w:widowControl w:val="0"/>
              <w:jc w:val="both"/>
              <w:rPr>
                <w:rFonts w:hint="eastAsia"/>
                <w:b w:val="0"/>
                <w:sz w:val="24"/>
                <w:szCs w:val="24"/>
              </w:rPr>
            </w:pPr>
            <w:r>
              <w:rPr>
                <w:rFonts w:hint="eastAsia"/>
                <w:b w:val="0"/>
                <w:sz w:val="24"/>
                <w:szCs w:val="24"/>
              </w:rPr>
              <w:t>把握抽象概念的能力</w:t>
            </w:r>
          </w:p>
        </w:tc>
        <w:tc>
          <w:tcPr>
            <w:tcW w:w="1955" w:type="dxa"/>
            <w:tcMar>
              <w:top w:w="57" w:type="dxa"/>
              <w:left w:w="85" w:type="dxa"/>
              <w:bottom w:w="57" w:type="dxa"/>
              <w:right w:w="85" w:type="dxa"/>
            </w:tcMar>
            <w:vAlign w:val="center"/>
          </w:tcPr>
          <w:p w14:paraId="6FD98797">
            <w:pPr>
              <w:widowControl w:val="0"/>
              <w:jc w:val="both"/>
              <w:rPr>
                <w:rFonts w:hint="eastAsia"/>
                <w:b w:val="0"/>
                <w:sz w:val="24"/>
                <w:szCs w:val="24"/>
              </w:rPr>
            </w:pPr>
            <w:r>
              <w:rPr>
                <w:rFonts w:hint="eastAsia"/>
                <w:b w:val="0"/>
                <w:sz w:val="24"/>
                <w:szCs w:val="24"/>
              </w:rPr>
              <w:t>柏拉图“善”的理念；</w:t>
            </w:r>
          </w:p>
          <w:p w14:paraId="07338DCA">
            <w:pPr>
              <w:widowControl w:val="0"/>
              <w:jc w:val="both"/>
              <w:rPr>
                <w:rFonts w:hint="eastAsia"/>
                <w:b w:val="0"/>
                <w:sz w:val="24"/>
                <w:szCs w:val="24"/>
              </w:rPr>
            </w:pPr>
            <w:r>
              <w:rPr>
                <w:rFonts w:hint="eastAsia"/>
                <w:b w:val="0"/>
                <w:sz w:val="24"/>
                <w:szCs w:val="24"/>
              </w:rPr>
              <w:t>柏拉图的“洞穴”之喻</w:t>
            </w:r>
          </w:p>
          <w:p w14:paraId="5FD34171">
            <w:pPr>
              <w:widowControl w:val="0"/>
              <w:jc w:val="both"/>
              <w:rPr>
                <w:rFonts w:hint="eastAsia"/>
                <w:b w:val="0"/>
                <w:sz w:val="24"/>
                <w:szCs w:val="24"/>
              </w:rPr>
            </w:pPr>
          </w:p>
        </w:tc>
      </w:tr>
      <w:tr w14:paraId="3C536D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16D027DE">
            <w:pPr>
              <w:widowControl w:val="0"/>
              <w:jc w:val="both"/>
              <w:rPr>
                <w:rFonts w:hint="eastAsia"/>
                <w:b w:val="0"/>
                <w:sz w:val="24"/>
                <w:szCs w:val="24"/>
              </w:rPr>
            </w:pPr>
            <w:r>
              <w:rPr>
                <w:rFonts w:hint="eastAsia"/>
                <w:b w:val="0"/>
                <w:sz w:val="24"/>
                <w:szCs w:val="24"/>
              </w:rPr>
              <w:t>7</w:t>
            </w:r>
          </w:p>
        </w:tc>
        <w:tc>
          <w:tcPr>
            <w:tcW w:w="2100" w:type="dxa"/>
            <w:tcMar>
              <w:top w:w="57" w:type="dxa"/>
              <w:left w:w="85" w:type="dxa"/>
              <w:bottom w:w="57" w:type="dxa"/>
              <w:right w:w="85" w:type="dxa"/>
            </w:tcMar>
          </w:tcPr>
          <w:p w14:paraId="4A963F12">
            <w:pPr>
              <w:widowControl w:val="0"/>
              <w:jc w:val="both"/>
              <w:rPr>
                <w:rFonts w:hint="eastAsia"/>
                <w:b w:val="0"/>
                <w:sz w:val="24"/>
                <w:szCs w:val="24"/>
              </w:rPr>
            </w:pPr>
            <w:r>
              <w:rPr>
                <w:rFonts w:hint="eastAsia"/>
                <w:b w:val="0"/>
                <w:sz w:val="24"/>
                <w:szCs w:val="24"/>
              </w:rPr>
              <w:t>了解亚里士多德的生平与思想；</w:t>
            </w:r>
          </w:p>
          <w:p w14:paraId="00FE8410">
            <w:pPr>
              <w:widowControl w:val="0"/>
              <w:jc w:val="both"/>
              <w:rPr>
                <w:rFonts w:hint="eastAsia"/>
                <w:b w:val="0"/>
                <w:sz w:val="24"/>
                <w:szCs w:val="24"/>
              </w:rPr>
            </w:pPr>
            <w:r>
              <w:rPr>
                <w:rFonts w:hint="eastAsia"/>
                <w:b w:val="0"/>
                <w:sz w:val="24"/>
                <w:szCs w:val="24"/>
              </w:rPr>
              <w:t>了解亚里士多德《政治学》的性质与主要内涵</w:t>
            </w:r>
          </w:p>
        </w:tc>
        <w:tc>
          <w:tcPr>
            <w:tcW w:w="3457" w:type="dxa"/>
            <w:tcMar>
              <w:top w:w="57" w:type="dxa"/>
              <w:left w:w="85" w:type="dxa"/>
              <w:bottom w:w="57" w:type="dxa"/>
              <w:right w:w="85" w:type="dxa"/>
            </w:tcMar>
          </w:tcPr>
          <w:p w14:paraId="3F1D0A37">
            <w:pPr>
              <w:widowControl w:val="0"/>
              <w:jc w:val="both"/>
              <w:rPr>
                <w:rFonts w:hint="eastAsia"/>
                <w:b w:val="0"/>
                <w:sz w:val="24"/>
                <w:szCs w:val="24"/>
              </w:rPr>
            </w:pPr>
          </w:p>
          <w:p w14:paraId="581DC6DB">
            <w:pPr>
              <w:widowControl w:val="0"/>
              <w:jc w:val="both"/>
              <w:rPr>
                <w:rFonts w:hint="eastAsia"/>
                <w:b w:val="0"/>
                <w:sz w:val="24"/>
                <w:szCs w:val="24"/>
              </w:rPr>
            </w:pPr>
            <w:r>
              <w:rPr>
                <w:rFonts w:hint="eastAsia"/>
                <w:b w:val="0"/>
                <w:sz w:val="24"/>
                <w:szCs w:val="24"/>
              </w:rPr>
              <w:t>知识点：</w:t>
            </w:r>
          </w:p>
          <w:p w14:paraId="0962B3ED">
            <w:pPr>
              <w:widowControl w:val="0"/>
              <w:jc w:val="both"/>
              <w:rPr>
                <w:rFonts w:hint="eastAsia"/>
                <w:b w:val="0"/>
                <w:sz w:val="24"/>
                <w:szCs w:val="24"/>
              </w:rPr>
            </w:pPr>
            <w:r>
              <w:rPr>
                <w:rFonts w:hint="eastAsia"/>
                <w:b w:val="0"/>
                <w:sz w:val="24"/>
                <w:szCs w:val="24"/>
              </w:rPr>
              <w:t>理解亚里士多德的教育思想</w:t>
            </w:r>
          </w:p>
          <w:p w14:paraId="2A9D41F2">
            <w:pPr>
              <w:widowControl w:val="0"/>
              <w:jc w:val="both"/>
              <w:rPr>
                <w:rFonts w:hint="eastAsia"/>
                <w:b w:val="0"/>
                <w:sz w:val="24"/>
                <w:szCs w:val="24"/>
              </w:rPr>
            </w:pPr>
            <w:r>
              <w:rPr>
                <w:rFonts w:hint="eastAsia"/>
                <w:b w:val="0"/>
                <w:sz w:val="24"/>
                <w:szCs w:val="24"/>
              </w:rPr>
              <w:t>能力要求：</w:t>
            </w:r>
          </w:p>
          <w:p w14:paraId="6DF7B941">
            <w:pPr>
              <w:widowControl w:val="0"/>
              <w:jc w:val="both"/>
              <w:rPr>
                <w:rFonts w:ascii="Calibri" w:hAnsi="Calibri" w:cs="Times New Roman"/>
                <w:b w:val="0"/>
                <w:kern w:val="2"/>
                <w:sz w:val="24"/>
                <w:szCs w:val="24"/>
              </w:rPr>
            </w:pPr>
            <w:bookmarkStart w:id="2" w:name="OLE_LINK7"/>
            <w:bookmarkStart w:id="3" w:name="OLE_LINK8"/>
            <w:r>
              <w:rPr>
                <w:rFonts w:hint="eastAsia"/>
                <w:b w:val="0"/>
                <w:sz w:val="24"/>
                <w:szCs w:val="24"/>
              </w:rPr>
              <w:t>理解抽象文本的能力；</w:t>
            </w:r>
          </w:p>
          <w:p w14:paraId="538AD25F">
            <w:pPr>
              <w:widowControl w:val="0"/>
              <w:jc w:val="both"/>
              <w:rPr>
                <w:rFonts w:hint="eastAsia"/>
                <w:b w:val="0"/>
                <w:sz w:val="24"/>
                <w:szCs w:val="24"/>
              </w:rPr>
            </w:pPr>
            <w:r>
              <w:rPr>
                <w:rFonts w:hint="eastAsia"/>
                <w:b w:val="0"/>
                <w:sz w:val="24"/>
                <w:szCs w:val="24"/>
              </w:rPr>
              <w:t>把握抽象概念的能力</w:t>
            </w:r>
            <w:bookmarkEnd w:id="2"/>
            <w:bookmarkEnd w:id="3"/>
          </w:p>
        </w:tc>
        <w:tc>
          <w:tcPr>
            <w:tcW w:w="1955" w:type="dxa"/>
            <w:tcMar>
              <w:top w:w="57" w:type="dxa"/>
              <w:left w:w="85" w:type="dxa"/>
              <w:bottom w:w="57" w:type="dxa"/>
              <w:right w:w="85" w:type="dxa"/>
            </w:tcMar>
          </w:tcPr>
          <w:p w14:paraId="0FB565C0">
            <w:pPr>
              <w:widowControl w:val="0"/>
              <w:jc w:val="both"/>
              <w:rPr>
                <w:rFonts w:hint="eastAsia"/>
                <w:b w:val="0"/>
                <w:sz w:val="24"/>
                <w:szCs w:val="24"/>
              </w:rPr>
            </w:pPr>
          </w:p>
          <w:p w14:paraId="3D0D250E">
            <w:pPr>
              <w:widowControl w:val="0"/>
              <w:jc w:val="both"/>
              <w:rPr>
                <w:rFonts w:hint="eastAsia"/>
                <w:b w:val="0"/>
                <w:sz w:val="24"/>
                <w:szCs w:val="24"/>
              </w:rPr>
            </w:pPr>
            <w:r>
              <w:rPr>
                <w:rFonts w:hint="eastAsia"/>
                <w:b w:val="0"/>
                <w:sz w:val="24"/>
                <w:szCs w:val="24"/>
              </w:rPr>
              <w:t>亚里士多德的“自由教育”思想</w:t>
            </w:r>
          </w:p>
        </w:tc>
      </w:tr>
      <w:tr w14:paraId="4A7473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67A2FBF4">
            <w:pPr>
              <w:widowControl w:val="0"/>
              <w:jc w:val="both"/>
              <w:rPr>
                <w:rFonts w:hint="eastAsia"/>
                <w:b w:val="0"/>
                <w:sz w:val="24"/>
                <w:szCs w:val="24"/>
              </w:rPr>
            </w:pPr>
            <w:r>
              <w:rPr>
                <w:rFonts w:hint="eastAsia"/>
                <w:b w:val="0"/>
                <w:sz w:val="24"/>
                <w:szCs w:val="24"/>
              </w:rPr>
              <w:t>8</w:t>
            </w:r>
          </w:p>
        </w:tc>
        <w:tc>
          <w:tcPr>
            <w:tcW w:w="2100" w:type="dxa"/>
            <w:tcMar>
              <w:top w:w="57" w:type="dxa"/>
              <w:left w:w="85" w:type="dxa"/>
              <w:bottom w:w="57" w:type="dxa"/>
              <w:right w:w="85" w:type="dxa"/>
            </w:tcMar>
            <w:vAlign w:val="center"/>
          </w:tcPr>
          <w:p w14:paraId="72A8C0BD">
            <w:pPr>
              <w:widowControl w:val="0"/>
              <w:jc w:val="both"/>
              <w:rPr>
                <w:rFonts w:hint="eastAsia"/>
                <w:b w:val="0"/>
                <w:sz w:val="24"/>
                <w:szCs w:val="24"/>
              </w:rPr>
            </w:pPr>
            <w:r>
              <w:rPr>
                <w:rFonts w:hint="eastAsia"/>
                <w:b w:val="0"/>
                <w:sz w:val="24"/>
                <w:szCs w:val="24"/>
              </w:rPr>
              <w:t>复习课：</w:t>
            </w:r>
          </w:p>
          <w:p w14:paraId="4EF71197">
            <w:pPr>
              <w:widowControl w:val="0"/>
              <w:jc w:val="both"/>
              <w:rPr>
                <w:rFonts w:hint="eastAsia"/>
                <w:b w:val="0"/>
                <w:sz w:val="24"/>
                <w:szCs w:val="24"/>
                <w:lang w:val="zh-CN"/>
              </w:rPr>
            </w:pPr>
            <w:r>
              <w:rPr>
                <w:rFonts w:hint="eastAsia"/>
                <w:b w:val="0"/>
                <w:sz w:val="24"/>
                <w:szCs w:val="24"/>
              </w:rPr>
              <w:t>对中国和西古典哲学与教育思想的异同点初步形成理解的框架</w:t>
            </w:r>
          </w:p>
        </w:tc>
        <w:tc>
          <w:tcPr>
            <w:tcW w:w="3457" w:type="dxa"/>
            <w:tcMar>
              <w:top w:w="57" w:type="dxa"/>
              <w:left w:w="85" w:type="dxa"/>
              <w:bottom w:w="57" w:type="dxa"/>
              <w:right w:w="85" w:type="dxa"/>
            </w:tcMar>
            <w:vAlign w:val="center"/>
          </w:tcPr>
          <w:p w14:paraId="776A9C4D">
            <w:pPr>
              <w:widowControl w:val="0"/>
              <w:jc w:val="both"/>
              <w:rPr>
                <w:rFonts w:hint="eastAsia"/>
                <w:b w:val="0"/>
                <w:sz w:val="24"/>
                <w:szCs w:val="24"/>
              </w:rPr>
            </w:pPr>
            <w:r>
              <w:rPr>
                <w:rFonts w:hint="eastAsia"/>
                <w:b w:val="0"/>
                <w:sz w:val="24"/>
                <w:szCs w:val="24"/>
              </w:rPr>
              <w:t>知识点：</w:t>
            </w:r>
          </w:p>
          <w:p w14:paraId="4FFB3CFE">
            <w:pPr>
              <w:widowControl w:val="0"/>
              <w:jc w:val="both"/>
              <w:rPr>
                <w:rFonts w:hint="eastAsia"/>
                <w:b w:val="0"/>
                <w:sz w:val="24"/>
                <w:szCs w:val="24"/>
              </w:rPr>
            </w:pPr>
            <w:r>
              <w:rPr>
                <w:rFonts w:hint="eastAsia"/>
                <w:b w:val="0"/>
                <w:sz w:val="24"/>
                <w:szCs w:val="24"/>
              </w:rPr>
              <w:t>综合理解《论语》、《孟子》、《大学》、《中庸》里的核心概念及其包含的教学思想与教学方法；</w:t>
            </w:r>
          </w:p>
          <w:p w14:paraId="745FC266">
            <w:pPr>
              <w:widowControl w:val="0"/>
              <w:jc w:val="both"/>
              <w:rPr>
                <w:rFonts w:hint="eastAsia"/>
                <w:b w:val="0"/>
                <w:sz w:val="24"/>
                <w:szCs w:val="24"/>
              </w:rPr>
            </w:pPr>
            <w:r>
              <w:rPr>
                <w:rFonts w:hint="eastAsia"/>
                <w:b w:val="0"/>
                <w:sz w:val="24"/>
                <w:szCs w:val="24"/>
              </w:rPr>
              <w:t>综合理解《理想国》和《政治学》中包含的核心概念以及教学思想和教学方法</w:t>
            </w:r>
          </w:p>
          <w:p w14:paraId="18B1B300">
            <w:pPr>
              <w:widowControl w:val="0"/>
              <w:jc w:val="both"/>
              <w:rPr>
                <w:rFonts w:ascii="Calibri" w:hAnsi="Calibri" w:cs="Times New Roman"/>
                <w:b w:val="0"/>
                <w:kern w:val="2"/>
                <w:sz w:val="24"/>
                <w:szCs w:val="24"/>
              </w:rPr>
            </w:pPr>
            <w:r>
              <w:rPr>
                <w:rFonts w:hint="eastAsia"/>
                <w:b w:val="0"/>
                <w:sz w:val="24"/>
                <w:szCs w:val="24"/>
              </w:rPr>
              <w:t>能力要求：理解抽象文本的能力；</w:t>
            </w:r>
          </w:p>
          <w:p w14:paraId="742CC8DC">
            <w:pPr>
              <w:widowControl w:val="0"/>
              <w:jc w:val="both"/>
              <w:rPr>
                <w:rFonts w:hint="eastAsia"/>
                <w:b w:val="0"/>
                <w:sz w:val="24"/>
                <w:szCs w:val="24"/>
              </w:rPr>
            </w:pPr>
            <w:r>
              <w:rPr>
                <w:rFonts w:hint="eastAsia"/>
                <w:b w:val="0"/>
                <w:sz w:val="24"/>
                <w:szCs w:val="24"/>
              </w:rPr>
              <w:t>把握抽象概念的能力</w:t>
            </w:r>
          </w:p>
        </w:tc>
        <w:tc>
          <w:tcPr>
            <w:tcW w:w="1955" w:type="dxa"/>
            <w:tcMar>
              <w:top w:w="57" w:type="dxa"/>
              <w:left w:w="85" w:type="dxa"/>
              <w:bottom w:w="57" w:type="dxa"/>
              <w:right w:w="85" w:type="dxa"/>
            </w:tcMar>
            <w:vAlign w:val="center"/>
          </w:tcPr>
          <w:p w14:paraId="75229329">
            <w:pPr>
              <w:widowControl w:val="0"/>
              <w:jc w:val="both"/>
              <w:rPr>
                <w:rFonts w:hint="eastAsia"/>
                <w:b w:val="0"/>
                <w:sz w:val="24"/>
                <w:szCs w:val="24"/>
              </w:rPr>
            </w:pPr>
            <w:r>
              <w:rPr>
                <w:rFonts w:hint="eastAsia"/>
                <w:b w:val="0"/>
                <w:sz w:val="24"/>
                <w:szCs w:val="24"/>
              </w:rPr>
              <w:t>主要哲学和教育学概念的理解以及它们之间的联系</w:t>
            </w:r>
          </w:p>
        </w:tc>
      </w:tr>
      <w:tr w14:paraId="524D10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708C16BA">
            <w:pPr>
              <w:widowControl w:val="0"/>
              <w:jc w:val="both"/>
              <w:rPr>
                <w:rFonts w:hint="eastAsia"/>
                <w:b w:val="0"/>
                <w:sz w:val="24"/>
                <w:szCs w:val="24"/>
              </w:rPr>
            </w:pPr>
            <w:r>
              <w:rPr>
                <w:rFonts w:hint="eastAsia"/>
                <w:b w:val="0"/>
                <w:sz w:val="24"/>
                <w:szCs w:val="24"/>
              </w:rPr>
              <w:t>9</w:t>
            </w:r>
          </w:p>
        </w:tc>
        <w:tc>
          <w:tcPr>
            <w:tcW w:w="2100" w:type="dxa"/>
            <w:tcMar>
              <w:top w:w="57" w:type="dxa"/>
              <w:left w:w="85" w:type="dxa"/>
              <w:bottom w:w="57" w:type="dxa"/>
              <w:right w:w="85" w:type="dxa"/>
            </w:tcMar>
            <w:vAlign w:val="center"/>
          </w:tcPr>
          <w:p w14:paraId="4950DCCC">
            <w:pPr>
              <w:widowControl w:val="0"/>
              <w:jc w:val="both"/>
              <w:rPr>
                <w:rFonts w:hint="eastAsia"/>
                <w:b w:val="0"/>
                <w:sz w:val="24"/>
                <w:szCs w:val="24"/>
              </w:rPr>
            </w:pPr>
            <w:r>
              <w:rPr>
                <w:rFonts w:hint="eastAsia"/>
                <w:b w:val="0"/>
                <w:sz w:val="24"/>
                <w:szCs w:val="24"/>
              </w:rPr>
              <w:t>阶段测试：</w:t>
            </w:r>
          </w:p>
          <w:p w14:paraId="3E33686F">
            <w:pPr>
              <w:widowControl w:val="0"/>
              <w:jc w:val="both"/>
              <w:rPr>
                <w:rFonts w:hint="eastAsia"/>
                <w:b w:val="0"/>
                <w:sz w:val="24"/>
                <w:szCs w:val="24"/>
              </w:rPr>
            </w:pPr>
            <w:r>
              <w:rPr>
                <w:rFonts w:hint="eastAsia"/>
                <w:b w:val="0"/>
                <w:sz w:val="24"/>
                <w:szCs w:val="24"/>
              </w:rPr>
              <w:t>检查学生对古代中国和西方主要教育家思想的理解</w:t>
            </w:r>
          </w:p>
          <w:p w14:paraId="553A3A7F">
            <w:pPr>
              <w:widowControl w:val="0"/>
              <w:jc w:val="both"/>
              <w:rPr>
                <w:rFonts w:hint="eastAsia"/>
                <w:b w:val="0"/>
                <w:sz w:val="24"/>
                <w:szCs w:val="24"/>
                <w:lang w:val="zh-CN"/>
              </w:rPr>
            </w:pPr>
          </w:p>
        </w:tc>
        <w:tc>
          <w:tcPr>
            <w:tcW w:w="3457" w:type="dxa"/>
            <w:tcMar>
              <w:top w:w="57" w:type="dxa"/>
              <w:left w:w="85" w:type="dxa"/>
              <w:bottom w:w="57" w:type="dxa"/>
              <w:right w:w="85" w:type="dxa"/>
            </w:tcMar>
            <w:vAlign w:val="center"/>
          </w:tcPr>
          <w:p w14:paraId="35E3019D">
            <w:pPr>
              <w:widowControl w:val="0"/>
              <w:jc w:val="both"/>
              <w:rPr>
                <w:rFonts w:hint="eastAsia"/>
                <w:b w:val="0"/>
                <w:sz w:val="24"/>
                <w:szCs w:val="24"/>
              </w:rPr>
            </w:pPr>
          </w:p>
          <w:p w14:paraId="60C1B7F4">
            <w:pPr>
              <w:widowControl w:val="0"/>
              <w:jc w:val="both"/>
              <w:rPr>
                <w:rFonts w:hint="eastAsia"/>
                <w:b w:val="0"/>
                <w:sz w:val="24"/>
                <w:szCs w:val="24"/>
              </w:rPr>
            </w:pPr>
            <w:r>
              <w:rPr>
                <w:rFonts w:hint="eastAsia"/>
                <w:b w:val="0"/>
                <w:sz w:val="24"/>
                <w:szCs w:val="24"/>
              </w:rPr>
              <w:t>测试的能力要求：</w:t>
            </w:r>
          </w:p>
          <w:p w14:paraId="02BAF645">
            <w:pPr>
              <w:widowControl w:val="0"/>
              <w:jc w:val="both"/>
              <w:rPr>
                <w:rFonts w:hint="eastAsia"/>
                <w:b w:val="0"/>
                <w:sz w:val="24"/>
                <w:szCs w:val="24"/>
              </w:rPr>
            </w:pPr>
            <w:r>
              <w:rPr>
                <w:rFonts w:hint="eastAsia"/>
                <w:b w:val="0"/>
                <w:sz w:val="24"/>
                <w:szCs w:val="24"/>
              </w:rPr>
              <w:t>抽象概念的理解能力和表达能力；</w:t>
            </w:r>
          </w:p>
          <w:p w14:paraId="59865463">
            <w:pPr>
              <w:widowControl w:val="0"/>
              <w:jc w:val="both"/>
              <w:rPr>
                <w:rFonts w:hint="eastAsia"/>
                <w:b w:val="0"/>
                <w:sz w:val="24"/>
                <w:szCs w:val="24"/>
              </w:rPr>
            </w:pPr>
            <w:r>
              <w:rPr>
                <w:rFonts w:hint="eastAsia"/>
                <w:b w:val="0"/>
                <w:sz w:val="24"/>
                <w:szCs w:val="24"/>
              </w:rPr>
              <w:t>古汉语的理解及其翻译能力；</w:t>
            </w:r>
          </w:p>
          <w:p w14:paraId="116030F6">
            <w:pPr>
              <w:widowControl w:val="0"/>
              <w:jc w:val="both"/>
              <w:rPr>
                <w:rFonts w:hint="eastAsia"/>
                <w:b w:val="0"/>
                <w:sz w:val="24"/>
                <w:szCs w:val="24"/>
              </w:rPr>
            </w:pPr>
            <w:r>
              <w:rPr>
                <w:rFonts w:hint="eastAsia"/>
                <w:b w:val="0"/>
                <w:sz w:val="24"/>
                <w:szCs w:val="24"/>
              </w:rPr>
              <w:t>对古代中国和西方主要教育家思想的对比分析能力</w:t>
            </w:r>
          </w:p>
        </w:tc>
        <w:tc>
          <w:tcPr>
            <w:tcW w:w="1955" w:type="dxa"/>
            <w:tcMar>
              <w:top w:w="57" w:type="dxa"/>
              <w:left w:w="85" w:type="dxa"/>
              <w:bottom w:w="57" w:type="dxa"/>
              <w:right w:w="85" w:type="dxa"/>
            </w:tcMar>
            <w:vAlign w:val="center"/>
          </w:tcPr>
          <w:p w14:paraId="3243136D">
            <w:pPr>
              <w:widowControl w:val="0"/>
              <w:jc w:val="both"/>
              <w:rPr>
                <w:rFonts w:hint="eastAsia"/>
                <w:b w:val="0"/>
                <w:sz w:val="24"/>
                <w:szCs w:val="24"/>
              </w:rPr>
            </w:pPr>
            <w:r>
              <w:rPr>
                <w:rFonts w:hint="eastAsia"/>
                <w:b w:val="0"/>
                <w:sz w:val="24"/>
                <w:szCs w:val="24"/>
              </w:rPr>
              <w:t>对《论语》、《孟子》、《大学》、《中庸》等古代文化典籍以及《理想国》、《政治学》等西方文化经典的理解。</w:t>
            </w:r>
          </w:p>
        </w:tc>
      </w:tr>
      <w:tr w14:paraId="75E9E4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716E4359">
            <w:pPr>
              <w:widowControl w:val="0"/>
              <w:jc w:val="both"/>
              <w:rPr>
                <w:rFonts w:hint="eastAsia"/>
                <w:b w:val="0"/>
                <w:sz w:val="24"/>
                <w:szCs w:val="24"/>
              </w:rPr>
            </w:pPr>
            <w:r>
              <w:rPr>
                <w:rFonts w:hint="eastAsia"/>
                <w:b w:val="0"/>
                <w:sz w:val="24"/>
                <w:szCs w:val="24"/>
              </w:rPr>
              <w:t>10</w:t>
            </w:r>
          </w:p>
        </w:tc>
        <w:tc>
          <w:tcPr>
            <w:tcW w:w="2100" w:type="dxa"/>
            <w:tcMar>
              <w:top w:w="57" w:type="dxa"/>
              <w:left w:w="85" w:type="dxa"/>
              <w:bottom w:w="57" w:type="dxa"/>
              <w:right w:w="85" w:type="dxa"/>
            </w:tcMar>
            <w:vAlign w:val="center"/>
          </w:tcPr>
          <w:p w14:paraId="2E1AB21B">
            <w:pPr>
              <w:widowControl w:val="0"/>
              <w:jc w:val="both"/>
              <w:rPr>
                <w:rFonts w:hint="eastAsia"/>
                <w:b w:val="0"/>
                <w:sz w:val="24"/>
                <w:szCs w:val="24"/>
              </w:rPr>
            </w:pPr>
            <w:r>
              <w:rPr>
                <w:rFonts w:hint="eastAsia"/>
                <w:b w:val="0"/>
                <w:sz w:val="24"/>
                <w:szCs w:val="24"/>
              </w:rPr>
              <w:t>了解康德的生平与哲学和教育学思想</w:t>
            </w:r>
          </w:p>
          <w:p w14:paraId="512F8A8D">
            <w:pPr>
              <w:widowControl w:val="0"/>
              <w:jc w:val="both"/>
              <w:rPr>
                <w:rFonts w:hint="eastAsia"/>
                <w:b w:val="0"/>
                <w:sz w:val="24"/>
                <w:szCs w:val="24"/>
              </w:rPr>
            </w:pPr>
          </w:p>
        </w:tc>
        <w:tc>
          <w:tcPr>
            <w:tcW w:w="3457" w:type="dxa"/>
            <w:tcMar>
              <w:top w:w="57" w:type="dxa"/>
              <w:left w:w="85" w:type="dxa"/>
              <w:bottom w:w="57" w:type="dxa"/>
              <w:right w:w="85" w:type="dxa"/>
            </w:tcMar>
            <w:vAlign w:val="center"/>
          </w:tcPr>
          <w:p w14:paraId="27E32DC6">
            <w:pPr>
              <w:widowControl w:val="0"/>
              <w:jc w:val="both"/>
              <w:rPr>
                <w:rFonts w:hint="eastAsia"/>
                <w:b w:val="0"/>
                <w:sz w:val="24"/>
                <w:szCs w:val="24"/>
              </w:rPr>
            </w:pPr>
            <w:r>
              <w:rPr>
                <w:rFonts w:hint="eastAsia"/>
                <w:b w:val="0"/>
                <w:sz w:val="24"/>
                <w:szCs w:val="24"/>
              </w:rPr>
              <w:t>知识点：</w:t>
            </w:r>
          </w:p>
          <w:p w14:paraId="515FC3A5">
            <w:pPr>
              <w:widowControl w:val="0"/>
              <w:jc w:val="both"/>
              <w:rPr>
                <w:rFonts w:hint="eastAsia"/>
                <w:b w:val="0"/>
                <w:sz w:val="24"/>
                <w:szCs w:val="24"/>
              </w:rPr>
            </w:pPr>
            <w:r>
              <w:rPr>
                <w:rFonts w:hint="eastAsia"/>
                <w:b w:val="0"/>
                <w:sz w:val="24"/>
                <w:szCs w:val="24"/>
              </w:rPr>
              <w:t>康德教育思想的渊源与成就</w:t>
            </w:r>
          </w:p>
          <w:p w14:paraId="61E16C0D">
            <w:pPr>
              <w:widowControl w:val="0"/>
              <w:jc w:val="both"/>
              <w:rPr>
                <w:rFonts w:hint="eastAsia"/>
                <w:b w:val="0"/>
                <w:sz w:val="24"/>
                <w:szCs w:val="24"/>
              </w:rPr>
            </w:pPr>
            <w:r>
              <w:rPr>
                <w:rFonts w:hint="eastAsia"/>
                <w:b w:val="0"/>
                <w:sz w:val="24"/>
                <w:szCs w:val="24"/>
              </w:rPr>
              <w:t>能力要求：</w:t>
            </w:r>
          </w:p>
          <w:p w14:paraId="1FFB2A22">
            <w:pPr>
              <w:widowControl w:val="0"/>
              <w:jc w:val="both"/>
              <w:rPr>
                <w:rFonts w:ascii="Calibri" w:hAnsi="Calibri" w:cs="Times New Roman"/>
                <w:b w:val="0"/>
                <w:kern w:val="2"/>
                <w:sz w:val="24"/>
                <w:szCs w:val="24"/>
              </w:rPr>
            </w:pPr>
            <w:r>
              <w:rPr>
                <w:rFonts w:hint="eastAsia"/>
                <w:b w:val="0"/>
                <w:sz w:val="24"/>
                <w:szCs w:val="24"/>
              </w:rPr>
              <w:t>综合理解理论文本的能力</w:t>
            </w:r>
          </w:p>
        </w:tc>
        <w:tc>
          <w:tcPr>
            <w:tcW w:w="1955" w:type="dxa"/>
            <w:tcMar>
              <w:top w:w="57" w:type="dxa"/>
              <w:left w:w="85" w:type="dxa"/>
              <w:bottom w:w="57" w:type="dxa"/>
              <w:right w:w="85" w:type="dxa"/>
            </w:tcMar>
            <w:vAlign w:val="center"/>
          </w:tcPr>
          <w:p w14:paraId="018C140D">
            <w:pPr>
              <w:widowControl w:val="0"/>
              <w:jc w:val="both"/>
              <w:rPr>
                <w:rFonts w:hint="eastAsia"/>
                <w:b w:val="0"/>
                <w:sz w:val="24"/>
                <w:szCs w:val="24"/>
                <w:lang w:val="zh-CN"/>
              </w:rPr>
            </w:pPr>
            <w:r>
              <w:rPr>
                <w:rFonts w:hint="eastAsia"/>
                <w:b w:val="0"/>
                <w:sz w:val="24"/>
                <w:szCs w:val="24"/>
              </w:rPr>
              <w:t>康德《论教育学》导论中的教育思想</w:t>
            </w:r>
          </w:p>
        </w:tc>
      </w:tr>
      <w:tr w14:paraId="3602B4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29014141">
            <w:pPr>
              <w:widowControl w:val="0"/>
              <w:jc w:val="both"/>
              <w:rPr>
                <w:rFonts w:hint="eastAsia"/>
                <w:b w:val="0"/>
                <w:sz w:val="24"/>
                <w:szCs w:val="24"/>
              </w:rPr>
            </w:pPr>
            <w:r>
              <w:rPr>
                <w:rFonts w:hint="eastAsia"/>
                <w:b w:val="0"/>
                <w:sz w:val="24"/>
                <w:szCs w:val="24"/>
              </w:rPr>
              <w:t>11</w:t>
            </w:r>
          </w:p>
        </w:tc>
        <w:tc>
          <w:tcPr>
            <w:tcW w:w="2100" w:type="dxa"/>
            <w:tcMar>
              <w:top w:w="57" w:type="dxa"/>
              <w:left w:w="85" w:type="dxa"/>
              <w:bottom w:w="57" w:type="dxa"/>
              <w:right w:w="85" w:type="dxa"/>
            </w:tcMar>
          </w:tcPr>
          <w:p w14:paraId="30312D1C">
            <w:pPr>
              <w:widowControl w:val="0"/>
              <w:jc w:val="both"/>
              <w:rPr>
                <w:rFonts w:hint="eastAsia"/>
                <w:b w:val="0"/>
                <w:sz w:val="24"/>
                <w:szCs w:val="24"/>
              </w:rPr>
            </w:pPr>
          </w:p>
          <w:p w14:paraId="699C647C">
            <w:pPr>
              <w:widowControl w:val="0"/>
              <w:jc w:val="both"/>
              <w:rPr>
                <w:rFonts w:hint="eastAsia"/>
                <w:b w:val="0"/>
                <w:sz w:val="24"/>
                <w:szCs w:val="24"/>
              </w:rPr>
            </w:pPr>
            <w:r>
              <w:rPr>
                <w:rFonts w:hint="eastAsia"/>
                <w:b w:val="0"/>
                <w:sz w:val="24"/>
                <w:szCs w:val="24"/>
              </w:rPr>
              <w:t>了解杜威生平与哲学和教育学思想；</w:t>
            </w:r>
          </w:p>
          <w:p w14:paraId="2FC7D6AB">
            <w:pPr>
              <w:widowControl w:val="0"/>
              <w:jc w:val="both"/>
              <w:rPr>
                <w:rFonts w:hint="eastAsia"/>
                <w:b w:val="0"/>
                <w:sz w:val="24"/>
                <w:szCs w:val="24"/>
              </w:rPr>
            </w:pPr>
          </w:p>
        </w:tc>
        <w:tc>
          <w:tcPr>
            <w:tcW w:w="3457" w:type="dxa"/>
            <w:tcMar>
              <w:top w:w="57" w:type="dxa"/>
              <w:left w:w="85" w:type="dxa"/>
              <w:bottom w:w="57" w:type="dxa"/>
              <w:right w:w="85" w:type="dxa"/>
            </w:tcMar>
            <w:vAlign w:val="center"/>
          </w:tcPr>
          <w:p w14:paraId="20832DFF">
            <w:pPr>
              <w:widowControl w:val="0"/>
              <w:jc w:val="both"/>
              <w:rPr>
                <w:rFonts w:hint="eastAsia"/>
                <w:b w:val="0"/>
                <w:sz w:val="24"/>
                <w:szCs w:val="24"/>
              </w:rPr>
            </w:pPr>
            <w:r>
              <w:rPr>
                <w:rFonts w:hint="eastAsia"/>
                <w:b w:val="0"/>
                <w:sz w:val="24"/>
                <w:szCs w:val="24"/>
              </w:rPr>
              <w:t>知识点：</w:t>
            </w:r>
          </w:p>
          <w:p w14:paraId="63885B3D">
            <w:pPr>
              <w:widowControl w:val="0"/>
              <w:jc w:val="both"/>
              <w:rPr>
                <w:rFonts w:hint="eastAsia"/>
                <w:b w:val="0"/>
                <w:sz w:val="24"/>
                <w:szCs w:val="24"/>
              </w:rPr>
            </w:pPr>
            <w:r>
              <w:rPr>
                <w:rFonts w:hint="eastAsia"/>
                <w:b w:val="0"/>
                <w:sz w:val="24"/>
                <w:szCs w:val="24"/>
              </w:rPr>
              <w:t>杜威的实用主义哲学与教育思想</w:t>
            </w:r>
          </w:p>
          <w:p w14:paraId="01211791">
            <w:pPr>
              <w:widowControl w:val="0"/>
              <w:jc w:val="both"/>
              <w:rPr>
                <w:rFonts w:hint="eastAsia"/>
                <w:b w:val="0"/>
                <w:sz w:val="24"/>
                <w:szCs w:val="24"/>
              </w:rPr>
            </w:pPr>
            <w:r>
              <w:rPr>
                <w:rFonts w:hint="eastAsia"/>
                <w:b w:val="0"/>
                <w:sz w:val="24"/>
                <w:szCs w:val="24"/>
              </w:rPr>
              <w:t>能力要求：</w:t>
            </w:r>
          </w:p>
          <w:p w14:paraId="6D91D86F">
            <w:pPr>
              <w:widowControl w:val="0"/>
              <w:jc w:val="both"/>
              <w:rPr>
                <w:rFonts w:hint="eastAsia"/>
                <w:b w:val="0"/>
                <w:sz w:val="24"/>
                <w:szCs w:val="24"/>
              </w:rPr>
            </w:pPr>
            <w:r>
              <w:rPr>
                <w:rFonts w:hint="eastAsia"/>
                <w:b w:val="0"/>
                <w:sz w:val="24"/>
                <w:szCs w:val="24"/>
              </w:rPr>
              <w:t>综合理解理论文本的能力</w:t>
            </w:r>
          </w:p>
        </w:tc>
        <w:tc>
          <w:tcPr>
            <w:tcW w:w="1955" w:type="dxa"/>
            <w:tcMar>
              <w:top w:w="57" w:type="dxa"/>
              <w:left w:w="85" w:type="dxa"/>
              <w:bottom w:w="57" w:type="dxa"/>
              <w:right w:w="85" w:type="dxa"/>
            </w:tcMar>
            <w:vAlign w:val="center"/>
          </w:tcPr>
          <w:p w14:paraId="0F291476">
            <w:pPr>
              <w:widowControl w:val="0"/>
              <w:jc w:val="both"/>
              <w:rPr>
                <w:rFonts w:hint="eastAsia"/>
                <w:b w:val="0"/>
                <w:sz w:val="24"/>
                <w:szCs w:val="24"/>
              </w:rPr>
            </w:pPr>
            <w:r>
              <w:rPr>
                <w:rFonts w:hint="eastAsia"/>
                <w:b w:val="0"/>
                <w:sz w:val="24"/>
                <w:szCs w:val="24"/>
              </w:rPr>
              <w:t>杜威的“教育即生活”、“学校即社会”等教育思想和理念</w:t>
            </w:r>
          </w:p>
        </w:tc>
      </w:tr>
      <w:tr w14:paraId="043050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20DC36D0">
            <w:pPr>
              <w:widowControl w:val="0"/>
              <w:jc w:val="both"/>
              <w:rPr>
                <w:rFonts w:hint="eastAsia"/>
                <w:b w:val="0"/>
                <w:sz w:val="24"/>
                <w:szCs w:val="24"/>
              </w:rPr>
            </w:pPr>
            <w:r>
              <w:rPr>
                <w:rFonts w:hint="eastAsia"/>
                <w:b w:val="0"/>
                <w:sz w:val="24"/>
                <w:szCs w:val="24"/>
              </w:rPr>
              <w:t>12</w:t>
            </w:r>
          </w:p>
        </w:tc>
        <w:tc>
          <w:tcPr>
            <w:tcW w:w="2100" w:type="dxa"/>
            <w:tcMar>
              <w:top w:w="57" w:type="dxa"/>
              <w:left w:w="85" w:type="dxa"/>
              <w:bottom w:w="57" w:type="dxa"/>
              <w:right w:w="85" w:type="dxa"/>
            </w:tcMar>
            <w:vAlign w:val="center"/>
          </w:tcPr>
          <w:p w14:paraId="3B2F8AFA">
            <w:pPr>
              <w:widowControl w:val="0"/>
              <w:jc w:val="both"/>
              <w:rPr>
                <w:rFonts w:hint="eastAsia"/>
                <w:b w:val="0"/>
                <w:sz w:val="24"/>
                <w:szCs w:val="24"/>
              </w:rPr>
            </w:pPr>
            <w:r>
              <w:rPr>
                <w:rFonts w:hint="eastAsia"/>
                <w:b w:val="0"/>
                <w:sz w:val="24"/>
                <w:szCs w:val="24"/>
              </w:rPr>
              <w:t>了解蒙台梭利的生平与教育思想</w:t>
            </w:r>
          </w:p>
          <w:p w14:paraId="29F36240">
            <w:pPr>
              <w:widowControl w:val="0"/>
              <w:jc w:val="both"/>
              <w:rPr>
                <w:rFonts w:hint="eastAsia"/>
                <w:b w:val="0"/>
                <w:sz w:val="24"/>
                <w:szCs w:val="24"/>
              </w:rPr>
            </w:pPr>
          </w:p>
          <w:p w14:paraId="790D0B63">
            <w:pPr>
              <w:widowControl w:val="0"/>
              <w:jc w:val="both"/>
              <w:rPr>
                <w:rFonts w:hint="eastAsia"/>
                <w:b w:val="0"/>
                <w:sz w:val="24"/>
                <w:szCs w:val="24"/>
              </w:rPr>
            </w:pPr>
          </w:p>
        </w:tc>
        <w:tc>
          <w:tcPr>
            <w:tcW w:w="3457" w:type="dxa"/>
            <w:tcMar>
              <w:top w:w="57" w:type="dxa"/>
              <w:left w:w="85" w:type="dxa"/>
              <w:bottom w:w="57" w:type="dxa"/>
              <w:right w:w="85" w:type="dxa"/>
            </w:tcMar>
            <w:vAlign w:val="center"/>
          </w:tcPr>
          <w:p w14:paraId="047AC284">
            <w:pPr>
              <w:widowControl w:val="0"/>
              <w:jc w:val="both"/>
              <w:rPr>
                <w:rFonts w:hint="eastAsia"/>
                <w:b w:val="0"/>
                <w:sz w:val="24"/>
                <w:szCs w:val="24"/>
              </w:rPr>
            </w:pPr>
            <w:r>
              <w:rPr>
                <w:rFonts w:hint="eastAsia"/>
                <w:b w:val="0"/>
                <w:sz w:val="24"/>
                <w:szCs w:val="24"/>
              </w:rPr>
              <w:t>知识点：</w:t>
            </w:r>
          </w:p>
          <w:p w14:paraId="7484E4A4">
            <w:pPr>
              <w:widowControl w:val="0"/>
              <w:jc w:val="both"/>
              <w:rPr>
                <w:rFonts w:hint="eastAsia"/>
                <w:b w:val="0"/>
                <w:sz w:val="24"/>
                <w:szCs w:val="24"/>
              </w:rPr>
            </w:pPr>
            <w:r>
              <w:rPr>
                <w:rFonts w:hint="eastAsia"/>
                <w:b w:val="0"/>
                <w:sz w:val="24"/>
                <w:szCs w:val="24"/>
              </w:rPr>
              <w:t>蒙台梭利的教育思想</w:t>
            </w:r>
          </w:p>
          <w:p w14:paraId="29446B9A">
            <w:pPr>
              <w:widowControl w:val="0"/>
              <w:jc w:val="both"/>
              <w:rPr>
                <w:rFonts w:hint="eastAsia"/>
                <w:b w:val="0"/>
                <w:sz w:val="24"/>
                <w:szCs w:val="24"/>
              </w:rPr>
            </w:pPr>
            <w:r>
              <w:rPr>
                <w:rFonts w:hint="eastAsia"/>
                <w:b w:val="0"/>
                <w:sz w:val="24"/>
                <w:szCs w:val="24"/>
              </w:rPr>
              <w:t>能力要求：</w:t>
            </w:r>
          </w:p>
          <w:p w14:paraId="40E0CEE2">
            <w:pPr>
              <w:widowControl w:val="0"/>
              <w:jc w:val="both"/>
              <w:rPr>
                <w:rFonts w:hint="eastAsia"/>
                <w:b w:val="0"/>
                <w:sz w:val="24"/>
                <w:szCs w:val="24"/>
              </w:rPr>
            </w:pPr>
            <w:r>
              <w:rPr>
                <w:rFonts w:hint="eastAsia"/>
                <w:b w:val="0"/>
                <w:sz w:val="24"/>
                <w:szCs w:val="24"/>
              </w:rPr>
              <w:t>综合理解理论文本的能力</w:t>
            </w:r>
          </w:p>
        </w:tc>
        <w:tc>
          <w:tcPr>
            <w:tcW w:w="1955" w:type="dxa"/>
            <w:tcMar>
              <w:top w:w="57" w:type="dxa"/>
              <w:left w:w="85" w:type="dxa"/>
              <w:bottom w:w="57" w:type="dxa"/>
              <w:right w:w="85" w:type="dxa"/>
            </w:tcMar>
            <w:vAlign w:val="center"/>
          </w:tcPr>
          <w:p w14:paraId="0B6D8913">
            <w:pPr>
              <w:widowControl w:val="0"/>
              <w:jc w:val="both"/>
              <w:rPr>
                <w:rFonts w:hint="eastAsia"/>
                <w:b w:val="0"/>
                <w:sz w:val="24"/>
                <w:szCs w:val="24"/>
              </w:rPr>
            </w:pPr>
            <w:r>
              <w:rPr>
                <w:rFonts w:hint="eastAsia"/>
                <w:b w:val="0"/>
                <w:sz w:val="24"/>
                <w:szCs w:val="24"/>
              </w:rPr>
              <w:t>蒙台梭利的教育思想</w:t>
            </w:r>
          </w:p>
        </w:tc>
      </w:tr>
      <w:tr w14:paraId="245CAC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4C920934">
            <w:pPr>
              <w:widowControl w:val="0"/>
              <w:jc w:val="both"/>
              <w:rPr>
                <w:rFonts w:hint="eastAsia"/>
                <w:b w:val="0"/>
                <w:sz w:val="24"/>
                <w:szCs w:val="24"/>
              </w:rPr>
            </w:pPr>
            <w:r>
              <w:rPr>
                <w:rFonts w:hint="eastAsia"/>
                <w:b w:val="0"/>
                <w:sz w:val="24"/>
                <w:szCs w:val="24"/>
              </w:rPr>
              <w:t>13</w:t>
            </w:r>
          </w:p>
        </w:tc>
        <w:tc>
          <w:tcPr>
            <w:tcW w:w="2100" w:type="dxa"/>
            <w:tcMar>
              <w:top w:w="57" w:type="dxa"/>
              <w:left w:w="85" w:type="dxa"/>
              <w:bottom w:w="57" w:type="dxa"/>
              <w:right w:w="85" w:type="dxa"/>
            </w:tcMar>
            <w:vAlign w:val="center"/>
          </w:tcPr>
          <w:p w14:paraId="1977EC21">
            <w:pPr>
              <w:widowControl w:val="0"/>
              <w:jc w:val="both"/>
              <w:rPr>
                <w:rFonts w:hint="eastAsia"/>
                <w:b w:val="0"/>
                <w:sz w:val="24"/>
                <w:szCs w:val="24"/>
              </w:rPr>
            </w:pPr>
            <w:r>
              <w:rPr>
                <w:rFonts w:hint="eastAsia"/>
                <w:b w:val="0"/>
                <w:sz w:val="24"/>
                <w:szCs w:val="24"/>
              </w:rPr>
              <w:t>了解张之洞生平和教育思想</w:t>
            </w:r>
          </w:p>
          <w:p w14:paraId="28AA7878">
            <w:pPr>
              <w:widowControl w:val="0"/>
              <w:jc w:val="both"/>
              <w:rPr>
                <w:rFonts w:hint="eastAsia"/>
                <w:b w:val="0"/>
                <w:sz w:val="24"/>
                <w:szCs w:val="24"/>
              </w:rPr>
            </w:pPr>
          </w:p>
        </w:tc>
        <w:tc>
          <w:tcPr>
            <w:tcW w:w="3457" w:type="dxa"/>
            <w:tcMar>
              <w:top w:w="57" w:type="dxa"/>
              <w:left w:w="85" w:type="dxa"/>
              <w:bottom w:w="57" w:type="dxa"/>
              <w:right w:w="85" w:type="dxa"/>
            </w:tcMar>
            <w:vAlign w:val="center"/>
          </w:tcPr>
          <w:p w14:paraId="2EDC5C33">
            <w:pPr>
              <w:widowControl w:val="0"/>
              <w:jc w:val="both"/>
              <w:rPr>
                <w:rFonts w:hint="eastAsia"/>
                <w:b w:val="0"/>
                <w:sz w:val="24"/>
                <w:szCs w:val="24"/>
              </w:rPr>
            </w:pPr>
            <w:r>
              <w:rPr>
                <w:rFonts w:hint="eastAsia"/>
                <w:b w:val="0"/>
                <w:sz w:val="24"/>
                <w:szCs w:val="24"/>
              </w:rPr>
              <w:t>知识点：</w:t>
            </w:r>
          </w:p>
          <w:p w14:paraId="56C9EABD">
            <w:pPr>
              <w:widowControl w:val="0"/>
              <w:jc w:val="both"/>
              <w:rPr>
                <w:rFonts w:hint="eastAsia"/>
                <w:b w:val="0"/>
                <w:sz w:val="24"/>
                <w:szCs w:val="24"/>
              </w:rPr>
            </w:pPr>
            <w:r>
              <w:rPr>
                <w:rFonts w:hint="eastAsia"/>
                <w:b w:val="0"/>
                <w:sz w:val="24"/>
                <w:szCs w:val="24"/>
              </w:rPr>
              <w:t>《劝学篇》的时代背景以及主要思想</w:t>
            </w:r>
          </w:p>
          <w:p w14:paraId="1B3F492D">
            <w:pPr>
              <w:widowControl w:val="0"/>
              <w:jc w:val="both"/>
              <w:rPr>
                <w:rFonts w:hint="eastAsia"/>
                <w:b w:val="0"/>
                <w:sz w:val="24"/>
                <w:szCs w:val="24"/>
              </w:rPr>
            </w:pPr>
            <w:r>
              <w:rPr>
                <w:rFonts w:hint="eastAsia"/>
                <w:b w:val="0"/>
                <w:sz w:val="24"/>
                <w:szCs w:val="24"/>
              </w:rPr>
              <w:t>能力要求：</w:t>
            </w:r>
          </w:p>
          <w:p w14:paraId="65E70821">
            <w:pPr>
              <w:widowControl w:val="0"/>
              <w:jc w:val="both"/>
              <w:rPr>
                <w:rFonts w:hint="eastAsia"/>
                <w:b w:val="0"/>
                <w:sz w:val="24"/>
                <w:szCs w:val="24"/>
              </w:rPr>
            </w:pPr>
            <w:r>
              <w:rPr>
                <w:rFonts w:hint="eastAsia"/>
                <w:b w:val="0"/>
                <w:sz w:val="24"/>
                <w:szCs w:val="24"/>
              </w:rPr>
              <w:t>古文阅读与理解能力</w:t>
            </w:r>
          </w:p>
        </w:tc>
        <w:tc>
          <w:tcPr>
            <w:tcW w:w="1955" w:type="dxa"/>
            <w:tcMar>
              <w:top w:w="57" w:type="dxa"/>
              <w:left w:w="85" w:type="dxa"/>
              <w:bottom w:w="57" w:type="dxa"/>
              <w:right w:w="85" w:type="dxa"/>
            </w:tcMar>
            <w:vAlign w:val="center"/>
          </w:tcPr>
          <w:p w14:paraId="6B2FD073">
            <w:pPr>
              <w:widowControl w:val="0"/>
              <w:jc w:val="both"/>
              <w:rPr>
                <w:rFonts w:hint="eastAsia"/>
                <w:b w:val="0"/>
                <w:sz w:val="24"/>
                <w:szCs w:val="24"/>
              </w:rPr>
            </w:pPr>
            <w:r>
              <w:rPr>
                <w:rFonts w:hint="eastAsia"/>
                <w:b w:val="0"/>
                <w:sz w:val="24"/>
                <w:szCs w:val="24"/>
              </w:rPr>
              <w:t>张之洞“中学为体，西学为用”的主张与教育思想</w:t>
            </w:r>
          </w:p>
        </w:tc>
      </w:tr>
      <w:tr w14:paraId="47F1EC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124A4490">
            <w:pPr>
              <w:widowControl w:val="0"/>
              <w:jc w:val="both"/>
              <w:rPr>
                <w:rFonts w:hint="eastAsia"/>
                <w:b w:val="0"/>
                <w:sz w:val="24"/>
                <w:szCs w:val="24"/>
              </w:rPr>
            </w:pPr>
            <w:r>
              <w:rPr>
                <w:rFonts w:hint="eastAsia"/>
                <w:b w:val="0"/>
                <w:sz w:val="24"/>
                <w:szCs w:val="24"/>
              </w:rPr>
              <w:t>14</w:t>
            </w:r>
          </w:p>
        </w:tc>
        <w:tc>
          <w:tcPr>
            <w:tcW w:w="2100" w:type="dxa"/>
            <w:tcMar>
              <w:top w:w="57" w:type="dxa"/>
              <w:left w:w="85" w:type="dxa"/>
              <w:bottom w:w="57" w:type="dxa"/>
              <w:right w:w="85" w:type="dxa"/>
            </w:tcMar>
            <w:vAlign w:val="center"/>
          </w:tcPr>
          <w:p w14:paraId="46350C33">
            <w:pPr>
              <w:widowControl w:val="0"/>
              <w:jc w:val="both"/>
              <w:rPr>
                <w:rFonts w:hint="eastAsia"/>
                <w:b w:val="0"/>
                <w:sz w:val="24"/>
                <w:szCs w:val="24"/>
              </w:rPr>
            </w:pPr>
            <w:r>
              <w:rPr>
                <w:rFonts w:hint="eastAsia"/>
                <w:b w:val="0"/>
                <w:sz w:val="24"/>
                <w:szCs w:val="24"/>
              </w:rPr>
              <w:t>了解蔡元培的生平与教育思想</w:t>
            </w:r>
          </w:p>
        </w:tc>
        <w:tc>
          <w:tcPr>
            <w:tcW w:w="3457" w:type="dxa"/>
            <w:tcMar>
              <w:top w:w="57" w:type="dxa"/>
              <w:left w:w="85" w:type="dxa"/>
              <w:bottom w:w="57" w:type="dxa"/>
              <w:right w:w="85" w:type="dxa"/>
            </w:tcMar>
            <w:vAlign w:val="center"/>
          </w:tcPr>
          <w:p w14:paraId="7C21C9BB">
            <w:pPr>
              <w:widowControl w:val="0"/>
              <w:jc w:val="both"/>
              <w:rPr>
                <w:rFonts w:hint="eastAsia"/>
                <w:b w:val="0"/>
                <w:sz w:val="24"/>
                <w:szCs w:val="24"/>
              </w:rPr>
            </w:pPr>
            <w:r>
              <w:rPr>
                <w:rFonts w:hint="eastAsia"/>
                <w:b w:val="0"/>
                <w:sz w:val="24"/>
                <w:szCs w:val="24"/>
              </w:rPr>
              <w:t>知识点：</w:t>
            </w:r>
          </w:p>
          <w:p w14:paraId="3744F688">
            <w:pPr>
              <w:widowControl w:val="0"/>
              <w:jc w:val="both"/>
              <w:rPr>
                <w:rFonts w:hint="eastAsia"/>
                <w:b w:val="0"/>
                <w:sz w:val="24"/>
                <w:szCs w:val="24"/>
              </w:rPr>
            </w:pPr>
            <w:r>
              <w:rPr>
                <w:rFonts w:hint="eastAsia"/>
                <w:b w:val="0"/>
                <w:sz w:val="24"/>
                <w:szCs w:val="24"/>
              </w:rPr>
              <w:t>蔡元培教育思想的时代背景及其资产阶级民主主义改良性质</w:t>
            </w:r>
          </w:p>
          <w:p w14:paraId="6BB292F3">
            <w:pPr>
              <w:widowControl w:val="0"/>
              <w:jc w:val="both"/>
              <w:rPr>
                <w:rFonts w:hint="eastAsia"/>
                <w:b w:val="0"/>
                <w:sz w:val="24"/>
                <w:szCs w:val="24"/>
              </w:rPr>
            </w:pPr>
          </w:p>
          <w:p w14:paraId="3CBC626C">
            <w:pPr>
              <w:widowControl w:val="0"/>
              <w:jc w:val="both"/>
              <w:rPr>
                <w:rFonts w:hint="eastAsia"/>
                <w:b w:val="0"/>
                <w:sz w:val="24"/>
                <w:szCs w:val="24"/>
              </w:rPr>
            </w:pPr>
            <w:r>
              <w:rPr>
                <w:rFonts w:hint="eastAsia"/>
                <w:b w:val="0"/>
                <w:sz w:val="24"/>
                <w:szCs w:val="24"/>
              </w:rPr>
              <w:t>能力要求：</w:t>
            </w:r>
          </w:p>
          <w:p w14:paraId="2218A3AD">
            <w:pPr>
              <w:widowControl w:val="0"/>
              <w:jc w:val="both"/>
              <w:rPr>
                <w:rFonts w:hint="eastAsia"/>
                <w:b w:val="0"/>
                <w:sz w:val="24"/>
                <w:szCs w:val="24"/>
              </w:rPr>
            </w:pPr>
            <w:r>
              <w:rPr>
                <w:rFonts w:hint="eastAsia"/>
                <w:b w:val="0"/>
                <w:sz w:val="24"/>
                <w:szCs w:val="24"/>
              </w:rPr>
              <w:t>对清末民初汉语独特文体的阅读理解能力</w:t>
            </w:r>
          </w:p>
        </w:tc>
        <w:tc>
          <w:tcPr>
            <w:tcW w:w="1955" w:type="dxa"/>
            <w:tcMar>
              <w:top w:w="57" w:type="dxa"/>
              <w:left w:w="85" w:type="dxa"/>
              <w:bottom w:w="57" w:type="dxa"/>
              <w:right w:w="85" w:type="dxa"/>
            </w:tcMar>
            <w:vAlign w:val="center"/>
          </w:tcPr>
          <w:p w14:paraId="264BE08B">
            <w:pPr>
              <w:widowControl w:val="0"/>
              <w:jc w:val="both"/>
              <w:rPr>
                <w:rFonts w:hint="eastAsia"/>
                <w:b w:val="0"/>
                <w:sz w:val="24"/>
                <w:szCs w:val="24"/>
              </w:rPr>
            </w:pPr>
            <w:r>
              <w:rPr>
                <w:rFonts w:hint="eastAsia"/>
                <w:b w:val="0"/>
                <w:sz w:val="24"/>
                <w:szCs w:val="24"/>
              </w:rPr>
              <w:t>蔡元培的教育思想</w:t>
            </w:r>
          </w:p>
        </w:tc>
      </w:tr>
      <w:tr w14:paraId="3DD583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271AC498">
            <w:pPr>
              <w:widowControl w:val="0"/>
              <w:jc w:val="both"/>
              <w:rPr>
                <w:rFonts w:hint="eastAsia"/>
                <w:b w:val="0"/>
                <w:sz w:val="24"/>
                <w:szCs w:val="24"/>
              </w:rPr>
            </w:pPr>
            <w:r>
              <w:rPr>
                <w:rFonts w:hint="eastAsia"/>
                <w:b w:val="0"/>
                <w:sz w:val="24"/>
                <w:szCs w:val="24"/>
              </w:rPr>
              <w:t>15</w:t>
            </w:r>
          </w:p>
        </w:tc>
        <w:tc>
          <w:tcPr>
            <w:tcW w:w="2100" w:type="dxa"/>
            <w:tcMar>
              <w:top w:w="57" w:type="dxa"/>
              <w:left w:w="85" w:type="dxa"/>
              <w:bottom w:w="57" w:type="dxa"/>
              <w:right w:w="85" w:type="dxa"/>
            </w:tcMar>
            <w:vAlign w:val="center"/>
          </w:tcPr>
          <w:p w14:paraId="48F4D129">
            <w:pPr>
              <w:widowControl w:val="0"/>
              <w:jc w:val="both"/>
              <w:rPr>
                <w:rFonts w:hint="eastAsia"/>
                <w:b w:val="0"/>
                <w:sz w:val="24"/>
                <w:szCs w:val="24"/>
              </w:rPr>
            </w:pPr>
            <w:r>
              <w:rPr>
                <w:rFonts w:hint="eastAsia"/>
                <w:b w:val="0"/>
                <w:sz w:val="24"/>
                <w:szCs w:val="24"/>
              </w:rPr>
              <w:t>了解陶行知的生平与教育思想</w:t>
            </w:r>
          </w:p>
          <w:p w14:paraId="7308F8D8">
            <w:pPr>
              <w:widowControl w:val="0"/>
              <w:jc w:val="both"/>
              <w:rPr>
                <w:rFonts w:hint="eastAsia"/>
                <w:b w:val="0"/>
                <w:sz w:val="24"/>
                <w:szCs w:val="24"/>
              </w:rPr>
            </w:pPr>
          </w:p>
        </w:tc>
        <w:tc>
          <w:tcPr>
            <w:tcW w:w="3457" w:type="dxa"/>
            <w:tcMar>
              <w:top w:w="57" w:type="dxa"/>
              <w:left w:w="85" w:type="dxa"/>
              <w:bottom w:w="57" w:type="dxa"/>
              <w:right w:w="85" w:type="dxa"/>
            </w:tcMar>
            <w:vAlign w:val="center"/>
          </w:tcPr>
          <w:p w14:paraId="3A3F6656">
            <w:pPr>
              <w:widowControl w:val="0"/>
              <w:jc w:val="both"/>
              <w:rPr>
                <w:rFonts w:hint="eastAsia"/>
                <w:b w:val="0"/>
                <w:sz w:val="24"/>
                <w:szCs w:val="24"/>
              </w:rPr>
            </w:pPr>
            <w:r>
              <w:rPr>
                <w:rFonts w:hint="eastAsia"/>
                <w:b w:val="0"/>
                <w:sz w:val="24"/>
                <w:szCs w:val="24"/>
              </w:rPr>
              <w:t>知识点：</w:t>
            </w:r>
          </w:p>
          <w:p w14:paraId="2D45D26D">
            <w:pPr>
              <w:widowControl w:val="0"/>
              <w:jc w:val="both"/>
              <w:rPr>
                <w:rFonts w:hint="eastAsia"/>
                <w:b w:val="0"/>
                <w:sz w:val="24"/>
                <w:szCs w:val="24"/>
              </w:rPr>
            </w:pPr>
            <w:r>
              <w:rPr>
                <w:rFonts w:hint="eastAsia"/>
                <w:b w:val="0"/>
                <w:sz w:val="24"/>
                <w:szCs w:val="24"/>
              </w:rPr>
              <w:t>陶行知教育思想的时代背景及其内容和特点</w:t>
            </w:r>
          </w:p>
          <w:p w14:paraId="6AA669A0">
            <w:pPr>
              <w:widowControl w:val="0"/>
              <w:jc w:val="both"/>
              <w:rPr>
                <w:rFonts w:hint="eastAsia"/>
                <w:b w:val="0"/>
                <w:sz w:val="24"/>
                <w:szCs w:val="24"/>
              </w:rPr>
            </w:pPr>
            <w:r>
              <w:rPr>
                <w:rFonts w:hint="eastAsia"/>
                <w:b w:val="0"/>
                <w:sz w:val="24"/>
                <w:szCs w:val="24"/>
              </w:rPr>
              <w:t>能力要求：</w:t>
            </w:r>
          </w:p>
          <w:p w14:paraId="0D2F0AA7">
            <w:pPr>
              <w:widowControl w:val="0"/>
              <w:jc w:val="both"/>
              <w:rPr>
                <w:rFonts w:hint="eastAsia"/>
                <w:b w:val="0"/>
                <w:sz w:val="24"/>
                <w:szCs w:val="24"/>
              </w:rPr>
            </w:pPr>
            <w:r>
              <w:rPr>
                <w:rFonts w:hint="eastAsia"/>
                <w:b w:val="0"/>
                <w:sz w:val="24"/>
                <w:szCs w:val="24"/>
              </w:rPr>
              <w:t>综合理解理论文本的能力</w:t>
            </w:r>
          </w:p>
        </w:tc>
        <w:tc>
          <w:tcPr>
            <w:tcW w:w="1955" w:type="dxa"/>
            <w:tcMar>
              <w:top w:w="57" w:type="dxa"/>
              <w:left w:w="85" w:type="dxa"/>
              <w:bottom w:w="57" w:type="dxa"/>
              <w:right w:w="85" w:type="dxa"/>
            </w:tcMar>
          </w:tcPr>
          <w:p w14:paraId="60B84EE1">
            <w:pPr>
              <w:widowControl w:val="0"/>
              <w:jc w:val="both"/>
              <w:rPr>
                <w:rFonts w:hint="eastAsia"/>
                <w:b w:val="0"/>
                <w:sz w:val="24"/>
                <w:szCs w:val="24"/>
              </w:rPr>
            </w:pPr>
          </w:p>
          <w:p w14:paraId="19B70002">
            <w:pPr>
              <w:widowControl w:val="0"/>
              <w:jc w:val="both"/>
              <w:rPr>
                <w:rFonts w:hint="eastAsia"/>
                <w:b w:val="0"/>
                <w:sz w:val="24"/>
                <w:szCs w:val="24"/>
              </w:rPr>
            </w:pPr>
          </w:p>
          <w:p w14:paraId="1C880048">
            <w:pPr>
              <w:widowControl w:val="0"/>
              <w:jc w:val="both"/>
              <w:rPr>
                <w:rFonts w:hint="eastAsia" w:asciiTheme="minorEastAsia" w:hAnsiTheme="minorEastAsia"/>
                <w:b w:val="0"/>
                <w:sz w:val="24"/>
                <w:szCs w:val="24"/>
              </w:rPr>
            </w:pPr>
            <w:r>
              <w:rPr>
                <w:rFonts w:hint="eastAsia"/>
                <w:b w:val="0"/>
                <w:sz w:val="24"/>
                <w:szCs w:val="24"/>
              </w:rPr>
              <w:t>陶行知教育思想的创新性</w:t>
            </w:r>
          </w:p>
          <w:p w14:paraId="287F7C6F">
            <w:pPr>
              <w:widowControl w:val="0"/>
              <w:jc w:val="both"/>
              <w:rPr>
                <w:rFonts w:hint="eastAsia"/>
                <w:b w:val="0"/>
                <w:sz w:val="24"/>
                <w:szCs w:val="24"/>
              </w:rPr>
            </w:pPr>
          </w:p>
        </w:tc>
      </w:tr>
      <w:tr w14:paraId="6237EA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64" w:type="dxa"/>
            <w:tcMar>
              <w:top w:w="57" w:type="dxa"/>
              <w:left w:w="85" w:type="dxa"/>
              <w:bottom w:w="57" w:type="dxa"/>
              <w:right w:w="85" w:type="dxa"/>
            </w:tcMar>
            <w:vAlign w:val="center"/>
          </w:tcPr>
          <w:p w14:paraId="43262CD2">
            <w:pPr>
              <w:widowControl w:val="0"/>
              <w:jc w:val="both"/>
              <w:rPr>
                <w:rFonts w:hint="eastAsia"/>
                <w:b w:val="0"/>
                <w:sz w:val="24"/>
                <w:szCs w:val="24"/>
              </w:rPr>
            </w:pPr>
            <w:r>
              <w:rPr>
                <w:rFonts w:hint="eastAsia"/>
                <w:b w:val="0"/>
                <w:sz w:val="24"/>
                <w:szCs w:val="24"/>
              </w:rPr>
              <w:t>16</w:t>
            </w:r>
          </w:p>
        </w:tc>
        <w:tc>
          <w:tcPr>
            <w:tcW w:w="2100" w:type="dxa"/>
            <w:tcMar>
              <w:top w:w="57" w:type="dxa"/>
              <w:left w:w="85" w:type="dxa"/>
              <w:bottom w:w="57" w:type="dxa"/>
              <w:right w:w="85" w:type="dxa"/>
            </w:tcMar>
            <w:vAlign w:val="center"/>
          </w:tcPr>
          <w:p w14:paraId="2A923C86">
            <w:pPr>
              <w:widowControl w:val="0"/>
              <w:jc w:val="both"/>
              <w:rPr>
                <w:rFonts w:hint="eastAsia"/>
                <w:b w:val="0"/>
                <w:sz w:val="24"/>
                <w:szCs w:val="24"/>
              </w:rPr>
            </w:pPr>
            <w:r>
              <w:rPr>
                <w:rFonts w:hint="eastAsia"/>
                <w:b w:val="0"/>
                <w:sz w:val="24"/>
                <w:szCs w:val="24"/>
              </w:rPr>
              <w:t>期末</w:t>
            </w:r>
            <w:r>
              <w:rPr>
                <w:b w:val="0"/>
                <w:sz w:val="24"/>
                <w:szCs w:val="24"/>
              </w:rPr>
              <w:t>测试</w:t>
            </w:r>
          </w:p>
        </w:tc>
        <w:tc>
          <w:tcPr>
            <w:tcW w:w="3457" w:type="dxa"/>
            <w:tcMar>
              <w:top w:w="57" w:type="dxa"/>
              <w:left w:w="85" w:type="dxa"/>
              <w:bottom w:w="57" w:type="dxa"/>
              <w:right w:w="85" w:type="dxa"/>
            </w:tcMar>
            <w:vAlign w:val="center"/>
          </w:tcPr>
          <w:p w14:paraId="4728980D">
            <w:pPr>
              <w:widowControl w:val="0"/>
              <w:jc w:val="both"/>
              <w:rPr>
                <w:rFonts w:hint="eastAsia"/>
                <w:b w:val="0"/>
                <w:sz w:val="24"/>
                <w:szCs w:val="24"/>
              </w:rPr>
            </w:pPr>
            <w:r>
              <w:rPr>
                <w:rFonts w:hint="eastAsia"/>
                <w:b w:val="0"/>
                <w:sz w:val="24"/>
                <w:szCs w:val="24"/>
              </w:rPr>
              <w:t>内容</w:t>
            </w:r>
            <w:r>
              <w:rPr>
                <w:b w:val="0"/>
                <w:sz w:val="24"/>
                <w:szCs w:val="24"/>
              </w:rPr>
              <w:t>涵盖1-15周的教学内容</w:t>
            </w:r>
            <w:r>
              <w:rPr>
                <w:rFonts w:hint="eastAsia"/>
                <w:b w:val="0"/>
                <w:sz w:val="24"/>
                <w:szCs w:val="24"/>
              </w:rPr>
              <w:t>，考试的目的在于考察学生对经典文本中的基本哲学与教育学概念的理解能力，以及运用所学的抽象概念对比较抽象的理论问题进行分析的能力。</w:t>
            </w:r>
          </w:p>
        </w:tc>
        <w:tc>
          <w:tcPr>
            <w:tcW w:w="1955" w:type="dxa"/>
            <w:tcMar>
              <w:top w:w="57" w:type="dxa"/>
              <w:left w:w="85" w:type="dxa"/>
              <w:bottom w:w="57" w:type="dxa"/>
              <w:right w:w="85" w:type="dxa"/>
            </w:tcMar>
            <w:vAlign w:val="center"/>
          </w:tcPr>
          <w:p w14:paraId="7B5E0D7A">
            <w:pPr>
              <w:widowControl w:val="0"/>
              <w:jc w:val="both"/>
              <w:rPr>
                <w:rFonts w:hint="eastAsia"/>
                <w:b w:val="0"/>
                <w:sz w:val="24"/>
                <w:szCs w:val="24"/>
              </w:rPr>
            </w:pPr>
            <w:r>
              <w:rPr>
                <w:rFonts w:hint="eastAsia"/>
                <w:b w:val="0"/>
                <w:sz w:val="24"/>
                <w:szCs w:val="24"/>
              </w:rPr>
              <w:t>中国和西方教育思想的对比</w:t>
            </w:r>
          </w:p>
        </w:tc>
      </w:tr>
    </w:tbl>
    <w:p w14:paraId="162FAB01">
      <w:pPr>
        <w:pStyle w:val="19"/>
        <w:rPr>
          <w:rFonts w:hint="eastAsia"/>
        </w:rPr>
      </w:pPr>
    </w:p>
    <w:p w14:paraId="541C9ADC">
      <w:pPr>
        <w:pStyle w:val="19"/>
        <w:rPr>
          <w:rFonts w:hint="eastAsia"/>
        </w:rPr>
      </w:pPr>
    </w:p>
    <w:p w14:paraId="3DBFFA6A">
      <w:pPr>
        <w:pStyle w:val="19"/>
        <w:rPr>
          <w:rFonts w:hint="eastAsia"/>
        </w:rPr>
      </w:pPr>
      <w:r>
        <w:rPr>
          <w:rFonts w:hint="eastAsia"/>
        </w:rPr>
        <w:t>（二）教学单元对课程目标的支撑关系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4653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08F67F11">
            <w:pPr>
              <w:pStyle w:val="15"/>
              <w:rPr>
                <w:b w:val="0"/>
                <w:bCs/>
                <w:sz w:val="24"/>
                <w:szCs w:val="24"/>
              </w:rPr>
            </w:pPr>
            <w:r>
              <w:rPr>
                <w:rFonts w:hint="eastAsia"/>
                <w:b w:val="0"/>
                <w:bCs/>
                <w:sz w:val="24"/>
                <w:szCs w:val="24"/>
              </w:rPr>
              <w:t>课程目标</w:t>
            </w:r>
          </w:p>
          <w:p w14:paraId="73755862">
            <w:pPr>
              <w:pStyle w:val="15"/>
              <w:rPr>
                <w:b w:val="0"/>
                <w:bCs/>
                <w:sz w:val="24"/>
                <w:szCs w:val="24"/>
              </w:rPr>
            </w:pPr>
          </w:p>
          <w:p w14:paraId="77CCA40E">
            <w:pPr>
              <w:pStyle w:val="15"/>
              <w:rPr>
                <w:b w:val="0"/>
                <w:bCs/>
                <w:sz w:val="24"/>
                <w:szCs w:val="24"/>
              </w:rPr>
            </w:pPr>
            <w:r>
              <w:rPr>
                <w:rFonts w:hint="eastAsia"/>
                <w:b w:val="0"/>
                <w:bCs/>
                <w:sz w:val="24"/>
                <w:szCs w:val="24"/>
              </w:rPr>
              <w:t>教学单元</w:t>
            </w:r>
          </w:p>
        </w:tc>
        <w:tc>
          <w:tcPr>
            <w:tcW w:w="1074" w:type="dxa"/>
            <w:tcBorders>
              <w:top w:val="single" w:color="auto" w:sz="12" w:space="0"/>
            </w:tcBorders>
            <w:tcMar>
              <w:top w:w="57" w:type="dxa"/>
              <w:left w:w="85" w:type="dxa"/>
              <w:bottom w:w="57" w:type="dxa"/>
              <w:right w:w="85" w:type="dxa"/>
            </w:tcMar>
            <w:vAlign w:val="center"/>
          </w:tcPr>
          <w:p w14:paraId="00BEA20E">
            <w:pPr>
              <w:pStyle w:val="15"/>
              <w:rPr>
                <w:b w:val="0"/>
                <w:bCs/>
                <w:sz w:val="24"/>
                <w:szCs w:val="24"/>
              </w:rPr>
            </w:pPr>
            <w:r>
              <w:rPr>
                <w:b w:val="0"/>
                <w:bCs/>
                <w:sz w:val="24"/>
                <w:szCs w:val="24"/>
              </w:rPr>
              <w:t>1</w:t>
            </w:r>
          </w:p>
        </w:tc>
        <w:tc>
          <w:tcPr>
            <w:tcW w:w="1074" w:type="dxa"/>
            <w:tcBorders>
              <w:top w:val="single" w:color="auto" w:sz="12" w:space="0"/>
            </w:tcBorders>
            <w:tcMar>
              <w:top w:w="57" w:type="dxa"/>
              <w:left w:w="85" w:type="dxa"/>
              <w:bottom w:w="57" w:type="dxa"/>
              <w:right w:w="85" w:type="dxa"/>
            </w:tcMar>
            <w:vAlign w:val="center"/>
          </w:tcPr>
          <w:p w14:paraId="2C5B9508">
            <w:pPr>
              <w:pStyle w:val="15"/>
              <w:rPr>
                <w:b w:val="0"/>
                <w:bCs/>
                <w:sz w:val="24"/>
                <w:szCs w:val="24"/>
              </w:rPr>
            </w:pPr>
            <w:r>
              <w:rPr>
                <w:rFonts w:hint="eastAsia"/>
                <w:b w:val="0"/>
                <w:bCs/>
                <w:sz w:val="24"/>
                <w:szCs w:val="24"/>
              </w:rPr>
              <w:t>2</w:t>
            </w:r>
          </w:p>
        </w:tc>
        <w:tc>
          <w:tcPr>
            <w:tcW w:w="1074" w:type="dxa"/>
            <w:tcBorders>
              <w:top w:val="single" w:color="auto" w:sz="12" w:space="0"/>
            </w:tcBorders>
            <w:tcMar>
              <w:top w:w="57" w:type="dxa"/>
              <w:left w:w="85" w:type="dxa"/>
              <w:bottom w:w="57" w:type="dxa"/>
              <w:right w:w="85" w:type="dxa"/>
            </w:tcMar>
            <w:vAlign w:val="center"/>
          </w:tcPr>
          <w:p w14:paraId="5071123F">
            <w:pPr>
              <w:pStyle w:val="15"/>
              <w:rPr>
                <w:b w:val="0"/>
                <w:bCs/>
                <w:sz w:val="24"/>
                <w:szCs w:val="24"/>
              </w:rPr>
            </w:pPr>
            <w:r>
              <w:rPr>
                <w:rFonts w:hint="eastAsia"/>
                <w:b w:val="0"/>
                <w:bCs/>
                <w:sz w:val="24"/>
                <w:szCs w:val="24"/>
              </w:rPr>
              <w:t>3</w:t>
            </w:r>
          </w:p>
        </w:tc>
        <w:tc>
          <w:tcPr>
            <w:tcW w:w="1073" w:type="dxa"/>
            <w:tcBorders>
              <w:top w:val="single" w:color="auto" w:sz="12" w:space="0"/>
            </w:tcBorders>
            <w:tcMar>
              <w:top w:w="57" w:type="dxa"/>
              <w:left w:w="85" w:type="dxa"/>
              <w:bottom w:w="57" w:type="dxa"/>
              <w:right w:w="85" w:type="dxa"/>
            </w:tcMar>
            <w:vAlign w:val="center"/>
          </w:tcPr>
          <w:p w14:paraId="1CD5E506">
            <w:pPr>
              <w:pStyle w:val="15"/>
              <w:rPr>
                <w:b w:val="0"/>
                <w:bCs/>
                <w:sz w:val="24"/>
                <w:szCs w:val="24"/>
              </w:rPr>
            </w:pPr>
            <w:r>
              <w:rPr>
                <w:rFonts w:hint="eastAsia"/>
                <w:b w:val="0"/>
                <w:bCs/>
                <w:sz w:val="24"/>
                <w:szCs w:val="24"/>
              </w:rPr>
              <w:t>4</w:t>
            </w:r>
          </w:p>
        </w:tc>
        <w:tc>
          <w:tcPr>
            <w:tcW w:w="1073" w:type="dxa"/>
            <w:tcBorders>
              <w:top w:val="single" w:color="auto" w:sz="12" w:space="0"/>
            </w:tcBorders>
            <w:tcMar>
              <w:top w:w="57" w:type="dxa"/>
              <w:left w:w="85" w:type="dxa"/>
              <w:bottom w:w="57" w:type="dxa"/>
              <w:right w:w="85" w:type="dxa"/>
            </w:tcMar>
            <w:vAlign w:val="center"/>
          </w:tcPr>
          <w:p w14:paraId="54BFE926">
            <w:pPr>
              <w:pStyle w:val="15"/>
              <w:rPr>
                <w:b w:val="0"/>
                <w:bCs/>
                <w:sz w:val="24"/>
                <w:szCs w:val="24"/>
              </w:rPr>
            </w:pPr>
            <w:r>
              <w:rPr>
                <w:rFonts w:hint="eastAsia"/>
                <w:b w:val="0"/>
                <w:bCs/>
                <w:sz w:val="24"/>
                <w:szCs w:val="24"/>
              </w:rPr>
              <w:t>5</w:t>
            </w:r>
          </w:p>
        </w:tc>
        <w:tc>
          <w:tcPr>
            <w:tcW w:w="1074" w:type="dxa"/>
            <w:tcBorders>
              <w:top w:val="single" w:color="auto" w:sz="12" w:space="0"/>
              <w:right w:val="single" w:color="auto" w:sz="12" w:space="0"/>
            </w:tcBorders>
            <w:tcMar>
              <w:top w:w="57" w:type="dxa"/>
              <w:left w:w="85" w:type="dxa"/>
              <w:bottom w:w="57" w:type="dxa"/>
              <w:right w:w="85" w:type="dxa"/>
            </w:tcMar>
            <w:vAlign w:val="center"/>
          </w:tcPr>
          <w:p w14:paraId="61604C11">
            <w:pPr>
              <w:pStyle w:val="15"/>
              <w:rPr>
                <w:b w:val="0"/>
                <w:bCs/>
                <w:sz w:val="24"/>
                <w:szCs w:val="24"/>
              </w:rPr>
            </w:pPr>
            <w:r>
              <w:rPr>
                <w:rFonts w:hint="eastAsia"/>
                <w:b w:val="0"/>
                <w:bCs/>
                <w:sz w:val="24"/>
                <w:szCs w:val="24"/>
              </w:rPr>
              <w:t>6</w:t>
            </w:r>
          </w:p>
        </w:tc>
      </w:tr>
      <w:tr w14:paraId="027D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7B0AF367">
            <w:pPr>
              <w:pStyle w:val="16"/>
              <w:numPr>
                <w:ilvl w:val="0"/>
                <w:numId w:val="4"/>
              </w:numPr>
              <w:rPr>
                <w:b w:val="0"/>
                <w:sz w:val="24"/>
                <w:szCs w:val="24"/>
              </w:rPr>
            </w:pPr>
            <w:r>
              <w:rPr>
                <w:rFonts w:hint="eastAsia"/>
                <w:b w:val="0"/>
                <w:sz w:val="24"/>
                <w:szCs w:val="24"/>
              </w:rPr>
              <w:t>朱熹</w:t>
            </w:r>
          </w:p>
        </w:tc>
        <w:tc>
          <w:tcPr>
            <w:tcW w:w="1074" w:type="dxa"/>
            <w:tcMar>
              <w:top w:w="57" w:type="dxa"/>
              <w:left w:w="85" w:type="dxa"/>
              <w:bottom w:w="57" w:type="dxa"/>
              <w:right w:w="85" w:type="dxa"/>
            </w:tcMar>
            <w:vAlign w:val="center"/>
          </w:tcPr>
          <w:p w14:paraId="6E28C108">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2C82519C">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1E819156">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6BB1448A">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0A9F5A19">
            <w:pPr>
              <w:pStyle w:val="16"/>
              <w:rPr>
                <w:b w:val="0"/>
                <w:sz w:val="24"/>
                <w:szCs w:val="24"/>
              </w:rPr>
            </w:pPr>
          </w:p>
        </w:tc>
        <w:tc>
          <w:tcPr>
            <w:tcW w:w="1074" w:type="dxa"/>
            <w:tcBorders>
              <w:right w:val="single" w:color="auto" w:sz="12" w:space="0"/>
            </w:tcBorders>
            <w:tcMar>
              <w:top w:w="57" w:type="dxa"/>
              <w:left w:w="85" w:type="dxa"/>
              <w:bottom w:w="57" w:type="dxa"/>
              <w:right w:w="85" w:type="dxa"/>
            </w:tcMar>
            <w:vAlign w:val="center"/>
          </w:tcPr>
          <w:p w14:paraId="1E501D38">
            <w:pPr>
              <w:pStyle w:val="16"/>
              <w:rPr>
                <w:b w:val="0"/>
                <w:sz w:val="24"/>
                <w:szCs w:val="24"/>
              </w:rPr>
            </w:pPr>
            <w:r>
              <w:rPr>
                <w:b w:val="0"/>
                <w:sz w:val="24"/>
                <w:szCs w:val="24"/>
                <w:shd w:val="clear" w:color="auto" w:fill="FFFFFF"/>
              </w:rPr>
              <w:t>√</w:t>
            </w:r>
          </w:p>
        </w:tc>
      </w:tr>
      <w:tr w14:paraId="7DD8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287B4ADE">
            <w:pPr>
              <w:pStyle w:val="16"/>
              <w:rPr>
                <w:b w:val="0"/>
                <w:sz w:val="24"/>
                <w:szCs w:val="24"/>
              </w:rPr>
            </w:pPr>
            <w:r>
              <w:rPr>
                <w:b w:val="0"/>
                <w:sz w:val="24"/>
                <w:szCs w:val="24"/>
              </w:rPr>
              <w:t>2.</w:t>
            </w:r>
            <w:r>
              <w:rPr>
                <w:rFonts w:hint="eastAsia"/>
                <w:b w:val="0"/>
                <w:sz w:val="24"/>
                <w:szCs w:val="24"/>
              </w:rPr>
              <w:t>《礼记》</w:t>
            </w:r>
          </w:p>
        </w:tc>
        <w:tc>
          <w:tcPr>
            <w:tcW w:w="1074" w:type="dxa"/>
            <w:tcMar>
              <w:top w:w="57" w:type="dxa"/>
              <w:left w:w="85" w:type="dxa"/>
              <w:bottom w:w="57" w:type="dxa"/>
              <w:right w:w="85" w:type="dxa"/>
            </w:tcMar>
            <w:vAlign w:val="center"/>
          </w:tcPr>
          <w:p w14:paraId="1CF3F687">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56455549">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3CE5ACDC">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52253782">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78CF49EB">
            <w:pPr>
              <w:pStyle w:val="16"/>
              <w:rPr>
                <w:b w:val="0"/>
                <w:sz w:val="24"/>
                <w:szCs w:val="24"/>
              </w:rPr>
            </w:pPr>
          </w:p>
        </w:tc>
        <w:tc>
          <w:tcPr>
            <w:tcW w:w="1074" w:type="dxa"/>
            <w:tcBorders>
              <w:right w:val="single" w:color="auto" w:sz="12" w:space="0"/>
            </w:tcBorders>
            <w:tcMar>
              <w:top w:w="57" w:type="dxa"/>
              <w:left w:w="85" w:type="dxa"/>
              <w:bottom w:w="57" w:type="dxa"/>
              <w:right w:w="85" w:type="dxa"/>
            </w:tcMar>
            <w:vAlign w:val="center"/>
          </w:tcPr>
          <w:p w14:paraId="4353B874">
            <w:pPr>
              <w:pStyle w:val="16"/>
              <w:rPr>
                <w:b w:val="0"/>
                <w:sz w:val="24"/>
                <w:szCs w:val="24"/>
              </w:rPr>
            </w:pPr>
            <w:r>
              <w:rPr>
                <w:b w:val="0"/>
                <w:sz w:val="24"/>
                <w:szCs w:val="24"/>
                <w:shd w:val="clear" w:color="auto" w:fill="FFFFFF"/>
              </w:rPr>
              <w:t>√</w:t>
            </w:r>
          </w:p>
        </w:tc>
      </w:tr>
      <w:tr w14:paraId="3D0F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6458634E">
            <w:pPr>
              <w:pStyle w:val="16"/>
              <w:numPr>
                <w:ilvl w:val="0"/>
                <w:numId w:val="5"/>
              </w:numPr>
              <w:rPr>
                <w:b w:val="0"/>
                <w:sz w:val="24"/>
                <w:szCs w:val="24"/>
              </w:rPr>
            </w:pPr>
            <w:r>
              <w:rPr>
                <w:rFonts w:hint="eastAsia"/>
                <w:b w:val="0"/>
                <w:sz w:val="24"/>
                <w:szCs w:val="24"/>
              </w:rPr>
              <w:t>孔子</w:t>
            </w:r>
          </w:p>
        </w:tc>
        <w:tc>
          <w:tcPr>
            <w:tcW w:w="1074" w:type="dxa"/>
            <w:tcMar>
              <w:top w:w="57" w:type="dxa"/>
              <w:left w:w="85" w:type="dxa"/>
              <w:bottom w:w="57" w:type="dxa"/>
              <w:right w:w="85" w:type="dxa"/>
            </w:tcMar>
            <w:vAlign w:val="center"/>
          </w:tcPr>
          <w:p w14:paraId="2DE68778">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7FE7E227">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7DDBF105">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79BA3A95">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78666A60">
            <w:pPr>
              <w:pStyle w:val="16"/>
              <w:rPr>
                <w:b w:val="0"/>
                <w:sz w:val="24"/>
                <w:szCs w:val="24"/>
              </w:rPr>
            </w:pPr>
          </w:p>
        </w:tc>
        <w:tc>
          <w:tcPr>
            <w:tcW w:w="1074" w:type="dxa"/>
            <w:tcBorders>
              <w:right w:val="single" w:color="auto" w:sz="12" w:space="0"/>
            </w:tcBorders>
            <w:tcMar>
              <w:top w:w="57" w:type="dxa"/>
              <w:left w:w="85" w:type="dxa"/>
              <w:bottom w:w="57" w:type="dxa"/>
              <w:right w:w="85" w:type="dxa"/>
            </w:tcMar>
            <w:vAlign w:val="center"/>
          </w:tcPr>
          <w:p w14:paraId="0C0BD5A5">
            <w:pPr>
              <w:pStyle w:val="16"/>
              <w:rPr>
                <w:b w:val="0"/>
                <w:sz w:val="24"/>
                <w:szCs w:val="24"/>
              </w:rPr>
            </w:pPr>
            <w:r>
              <w:rPr>
                <w:b w:val="0"/>
                <w:sz w:val="24"/>
                <w:szCs w:val="24"/>
                <w:shd w:val="clear" w:color="auto" w:fill="FFFFFF"/>
              </w:rPr>
              <w:t>√</w:t>
            </w:r>
          </w:p>
        </w:tc>
      </w:tr>
      <w:tr w14:paraId="7B97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2490D7F9">
            <w:pPr>
              <w:pStyle w:val="16"/>
              <w:numPr>
                <w:ilvl w:val="0"/>
                <w:numId w:val="5"/>
              </w:numPr>
              <w:rPr>
                <w:b w:val="0"/>
                <w:sz w:val="24"/>
                <w:szCs w:val="24"/>
              </w:rPr>
            </w:pPr>
            <w:r>
              <w:rPr>
                <w:rFonts w:hint="eastAsia"/>
                <w:b w:val="0"/>
                <w:sz w:val="24"/>
                <w:szCs w:val="24"/>
              </w:rPr>
              <w:t>孟子</w:t>
            </w:r>
          </w:p>
        </w:tc>
        <w:tc>
          <w:tcPr>
            <w:tcW w:w="1074" w:type="dxa"/>
            <w:tcMar>
              <w:top w:w="57" w:type="dxa"/>
              <w:left w:w="85" w:type="dxa"/>
              <w:bottom w:w="57" w:type="dxa"/>
              <w:right w:w="85" w:type="dxa"/>
            </w:tcMar>
            <w:vAlign w:val="center"/>
          </w:tcPr>
          <w:p w14:paraId="63BA351C">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79946236">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4C88B929">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34344A5D">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55159DE9">
            <w:pPr>
              <w:pStyle w:val="16"/>
              <w:rPr>
                <w:b w:val="0"/>
                <w:sz w:val="24"/>
                <w:szCs w:val="24"/>
              </w:rPr>
            </w:pPr>
          </w:p>
        </w:tc>
        <w:tc>
          <w:tcPr>
            <w:tcW w:w="1074" w:type="dxa"/>
            <w:tcBorders>
              <w:right w:val="single" w:color="auto" w:sz="12" w:space="0"/>
            </w:tcBorders>
            <w:tcMar>
              <w:top w:w="57" w:type="dxa"/>
              <w:left w:w="85" w:type="dxa"/>
              <w:bottom w:w="57" w:type="dxa"/>
              <w:right w:w="85" w:type="dxa"/>
            </w:tcMar>
            <w:vAlign w:val="center"/>
          </w:tcPr>
          <w:p w14:paraId="3957E277">
            <w:pPr>
              <w:pStyle w:val="16"/>
              <w:rPr>
                <w:b w:val="0"/>
                <w:sz w:val="24"/>
                <w:szCs w:val="24"/>
              </w:rPr>
            </w:pPr>
            <w:r>
              <w:rPr>
                <w:b w:val="0"/>
                <w:sz w:val="24"/>
                <w:szCs w:val="24"/>
                <w:shd w:val="clear" w:color="auto" w:fill="FFFFFF"/>
              </w:rPr>
              <w:t>√</w:t>
            </w:r>
          </w:p>
        </w:tc>
      </w:tr>
      <w:tr w14:paraId="10CF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0701409F">
            <w:pPr>
              <w:pStyle w:val="16"/>
              <w:rPr>
                <w:b w:val="0"/>
                <w:sz w:val="24"/>
                <w:szCs w:val="24"/>
              </w:rPr>
            </w:pPr>
            <w:r>
              <w:rPr>
                <w:b w:val="0"/>
                <w:sz w:val="24"/>
                <w:szCs w:val="24"/>
              </w:rPr>
              <w:t>5.</w:t>
            </w:r>
            <w:r>
              <w:rPr>
                <w:rFonts w:hint="eastAsia"/>
                <w:b w:val="0"/>
                <w:sz w:val="24"/>
                <w:szCs w:val="24"/>
              </w:rPr>
              <w:t>《中庸》</w:t>
            </w:r>
          </w:p>
        </w:tc>
        <w:tc>
          <w:tcPr>
            <w:tcW w:w="1074" w:type="dxa"/>
            <w:tcMar>
              <w:top w:w="57" w:type="dxa"/>
              <w:left w:w="85" w:type="dxa"/>
              <w:bottom w:w="57" w:type="dxa"/>
              <w:right w:w="85" w:type="dxa"/>
            </w:tcMar>
            <w:vAlign w:val="center"/>
          </w:tcPr>
          <w:p w14:paraId="5618D7DF">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121E6420">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32F3D87F">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4FC554CE">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6053466A">
            <w:pPr>
              <w:pStyle w:val="16"/>
              <w:rPr>
                <w:b w:val="0"/>
                <w:sz w:val="24"/>
                <w:szCs w:val="24"/>
              </w:rPr>
            </w:pPr>
          </w:p>
        </w:tc>
        <w:tc>
          <w:tcPr>
            <w:tcW w:w="1074" w:type="dxa"/>
            <w:tcBorders>
              <w:right w:val="single" w:color="auto" w:sz="12" w:space="0"/>
            </w:tcBorders>
            <w:tcMar>
              <w:top w:w="57" w:type="dxa"/>
              <w:left w:w="85" w:type="dxa"/>
              <w:bottom w:w="57" w:type="dxa"/>
              <w:right w:w="85" w:type="dxa"/>
            </w:tcMar>
            <w:vAlign w:val="center"/>
          </w:tcPr>
          <w:p w14:paraId="75C139B4">
            <w:pPr>
              <w:pStyle w:val="16"/>
              <w:rPr>
                <w:b w:val="0"/>
                <w:sz w:val="24"/>
                <w:szCs w:val="24"/>
              </w:rPr>
            </w:pPr>
            <w:r>
              <w:rPr>
                <w:b w:val="0"/>
                <w:sz w:val="24"/>
                <w:szCs w:val="24"/>
                <w:shd w:val="clear" w:color="auto" w:fill="FFFFFF"/>
              </w:rPr>
              <w:t>√</w:t>
            </w:r>
          </w:p>
        </w:tc>
      </w:tr>
      <w:tr w14:paraId="463A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0A8C4D6B">
            <w:pPr>
              <w:pStyle w:val="16"/>
              <w:rPr>
                <w:b w:val="0"/>
                <w:sz w:val="24"/>
                <w:szCs w:val="24"/>
              </w:rPr>
            </w:pPr>
            <w:r>
              <w:rPr>
                <w:b w:val="0"/>
                <w:sz w:val="24"/>
                <w:szCs w:val="24"/>
              </w:rPr>
              <w:t xml:space="preserve">6. </w:t>
            </w:r>
            <w:r>
              <w:rPr>
                <w:rFonts w:hint="eastAsia"/>
                <w:b w:val="0"/>
                <w:sz w:val="24"/>
                <w:szCs w:val="24"/>
              </w:rPr>
              <w:t>柏拉图</w:t>
            </w:r>
          </w:p>
        </w:tc>
        <w:tc>
          <w:tcPr>
            <w:tcW w:w="1074" w:type="dxa"/>
            <w:tcMar>
              <w:top w:w="57" w:type="dxa"/>
              <w:left w:w="85" w:type="dxa"/>
              <w:bottom w:w="57" w:type="dxa"/>
              <w:right w:w="85" w:type="dxa"/>
            </w:tcMar>
            <w:vAlign w:val="center"/>
          </w:tcPr>
          <w:p w14:paraId="4382B0C7">
            <w:pPr>
              <w:pStyle w:val="16"/>
              <w:rPr>
                <w:b w:val="0"/>
                <w:sz w:val="24"/>
                <w:szCs w:val="24"/>
              </w:rPr>
            </w:pPr>
          </w:p>
        </w:tc>
        <w:tc>
          <w:tcPr>
            <w:tcW w:w="1074" w:type="dxa"/>
            <w:tcMar>
              <w:top w:w="57" w:type="dxa"/>
              <w:left w:w="85" w:type="dxa"/>
              <w:bottom w:w="57" w:type="dxa"/>
              <w:right w:w="85" w:type="dxa"/>
            </w:tcMar>
            <w:vAlign w:val="center"/>
          </w:tcPr>
          <w:p w14:paraId="07C490E6">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1AF7696D">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209431F9">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704DD9D9">
            <w:pPr>
              <w:pStyle w:val="16"/>
              <w:rPr>
                <w:b w:val="0"/>
                <w:sz w:val="24"/>
                <w:szCs w:val="24"/>
              </w:rPr>
            </w:pPr>
            <w:r>
              <w:rPr>
                <w:b w:val="0"/>
                <w:sz w:val="24"/>
                <w:szCs w:val="24"/>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75AB431A">
            <w:pPr>
              <w:pStyle w:val="16"/>
              <w:rPr>
                <w:b w:val="0"/>
                <w:sz w:val="24"/>
                <w:szCs w:val="24"/>
              </w:rPr>
            </w:pPr>
            <w:r>
              <w:rPr>
                <w:b w:val="0"/>
                <w:sz w:val="24"/>
                <w:szCs w:val="24"/>
                <w:shd w:val="clear" w:color="auto" w:fill="FFFFFF"/>
              </w:rPr>
              <w:t>√</w:t>
            </w:r>
          </w:p>
        </w:tc>
      </w:tr>
      <w:tr w14:paraId="4D13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44663058">
            <w:pPr>
              <w:pStyle w:val="16"/>
              <w:rPr>
                <w:b w:val="0"/>
                <w:sz w:val="24"/>
                <w:szCs w:val="24"/>
              </w:rPr>
            </w:pPr>
            <w:r>
              <w:rPr>
                <w:b w:val="0"/>
                <w:sz w:val="24"/>
                <w:szCs w:val="24"/>
              </w:rPr>
              <w:t>7.</w:t>
            </w:r>
            <w:r>
              <w:rPr>
                <w:rFonts w:hint="eastAsia"/>
                <w:b w:val="0"/>
                <w:sz w:val="24"/>
                <w:szCs w:val="24"/>
              </w:rPr>
              <w:t>亚里士多德</w:t>
            </w:r>
          </w:p>
        </w:tc>
        <w:tc>
          <w:tcPr>
            <w:tcW w:w="1074" w:type="dxa"/>
            <w:tcMar>
              <w:top w:w="57" w:type="dxa"/>
              <w:left w:w="85" w:type="dxa"/>
              <w:bottom w:w="57" w:type="dxa"/>
              <w:right w:w="85" w:type="dxa"/>
            </w:tcMar>
            <w:vAlign w:val="center"/>
          </w:tcPr>
          <w:p w14:paraId="1F59717E">
            <w:pPr>
              <w:pStyle w:val="16"/>
              <w:rPr>
                <w:b w:val="0"/>
                <w:sz w:val="24"/>
                <w:szCs w:val="24"/>
              </w:rPr>
            </w:pPr>
          </w:p>
        </w:tc>
        <w:tc>
          <w:tcPr>
            <w:tcW w:w="1074" w:type="dxa"/>
            <w:tcMar>
              <w:top w:w="57" w:type="dxa"/>
              <w:left w:w="85" w:type="dxa"/>
              <w:bottom w:w="57" w:type="dxa"/>
              <w:right w:w="85" w:type="dxa"/>
            </w:tcMar>
            <w:vAlign w:val="center"/>
          </w:tcPr>
          <w:p w14:paraId="4563BA3A">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1DEC198A">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059C8E24">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6205A7BC">
            <w:pPr>
              <w:pStyle w:val="16"/>
              <w:rPr>
                <w:b w:val="0"/>
                <w:sz w:val="24"/>
                <w:szCs w:val="24"/>
              </w:rPr>
            </w:pPr>
            <w:r>
              <w:rPr>
                <w:b w:val="0"/>
                <w:sz w:val="24"/>
                <w:szCs w:val="24"/>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0E00BB08">
            <w:pPr>
              <w:pStyle w:val="16"/>
              <w:rPr>
                <w:b w:val="0"/>
                <w:sz w:val="24"/>
                <w:szCs w:val="24"/>
              </w:rPr>
            </w:pPr>
            <w:r>
              <w:rPr>
                <w:b w:val="0"/>
                <w:sz w:val="24"/>
                <w:szCs w:val="24"/>
                <w:shd w:val="clear" w:color="auto" w:fill="FFFFFF"/>
              </w:rPr>
              <w:t>√</w:t>
            </w:r>
          </w:p>
        </w:tc>
      </w:tr>
      <w:tr w14:paraId="0FE8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0B9211ED">
            <w:pPr>
              <w:pStyle w:val="16"/>
              <w:rPr>
                <w:b w:val="0"/>
                <w:sz w:val="24"/>
                <w:szCs w:val="24"/>
              </w:rPr>
            </w:pPr>
            <w:r>
              <w:rPr>
                <w:b w:val="0"/>
                <w:sz w:val="24"/>
                <w:szCs w:val="24"/>
              </w:rPr>
              <w:t>8.</w:t>
            </w:r>
            <w:r>
              <w:rPr>
                <w:rFonts w:hint="eastAsia"/>
                <w:b w:val="0"/>
                <w:sz w:val="24"/>
                <w:szCs w:val="24"/>
              </w:rPr>
              <w:t>单元复习</w:t>
            </w:r>
          </w:p>
        </w:tc>
        <w:tc>
          <w:tcPr>
            <w:tcW w:w="1074" w:type="dxa"/>
            <w:tcMar>
              <w:top w:w="57" w:type="dxa"/>
              <w:left w:w="85" w:type="dxa"/>
              <w:bottom w:w="57" w:type="dxa"/>
              <w:right w:w="85" w:type="dxa"/>
            </w:tcMar>
            <w:vAlign w:val="center"/>
          </w:tcPr>
          <w:p w14:paraId="7DC6640C">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3EF90DFB">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739A2621">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7BB5B8EB">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0584162C">
            <w:pPr>
              <w:pStyle w:val="16"/>
              <w:rPr>
                <w:b w:val="0"/>
                <w:sz w:val="24"/>
                <w:szCs w:val="24"/>
              </w:rPr>
            </w:pPr>
            <w:r>
              <w:rPr>
                <w:b w:val="0"/>
                <w:sz w:val="24"/>
                <w:szCs w:val="24"/>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375340C5">
            <w:pPr>
              <w:pStyle w:val="16"/>
              <w:rPr>
                <w:b w:val="0"/>
                <w:sz w:val="24"/>
                <w:szCs w:val="24"/>
              </w:rPr>
            </w:pPr>
            <w:r>
              <w:rPr>
                <w:b w:val="0"/>
                <w:sz w:val="24"/>
                <w:szCs w:val="24"/>
                <w:shd w:val="clear" w:color="auto" w:fill="FFFFFF"/>
              </w:rPr>
              <w:t>√</w:t>
            </w:r>
          </w:p>
        </w:tc>
      </w:tr>
      <w:tr w14:paraId="6C60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68975D34">
            <w:pPr>
              <w:pStyle w:val="16"/>
              <w:rPr>
                <w:b w:val="0"/>
                <w:sz w:val="24"/>
                <w:szCs w:val="24"/>
              </w:rPr>
            </w:pPr>
            <w:r>
              <w:rPr>
                <w:rFonts w:hint="eastAsia"/>
                <w:b w:val="0"/>
                <w:sz w:val="24"/>
                <w:szCs w:val="24"/>
              </w:rPr>
              <w:t>9</w:t>
            </w:r>
            <w:r>
              <w:rPr>
                <w:b w:val="0"/>
                <w:sz w:val="24"/>
                <w:szCs w:val="24"/>
              </w:rPr>
              <w:t>.</w:t>
            </w:r>
            <w:r>
              <w:rPr>
                <w:rFonts w:hint="eastAsia"/>
                <w:b w:val="0"/>
                <w:sz w:val="24"/>
                <w:szCs w:val="24"/>
              </w:rPr>
              <w:t>测试</w:t>
            </w:r>
          </w:p>
        </w:tc>
        <w:tc>
          <w:tcPr>
            <w:tcW w:w="1074" w:type="dxa"/>
            <w:tcMar>
              <w:top w:w="57" w:type="dxa"/>
              <w:left w:w="85" w:type="dxa"/>
              <w:bottom w:w="57" w:type="dxa"/>
              <w:right w:w="85" w:type="dxa"/>
            </w:tcMar>
            <w:vAlign w:val="center"/>
          </w:tcPr>
          <w:p w14:paraId="11DF8363">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46C02B3B">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55474E19">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2B8C02DB">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35564302">
            <w:pPr>
              <w:pStyle w:val="16"/>
              <w:rPr>
                <w:b w:val="0"/>
                <w:sz w:val="24"/>
                <w:szCs w:val="24"/>
              </w:rPr>
            </w:pPr>
            <w:r>
              <w:rPr>
                <w:b w:val="0"/>
                <w:sz w:val="24"/>
                <w:szCs w:val="24"/>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49556716">
            <w:pPr>
              <w:pStyle w:val="16"/>
              <w:rPr>
                <w:b w:val="0"/>
                <w:sz w:val="24"/>
                <w:szCs w:val="24"/>
              </w:rPr>
            </w:pPr>
            <w:r>
              <w:rPr>
                <w:b w:val="0"/>
                <w:sz w:val="24"/>
                <w:szCs w:val="24"/>
                <w:shd w:val="clear" w:color="auto" w:fill="FFFFFF"/>
              </w:rPr>
              <w:t>√</w:t>
            </w:r>
          </w:p>
        </w:tc>
      </w:tr>
      <w:tr w14:paraId="0FE6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51531986">
            <w:pPr>
              <w:pStyle w:val="16"/>
              <w:rPr>
                <w:b w:val="0"/>
                <w:sz w:val="24"/>
                <w:szCs w:val="24"/>
              </w:rPr>
            </w:pPr>
            <w:r>
              <w:rPr>
                <w:b w:val="0"/>
                <w:sz w:val="24"/>
                <w:szCs w:val="24"/>
              </w:rPr>
              <w:t>10.</w:t>
            </w:r>
            <w:r>
              <w:rPr>
                <w:rFonts w:hint="eastAsia"/>
                <w:b w:val="0"/>
                <w:sz w:val="24"/>
                <w:szCs w:val="24"/>
              </w:rPr>
              <w:t>康德</w:t>
            </w:r>
          </w:p>
        </w:tc>
        <w:tc>
          <w:tcPr>
            <w:tcW w:w="1074" w:type="dxa"/>
            <w:tcMar>
              <w:top w:w="57" w:type="dxa"/>
              <w:left w:w="85" w:type="dxa"/>
              <w:bottom w:w="57" w:type="dxa"/>
              <w:right w:w="85" w:type="dxa"/>
            </w:tcMar>
            <w:vAlign w:val="center"/>
          </w:tcPr>
          <w:p w14:paraId="7C06FAAD">
            <w:pPr>
              <w:pStyle w:val="16"/>
              <w:rPr>
                <w:b w:val="0"/>
                <w:sz w:val="24"/>
                <w:szCs w:val="24"/>
              </w:rPr>
            </w:pPr>
          </w:p>
        </w:tc>
        <w:tc>
          <w:tcPr>
            <w:tcW w:w="1074" w:type="dxa"/>
            <w:tcMar>
              <w:top w:w="57" w:type="dxa"/>
              <w:left w:w="85" w:type="dxa"/>
              <w:bottom w:w="57" w:type="dxa"/>
              <w:right w:w="85" w:type="dxa"/>
            </w:tcMar>
            <w:vAlign w:val="center"/>
          </w:tcPr>
          <w:p w14:paraId="32CBA640">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49B5B233">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5A823D45">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51756BBD">
            <w:pPr>
              <w:pStyle w:val="16"/>
              <w:rPr>
                <w:b w:val="0"/>
                <w:sz w:val="24"/>
                <w:szCs w:val="24"/>
              </w:rPr>
            </w:pPr>
            <w:r>
              <w:rPr>
                <w:b w:val="0"/>
                <w:sz w:val="24"/>
                <w:szCs w:val="24"/>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20B30C2D">
            <w:pPr>
              <w:pStyle w:val="16"/>
              <w:rPr>
                <w:b w:val="0"/>
                <w:sz w:val="24"/>
                <w:szCs w:val="24"/>
              </w:rPr>
            </w:pPr>
            <w:r>
              <w:rPr>
                <w:b w:val="0"/>
                <w:sz w:val="24"/>
                <w:szCs w:val="24"/>
                <w:shd w:val="clear" w:color="auto" w:fill="FFFFFF"/>
              </w:rPr>
              <w:t>√</w:t>
            </w:r>
          </w:p>
        </w:tc>
      </w:tr>
      <w:tr w14:paraId="3225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26DFCD64">
            <w:pPr>
              <w:pStyle w:val="16"/>
              <w:rPr>
                <w:b w:val="0"/>
                <w:sz w:val="24"/>
                <w:szCs w:val="24"/>
              </w:rPr>
            </w:pPr>
            <w:r>
              <w:rPr>
                <w:b w:val="0"/>
                <w:sz w:val="24"/>
                <w:szCs w:val="24"/>
              </w:rPr>
              <w:t>11.</w:t>
            </w:r>
            <w:r>
              <w:rPr>
                <w:rFonts w:hint="eastAsia"/>
                <w:b w:val="0"/>
                <w:sz w:val="24"/>
                <w:szCs w:val="24"/>
              </w:rPr>
              <w:t>杜威</w:t>
            </w:r>
          </w:p>
        </w:tc>
        <w:tc>
          <w:tcPr>
            <w:tcW w:w="1074" w:type="dxa"/>
            <w:tcMar>
              <w:top w:w="57" w:type="dxa"/>
              <w:left w:w="85" w:type="dxa"/>
              <w:bottom w:w="57" w:type="dxa"/>
              <w:right w:w="85" w:type="dxa"/>
            </w:tcMar>
            <w:vAlign w:val="center"/>
          </w:tcPr>
          <w:p w14:paraId="72D746EC">
            <w:pPr>
              <w:pStyle w:val="16"/>
              <w:rPr>
                <w:b w:val="0"/>
                <w:sz w:val="24"/>
                <w:szCs w:val="24"/>
              </w:rPr>
            </w:pPr>
          </w:p>
        </w:tc>
        <w:tc>
          <w:tcPr>
            <w:tcW w:w="1074" w:type="dxa"/>
            <w:tcMar>
              <w:top w:w="57" w:type="dxa"/>
              <w:left w:w="85" w:type="dxa"/>
              <w:bottom w:w="57" w:type="dxa"/>
              <w:right w:w="85" w:type="dxa"/>
            </w:tcMar>
            <w:vAlign w:val="center"/>
          </w:tcPr>
          <w:p w14:paraId="47C8C485">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7C27F4A9">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23E1E923">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2CB9B35D">
            <w:pPr>
              <w:pStyle w:val="16"/>
              <w:rPr>
                <w:b w:val="0"/>
                <w:sz w:val="24"/>
                <w:szCs w:val="24"/>
              </w:rPr>
            </w:pPr>
            <w:r>
              <w:rPr>
                <w:b w:val="0"/>
                <w:sz w:val="24"/>
                <w:szCs w:val="24"/>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6B22D3D8">
            <w:pPr>
              <w:pStyle w:val="16"/>
              <w:rPr>
                <w:b w:val="0"/>
                <w:sz w:val="24"/>
                <w:szCs w:val="24"/>
              </w:rPr>
            </w:pPr>
            <w:r>
              <w:rPr>
                <w:b w:val="0"/>
                <w:sz w:val="24"/>
                <w:szCs w:val="24"/>
                <w:shd w:val="clear" w:color="auto" w:fill="FFFFFF"/>
              </w:rPr>
              <w:t>√</w:t>
            </w:r>
          </w:p>
        </w:tc>
      </w:tr>
      <w:tr w14:paraId="09D8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756443DF">
            <w:pPr>
              <w:pStyle w:val="16"/>
              <w:rPr>
                <w:b w:val="0"/>
                <w:sz w:val="24"/>
                <w:szCs w:val="24"/>
              </w:rPr>
            </w:pPr>
            <w:r>
              <w:rPr>
                <w:b w:val="0"/>
                <w:sz w:val="24"/>
                <w:szCs w:val="24"/>
              </w:rPr>
              <w:t>12.</w:t>
            </w:r>
            <w:r>
              <w:rPr>
                <w:rFonts w:hint="eastAsia"/>
                <w:b w:val="0"/>
                <w:sz w:val="24"/>
                <w:szCs w:val="24"/>
              </w:rPr>
              <w:t>蒙台梭利</w:t>
            </w:r>
          </w:p>
        </w:tc>
        <w:tc>
          <w:tcPr>
            <w:tcW w:w="1074" w:type="dxa"/>
            <w:tcMar>
              <w:top w:w="57" w:type="dxa"/>
              <w:left w:w="85" w:type="dxa"/>
              <w:bottom w:w="57" w:type="dxa"/>
              <w:right w:w="85" w:type="dxa"/>
            </w:tcMar>
            <w:vAlign w:val="center"/>
          </w:tcPr>
          <w:p w14:paraId="228CA751">
            <w:pPr>
              <w:pStyle w:val="16"/>
              <w:rPr>
                <w:b w:val="0"/>
                <w:sz w:val="24"/>
                <w:szCs w:val="24"/>
              </w:rPr>
            </w:pPr>
          </w:p>
        </w:tc>
        <w:tc>
          <w:tcPr>
            <w:tcW w:w="1074" w:type="dxa"/>
            <w:tcMar>
              <w:top w:w="57" w:type="dxa"/>
              <w:left w:w="85" w:type="dxa"/>
              <w:bottom w:w="57" w:type="dxa"/>
              <w:right w:w="85" w:type="dxa"/>
            </w:tcMar>
            <w:vAlign w:val="center"/>
          </w:tcPr>
          <w:p w14:paraId="08FB9815">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3706264F">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01F885E3">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3634F922">
            <w:pPr>
              <w:pStyle w:val="16"/>
              <w:rPr>
                <w:b w:val="0"/>
                <w:sz w:val="24"/>
                <w:szCs w:val="24"/>
              </w:rPr>
            </w:pPr>
            <w:r>
              <w:rPr>
                <w:b w:val="0"/>
                <w:sz w:val="24"/>
                <w:szCs w:val="24"/>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29465284">
            <w:pPr>
              <w:pStyle w:val="16"/>
              <w:rPr>
                <w:b w:val="0"/>
                <w:sz w:val="24"/>
                <w:szCs w:val="24"/>
              </w:rPr>
            </w:pPr>
            <w:r>
              <w:rPr>
                <w:b w:val="0"/>
                <w:sz w:val="24"/>
                <w:szCs w:val="24"/>
                <w:shd w:val="clear" w:color="auto" w:fill="FFFFFF"/>
              </w:rPr>
              <w:t>√</w:t>
            </w:r>
          </w:p>
        </w:tc>
      </w:tr>
      <w:tr w14:paraId="6E0D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4A620DD2">
            <w:pPr>
              <w:pStyle w:val="16"/>
              <w:rPr>
                <w:b w:val="0"/>
                <w:sz w:val="24"/>
                <w:szCs w:val="24"/>
              </w:rPr>
            </w:pPr>
            <w:r>
              <w:rPr>
                <w:b w:val="0"/>
                <w:sz w:val="24"/>
                <w:szCs w:val="24"/>
              </w:rPr>
              <w:t>13.</w:t>
            </w:r>
            <w:r>
              <w:rPr>
                <w:rFonts w:hint="eastAsia"/>
                <w:b w:val="0"/>
                <w:sz w:val="24"/>
                <w:szCs w:val="24"/>
              </w:rPr>
              <w:t>张之洞</w:t>
            </w:r>
          </w:p>
        </w:tc>
        <w:tc>
          <w:tcPr>
            <w:tcW w:w="1074" w:type="dxa"/>
            <w:tcMar>
              <w:top w:w="57" w:type="dxa"/>
              <w:left w:w="85" w:type="dxa"/>
              <w:bottom w:w="57" w:type="dxa"/>
              <w:right w:w="85" w:type="dxa"/>
            </w:tcMar>
            <w:vAlign w:val="center"/>
          </w:tcPr>
          <w:p w14:paraId="2EB90C07">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0C0F411D">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40419D79">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3042FDAE">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150AC412">
            <w:pPr>
              <w:pStyle w:val="16"/>
              <w:rPr>
                <w:b w:val="0"/>
                <w:sz w:val="24"/>
                <w:szCs w:val="24"/>
              </w:rPr>
            </w:pPr>
            <w:r>
              <w:rPr>
                <w:b w:val="0"/>
                <w:sz w:val="24"/>
                <w:szCs w:val="24"/>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5910A16E">
            <w:pPr>
              <w:pStyle w:val="16"/>
              <w:rPr>
                <w:b w:val="0"/>
                <w:sz w:val="24"/>
                <w:szCs w:val="24"/>
              </w:rPr>
            </w:pPr>
            <w:r>
              <w:rPr>
                <w:b w:val="0"/>
                <w:sz w:val="24"/>
                <w:szCs w:val="24"/>
                <w:shd w:val="clear" w:color="auto" w:fill="FFFFFF"/>
              </w:rPr>
              <w:t>√</w:t>
            </w:r>
          </w:p>
        </w:tc>
      </w:tr>
      <w:tr w14:paraId="7719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27C96131">
            <w:pPr>
              <w:pStyle w:val="16"/>
              <w:rPr>
                <w:b w:val="0"/>
                <w:sz w:val="24"/>
                <w:szCs w:val="24"/>
              </w:rPr>
            </w:pPr>
            <w:r>
              <w:rPr>
                <w:b w:val="0"/>
                <w:sz w:val="24"/>
                <w:szCs w:val="24"/>
              </w:rPr>
              <w:t>14.</w:t>
            </w:r>
            <w:r>
              <w:rPr>
                <w:rFonts w:hint="eastAsia"/>
                <w:b w:val="0"/>
                <w:sz w:val="24"/>
                <w:szCs w:val="24"/>
              </w:rPr>
              <w:t>蔡元培</w:t>
            </w:r>
          </w:p>
        </w:tc>
        <w:tc>
          <w:tcPr>
            <w:tcW w:w="1074" w:type="dxa"/>
            <w:tcMar>
              <w:top w:w="57" w:type="dxa"/>
              <w:left w:w="85" w:type="dxa"/>
              <w:bottom w:w="57" w:type="dxa"/>
              <w:right w:w="85" w:type="dxa"/>
            </w:tcMar>
            <w:vAlign w:val="center"/>
          </w:tcPr>
          <w:p w14:paraId="73A261C0">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378CF17F">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35195A99">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28B561AC">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5170BEE7">
            <w:pPr>
              <w:pStyle w:val="16"/>
              <w:rPr>
                <w:b w:val="0"/>
                <w:sz w:val="24"/>
                <w:szCs w:val="24"/>
              </w:rPr>
            </w:pPr>
            <w:r>
              <w:rPr>
                <w:b w:val="0"/>
                <w:sz w:val="24"/>
                <w:szCs w:val="24"/>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6D587F54">
            <w:pPr>
              <w:pStyle w:val="16"/>
              <w:rPr>
                <w:b w:val="0"/>
                <w:sz w:val="24"/>
                <w:szCs w:val="24"/>
              </w:rPr>
            </w:pPr>
            <w:r>
              <w:rPr>
                <w:b w:val="0"/>
                <w:sz w:val="24"/>
                <w:szCs w:val="24"/>
                <w:shd w:val="clear" w:color="auto" w:fill="FFFFFF"/>
              </w:rPr>
              <w:t>√</w:t>
            </w:r>
          </w:p>
        </w:tc>
      </w:tr>
      <w:tr w14:paraId="3F01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Mar>
              <w:top w:w="57" w:type="dxa"/>
              <w:left w:w="85" w:type="dxa"/>
              <w:bottom w:w="57" w:type="dxa"/>
              <w:right w:w="85" w:type="dxa"/>
            </w:tcMar>
            <w:vAlign w:val="center"/>
          </w:tcPr>
          <w:p w14:paraId="2EAC33F9">
            <w:pPr>
              <w:pStyle w:val="16"/>
              <w:rPr>
                <w:b w:val="0"/>
                <w:sz w:val="24"/>
                <w:szCs w:val="24"/>
              </w:rPr>
            </w:pPr>
            <w:r>
              <w:rPr>
                <w:b w:val="0"/>
                <w:sz w:val="24"/>
                <w:szCs w:val="24"/>
              </w:rPr>
              <w:t>15.</w:t>
            </w:r>
            <w:r>
              <w:rPr>
                <w:rFonts w:hint="eastAsia"/>
                <w:b w:val="0"/>
                <w:sz w:val="24"/>
                <w:szCs w:val="24"/>
              </w:rPr>
              <w:t>陶行知</w:t>
            </w:r>
          </w:p>
        </w:tc>
        <w:tc>
          <w:tcPr>
            <w:tcW w:w="1074" w:type="dxa"/>
            <w:tcMar>
              <w:top w:w="57" w:type="dxa"/>
              <w:left w:w="85" w:type="dxa"/>
              <w:bottom w:w="57" w:type="dxa"/>
              <w:right w:w="85" w:type="dxa"/>
            </w:tcMar>
            <w:vAlign w:val="center"/>
          </w:tcPr>
          <w:p w14:paraId="1F52B498">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42E6FC97">
            <w:pPr>
              <w:pStyle w:val="16"/>
              <w:rPr>
                <w:b w:val="0"/>
                <w:sz w:val="24"/>
                <w:szCs w:val="24"/>
              </w:rPr>
            </w:pPr>
            <w:r>
              <w:rPr>
                <w:b w:val="0"/>
                <w:sz w:val="24"/>
                <w:szCs w:val="24"/>
                <w:shd w:val="clear" w:color="auto" w:fill="FFFFFF"/>
              </w:rPr>
              <w:t>√</w:t>
            </w:r>
          </w:p>
        </w:tc>
        <w:tc>
          <w:tcPr>
            <w:tcW w:w="1074" w:type="dxa"/>
            <w:tcMar>
              <w:top w:w="57" w:type="dxa"/>
              <w:left w:w="85" w:type="dxa"/>
              <w:bottom w:w="57" w:type="dxa"/>
              <w:right w:w="85" w:type="dxa"/>
            </w:tcMar>
            <w:vAlign w:val="center"/>
          </w:tcPr>
          <w:p w14:paraId="327510BC">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500FDB01">
            <w:pPr>
              <w:pStyle w:val="16"/>
              <w:rPr>
                <w:b w:val="0"/>
                <w:sz w:val="24"/>
                <w:szCs w:val="24"/>
              </w:rPr>
            </w:pPr>
            <w:r>
              <w:rPr>
                <w:b w:val="0"/>
                <w:sz w:val="24"/>
                <w:szCs w:val="24"/>
                <w:shd w:val="clear" w:color="auto" w:fill="FFFFFF"/>
              </w:rPr>
              <w:t>√</w:t>
            </w:r>
          </w:p>
        </w:tc>
        <w:tc>
          <w:tcPr>
            <w:tcW w:w="1073" w:type="dxa"/>
            <w:tcMar>
              <w:top w:w="57" w:type="dxa"/>
              <w:left w:w="85" w:type="dxa"/>
              <w:bottom w:w="57" w:type="dxa"/>
              <w:right w:w="85" w:type="dxa"/>
            </w:tcMar>
            <w:vAlign w:val="center"/>
          </w:tcPr>
          <w:p w14:paraId="0B51A5FC">
            <w:pPr>
              <w:pStyle w:val="16"/>
              <w:rPr>
                <w:b w:val="0"/>
                <w:sz w:val="24"/>
                <w:szCs w:val="24"/>
              </w:rPr>
            </w:pPr>
            <w:r>
              <w:rPr>
                <w:b w:val="0"/>
                <w:sz w:val="24"/>
                <w:szCs w:val="24"/>
                <w:shd w:val="clear" w:color="auto" w:fill="FFFFFF"/>
              </w:rPr>
              <w:t>√</w:t>
            </w:r>
          </w:p>
        </w:tc>
        <w:tc>
          <w:tcPr>
            <w:tcW w:w="1074" w:type="dxa"/>
            <w:tcBorders>
              <w:right w:val="single" w:color="auto" w:sz="12" w:space="0"/>
            </w:tcBorders>
            <w:tcMar>
              <w:top w:w="57" w:type="dxa"/>
              <w:left w:w="85" w:type="dxa"/>
              <w:bottom w:w="57" w:type="dxa"/>
              <w:right w:w="85" w:type="dxa"/>
            </w:tcMar>
            <w:vAlign w:val="center"/>
          </w:tcPr>
          <w:p w14:paraId="5659683F">
            <w:pPr>
              <w:pStyle w:val="16"/>
              <w:rPr>
                <w:b w:val="0"/>
                <w:sz w:val="24"/>
                <w:szCs w:val="24"/>
              </w:rPr>
            </w:pPr>
            <w:r>
              <w:rPr>
                <w:b w:val="0"/>
                <w:sz w:val="24"/>
                <w:szCs w:val="24"/>
                <w:shd w:val="clear" w:color="auto" w:fill="FFFFFF"/>
              </w:rPr>
              <w:t>√</w:t>
            </w:r>
          </w:p>
        </w:tc>
      </w:tr>
      <w:tr w14:paraId="3920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Mar>
              <w:top w:w="57" w:type="dxa"/>
              <w:left w:w="85" w:type="dxa"/>
              <w:bottom w:w="57" w:type="dxa"/>
              <w:right w:w="85" w:type="dxa"/>
            </w:tcMar>
            <w:vAlign w:val="center"/>
          </w:tcPr>
          <w:p w14:paraId="2920E542">
            <w:pPr>
              <w:pStyle w:val="16"/>
              <w:rPr>
                <w:b w:val="0"/>
                <w:sz w:val="24"/>
                <w:szCs w:val="24"/>
              </w:rPr>
            </w:pPr>
            <w:r>
              <w:rPr>
                <w:rFonts w:hint="eastAsia"/>
                <w:b w:val="0"/>
                <w:sz w:val="24"/>
                <w:szCs w:val="24"/>
              </w:rPr>
              <w:t>16.期末考试</w:t>
            </w:r>
          </w:p>
        </w:tc>
        <w:tc>
          <w:tcPr>
            <w:tcW w:w="1074" w:type="dxa"/>
            <w:tcBorders>
              <w:bottom w:val="single" w:color="auto" w:sz="12" w:space="0"/>
            </w:tcBorders>
            <w:tcMar>
              <w:top w:w="57" w:type="dxa"/>
              <w:left w:w="85" w:type="dxa"/>
              <w:bottom w:w="57" w:type="dxa"/>
              <w:right w:w="85" w:type="dxa"/>
            </w:tcMar>
            <w:vAlign w:val="center"/>
          </w:tcPr>
          <w:p w14:paraId="6E07E453">
            <w:pPr>
              <w:pStyle w:val="16"/>
              <w:rPr>
                <w:b w:val="0"/>
                <w:sz w:val="24"/>
                <w:szCs w:val="24"/>
                <w:shd w:val="clear" w:color="auto" w:fill="FFFFFF"/>
              </w:rPr>
            </w:pPr>
            <w:r>
              <w:rPr>
                <w:rFonts w:hint="eastAsia"/>
                <w:b w:val="0"/>
                <w:sz w:val="24"/>
                <w:szCs w:val="24"/>
                <w:shd w:val="clear" w:color="auto" w:fill="FFFFFF"/>
              </w:rPr>
              <w:t>√</w:t>
            </w:r>
          </w:p>
        </w:tc>
        <w:tc>
          <w:tcPr>
            <w:tcW w:w="1074" w:type="dxa"/>
            <w:tcBorders>
              <w:bottom w:val="single" w:color="auto" w:sz="12" w:space="0"/>
            </w:tcBorders>
            <w:tcMar>
              <w:top w:w="57" w:type="dxa"/>
              <w:left w:w="85" w:type="dxa"/>
              <w:bottom w:w="57" w:type="dxa"/>
              <w:right w:w="85" w:type="dxa"/>
            </w:tcMar>
            <w:vAlign w:val="center"/>
          </w:tcPr>
          <w:p w14:paraId="3FCF2BB4">
            <w:pPr>
              <w:pStyle w:val="16"/>
              <w:rPr>
                <w:b w:val="0"/>
                <w:sz w:val="24"/>
                <w:szCs w:val="24"/>
                <w:shd w:val="clear" w:color="auto" w:fill="FFFFFF"/>
              </w:rPr>
            </w:pPr>
            <w:r>
              <w:rPr>
                <w:rFonts w:hint="eastAsia"/>
                <w:b w:val="0"/>
                <w:sz w:val="24"/>
                <w:szCs w:val="24"/>
                <w:shd w:val="clear" w:color="auto" w:fill="FFFFFF"/>
              </w:rPr>
              <w:t>√</w:t>
            </w:r>
          </w:p>
        </w:tc>
        <w:tc>
          <w:tcPr>
            <w:tcW w:w="1074" w:type="dxa"/>
            <w:tcBorders>
              <w:bottom w:val="single" w:color="auto" w:sz="12" w:space="0"/>
            </w:tcBorders>
            <w:tcMar>
              <w:top w:w="57" w:type="dxa"/>
              <w:left w:w="85" w:type="dxa"/>
              <w:bottom w:w="57" w:type="dxa"/>
              <w:right w:w="85" w:type="dxa"/>
            </w:tcMar>
            <w:vAlign w:val="center"/>
          </w:tcPr>
          <w:p w14:paraId="09CC736F">
            <w:pPr>
              <w:pStyle w:val="16"/>
              <w:rPr>
                <w:b w:val="0"/>
                <w:sz w:val="24"/>
                <w:szCs w:val="24"/>
                <w:shd w:val="clear" w:color="auto" w:fill="FFFFFF"/>
              </w:rPr>
            </w:pPr>
            <w:r>
              <w:rPr>
                <w:rFonts w:hint="eastAsia"/>
                <w:b w:val="0"/>
                <w:sz w:val="24"/>
                <w:szCs w:val="24"/>
                <w:shd w:val="clear" w:color="auto" w:fill="FFFFFF"/>
              </w:rPr>
              <w:t>√</w:t>
            </w:r>
          </w:p>
        </w:tc>
        <w:tc>
          <w:tcPr>
            <w:tcW w:w="1073" w:type="dxa"/>
            <w:tcBorders>
              <w:bottom w:val="single" w:color="auto" w:sz="12" w:space="0"/>
            </w:tcBorders>
            <w:tcMar>
              <w:top w:w="57" w:type="dxa"/>
              <w:left w:w="85" w:type="dxa"/>
              <w:bottom w:w="57" w:type="dxa"/>
              <w:right w:w="85" w:type="dxa"/>
            </w:tcMar>
            <w:vAlign w:val="center"/>
          </w:tcPr>
          <w:p w14:paraId="0375110A">
            <w:pPr>
              <w:pStyle w:val="16"/>
              <w:rPr>
                <w:b w:val="0"/>
                <w:sz w:val="24"/>
                <w:szCs w:val="24"/>
                <w:shd w:val="clear" w:color="auto" w:fill="FFFFFF"/>
              </w:rPr>
            </w:pPr>
            <w:r>
              <w:rPr>
                <w:rFonts w:hint="eastAsia"/>
                <w:b w:val="0"/>
                <w:sz w:val="24"/>
                <w:szCs w:val="24"/>
                <w:shd w:val="clear" w:color="auto" w:fill="FFFFFF"/>
              </w:rPr>
              <w:t>√</w:t>
            </w:r>
          </w:p>
        </w:tc>
        <w:tc>
          <w:tcPr>
            <w:tcW w:w="1073" w:type="dxa"/>
            <w:tcBorders>
              <w:bottom w:val="single" w:color="auto" w:sz="12" w:space="0"/>
            </w:tcBorders>
            <w:tcMar>
              <w:top w:w="57" w:type="dxa"/>
              <w:left w:w="85" w:type="dxa"/>
              <w:bottom w:w="57" w:type="dxa"/>
              <w:right w:w="85" w:type="dxa"/>
            </w:tcMar>
            <w:vAlign w:val="center"/>
          </w:tcPr>
          <w:p w14:paraId="3D1B6A73">
            <w:pPr>
              <w:pStyle w:val="16"/>
              <w:rPr>
                <w:b w:val="0"/>
                <w:sz w:val="24"/>
                <w:szCs w:val="24"/>
                <w:shd w:val="clear" w:color="auto" w:fill="FFFFFF"/>
              </w:rPr>
            </w:pPr>
            <w:r>
              <w:rPr>
                <w:rFonts w:hint="eastAsia"/>
                <w:b w:val="0"/>
                <w:sz w:val="24"/>
                <w:szCs w:val="24"/>
                <w:shd w:val="clear" w:color="auto" w:fill="FFFFFF"/>
              </w:rPr>
              <w:t>√</w:t>
            </w:r>
          </w:p>
        </w:tc>
        <w:tc>
          <w:tcPr>
            <w:tcW w:w="1074" w:type="dxa"/>
            <w:tcBorders>
              <w:bottom w:val="single" w:color="auto" w:sz="12" w:space="0"/>
              <w:right w:val="single" w:color="auto" w:sz="12" w:space="0"/>
            </w:tcBorders>
            <w:tcMar>
              <w:top w:w="57" w:type="dxa"/>
              <w:left w:w="85" w:type="dxa"/>
              <w:bottom w:w="57" w:type="dxa"/>
              <w:right w:w="85" w:type="dxa"/>
            </w:tcMar>
            <w:vAlign w:val="center"/>
          </w:tcPr>
          <w:p w14:paraId="5FCF91FF">
            <w:pPr>
              <w:pStyle w:val="16"/>
              <w:rPr>
                <w:b w:val="0"/>
                <w:sz w:val="24"/>
                <w:szCs w:val="24"/>
                <w:shd w:val="clear" w:color="auto" w:fill="FFFFFF"/>
              </w:rPr>
            </w:pPr>
            <w:r>
              <w:rPr>
                <w:rFonts w:hint="eastAsia"/>
                <w:b w:val="0"/>
                <w:sz w:val="24"/>
                <w:szCs w:val="24"/>
                <w:shd w:val="clear" w:color="auto" w:fill="FFFFFF"/>
              </w:rPr>
              <w:t>√</w:t>
            </w:r>
          </w:p>
        </w:tc>
      </w:tr>
    </w:tbl>
    <w:p w14:paraId="504AEB17">
      <w:pPr>
        <w:pStyle w:val="19"/>
        <w:rPr>
          <w:rFonts w:hint="eastAsia"/>
        </w:rPr>
      </w:pPr>
    </w:p>
    <w:p w14:paraId="6529C1AC">
      <w:pPr>
        <w:pStyle w:val="19"/>
        <w:rPr>
          <w:rFonts w:hint="eastAsia"/>
        </w:rPr>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047A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0DF7C80B">
            <w:pPr>
              <w:widowControl w:val="0"/>
              <w:jc w:val="both"/>
              <w:rPr>
                <w:rFonts w:hint="eastAsia"/>
                <w:b w:val="0"/>
                <w:sz w:val="24"/>
                <w:szCs w:val="24"/>
              </w:rPr>
            </w:pPr>
            <w:r>
              <w:rPr>
                <w:rFonts w:hint="eastAsia"/>
                <w:b w:val="0"/>
                <w:sz w:val="24"/>
                <w:szCs w:val="24"/>
              </w:rPr>
              <w:t>教学单元</w:t>
            </w:r>
          </w:p>
        </w:tc>
        <w:tc>
          <w:tcPr>
            <w:tcW w:w="2755" w:type="dxa"/>
            <w:vMerge w:val="restart"/>
            <w:tcBorders>
              <w:top w:val="single" w:color="auto" w:sz="12" w:space="0"/>
            </w:tcBorders>
            <w:tcMar>
              <w:top w:w="0" w:type="dxa"/>
              <w:left w:w="85" w:type="dxa"/>
              <w:bottom w:w="0" w:type="dxa"/>
              <w:right w:w="85" w:type="dxa"/>
            </w:tcMar>
            <w:vAlign w:val="center"/>
          </w:tcPr>
          <w:p w14:paraId="75C1F854">
            <w:pPr>
              <w:pStyle w:val="15"/>
              <w:widowControl w:val="0"/>
              <w:rPr>
                <w:b w:val="0"/>
                <w:bCs/>
                <w:sz w:val="24"/>
                <w:szCs w:val="24"/>
              </w:rPr>
            </w:pPr>
            <w:r>
              <w:rPr>
                <w:rFonts w:hint="eastAsia"/>
                <w:b w:val="0"/>
                <w:bCs/>
                <w:sz w:val="24"/>
                <w:szCs w:val="24"/>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2D60A068">
            <w:pPr>
              <w:pStyle w:val="15"/>
              <w:widowControl w:val="0"/>
              <w:rPr>
                <w:b w:val="0"/>
                <w:bCs/>
                <w:sz w:val="24"/>
                <w:szCs w:val="24"/>
              </w:rPr>
            </w:pPr>
            <w:r>
              <w:rPr>
                <w:rFonts w:hint="eastAsia"/>
                <w:b w:val="0"/>
                <w:bCs/>
                <w:sz w:val="24"/>
                <w:szCs w:val="24"/>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6EF69337">
            <w:pPr>
              <w:pStyle w:val="15"/>
              <w:widowControl w:val="0"/>
              <w:rPr>
                <w:b w:val="0"/>
                <w:bCs/>
                <w:sz w:val="24"/>
                <w:szCs w:val="24"/>
              </w:rPr>
            </w:pPr>
            <w:r>
              <w:rPr>
                <w:rFonts w:hint="eastAsia"/>
                <w:b w:val="0"/>
                <w:bCs/>
                <w:sz w:val="24"/>
                <w:szCs w:val="24"/>
              </w:rPr>
              <w:t>学时分配</w:t>
            </w:r>
          </w:p>
        </w:tc>
      </w:tr>
      <w:tr w14:paraId="0466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6D488E9D">
            <w:pPr>
              <w:widowControl w:val="0"/>
              <w:jc w:val="both"/>
              <w:rPr>
                <w:rFonts w:hint="eastAsia"/>
                <w:b w:val="0"/>
                <w:sz w:val="24"/>
                <w:szCs w:val="24"/>
              </w:rPr>
            </w:pPr>
          </w:p>
        </w:tc>
        <w:tc>
          <w:tcPr>
            <w:tcW w:w="2755" w:type="dxa"/>
            <w:vMerge w:val="continue"/>
            <w:tcMar>
              <w:top w:w="0" w:type="dxa"/>
              <w:left w:w="85" w:type="dxa"/>
              <w:bottom w:w="0" w:type="dxa"/>
              <w:right w:w="85" w:type="dxa"/>
            </w:tcMar>
            <w:vAlign w:val="center"/>
          </w:tcPr>
          <w:p w14:paraId="13940B2F">
            <w:pPr>
              <w:widowControl w:val="0"/>
              <w:jc w:val="both"/>
              <w:rPr>
                <w:rFonts w:hint="eastAsia"/>
                <w:b w:val="0"/>
                <w:sz w:val="24"/>
                <w:szCs w:val="24"/>
              </w:rPr>
            </w:pPr>
          </w:p>
        </w:tc>
        <w:tc>
          <w:tcPr>
            <w:tcW w:w="1738" w:type="dxa"/>
            <w:vMerge w:val="continue"/>
            <w:tcMar>
              <w:top w:w="0" w:type="dxa"/>
              <w:left w:w="85" w:type="dxa"/>
              <w:bottom w:w="0" w:type="dxa"/>
              <w:right w:w="85" w:type="dxa"/>
            </w:tcMar>
            <w:vAlign w:val="center"/>
          </w:tcPr>
          <w:p w14:paraId="317DBE27">
            <w:pPr>
              <w:widowControl w:val="0"/>
              <w:jc w:val="both"/>
              <w:rPr>
                <w:rFonts w:hint="eastAsia"/>
                <w:b w:val="0"/>
                <w:sz w:val="24"/>
                <w:szCs w:val="24"/>
              </w:rPr>
            </w:pPr>
          </w:p>
        </w:tc>
        <w:tc>
          <w:tcPr>
            <w:tcW w:w="725" w:type="dxa"/>
            <w:tcMar>
              <w:top w:w="0" w:type="dxa"/>
              <w:left w:w="85" w:type="dxa"/>
              <w:bottom w:w="0" w:type="dxa"/>
              <w:right w:w="85" w:type="dxa"/>
            </w:tcMar>
            <w:vAlign w:val="center"/>
          </w:tcPr>
          <w:p w14:paraId="3FF49ADC">
            <w:pPr>
              <w:widowControl w:val="0"/>
              <w:jc w:val="both"/>
              <w:rPr>
                <w:rFonts w:hint="eastAsia"/>
                <w:b w:val="0"/>
                <w:sz w:val="24"/>
                <w:szCs w:val="24"/>
              </w:rPr>
            </w:pPr>
            <w:r>
              <w:rPr>
                <w:rFonts w:hint="eastAsia"/>
                <w:b w:val="0"/>
                <w:sz w:val="24"/>
                <w:szCs w:val="24"/>
              </w:rPr>
              <w:t>理论</w:t>
            </w:r>
          </w:p>
        </w:tc>
        <w:tc>
          <w:tcPr>
            <w:tcW w:w="669" w:type="dxa"/>
            <w:tcMar>
              <w:top w:w="0" w:type="dxa"/>
              <w:left w:w="85" w:type="dxa"/>
              <w:bottom w:w="0" w:type="dxa"/>
              <w:right w:w="85" w:type="dxa"/>
            </w:tcMar>
            <w:vAlign w:val="center"/>
          </w:tcPr>
          <w:p w14:paraId="25E5C8B5">
            <w:pPr>
              <w:widowControl w:val="0"/>
              <w:jc w:val="both"/>
              <w:rPr>
                <w:rFonts w:hint="eastAsia"/>
                <w:b w:val="0"/>
                <w:sz w:val="24"/>
                <w:szCs w:val="24"/>
              </w:rPr>
            </w:pPr>
            <w:r>
              <w:rPr>
                <w:rFonts w:hint="eastAsia"/>
                <w:b w:val="0"/>
                <w:sz w:val="24"/>
                <w:szCs w:val="24"/>
              </w:rPr>
              <w:t>实践</w:t>
            </w:r>
          </w:p>
        </w:tc>
        <w:tc>
          <w:tcPr>
            <w:tcW w:w="717" w:type="dxa"/>
            <w:tcBorders>
              <w:right w:val="single" w:color="auto" w:sz="12" w:space="0"/>
            </w:tcBorders>
            <w:tcMar>
              <w:top w:w="0" w:type="dxa"/>
              <w:left w:w="85" w:type="dxa"/>
              <w:bottom w:w="0" w:type="dxa"/>
              <w:right w:w="85" w:type="dxa"/>
            </w:tcMar>
            <w:vAlign w:val="center"/>
          </w:tcPr>
          <w:p w14:paraId="7B5198F9">
            <w:pPr>
              <w:widowControl w:val="0"/>
              <w:jc w:val="both"/>
              <w:rPr>
                <w:rFonts w:hint="eastAsia"/>
                <w:b w:val="0"/>
                <w:sz w:val="24"/>
                <w:szCs w:val="24"/>
              </w:rPr>
            </w:pPr>
            <w:r>
              <w:rPr>
                <w:rFonts w:hint="eastAsia"/>
                <w:b w:val="0"/>
                <w:sz w:val="24"/>
                <w:szCs w:val="24"/>
              </w:rPr>
              <w:t>小计</w:t>
            </w:r>
          </w:p>
        </w:tc>
      </w:tr>
      <w:tr w14:paraId="092C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vAlign w:val="center"/>
          </w:tcPr>
          <w:p w14:paraId="6C0013DD">
            <w:pPr>
              <w:pStyle w:val="17"/>
              <w:widowControl w:val="0"/>
              <w:numPr>
                <w:ilvl w:val="0"/>
                <w:numId w:val="6"/>
              </w:numPr>
              <w:ind w:firstLineChars="0"/>
              <w:jc w:val="both"/>
              <w:rPr>
                <w:rFonts w:hint="eastAsia"/>
                <w:b w:val="0"/>
                <w:sz w:val="24"/>
                <w:szCs w:val="24"/>
              </w:rPr>
            </w:pPr>
            <w:r>
              <w:rPr>
                <w:rFonts w:hint="eastAsia"/>
                <w:b w:val="0"/>
                <w:sz w:val="24"/>
                <w:szCs w:val="24"/>
              </w:rPr>
              <w:t>朱熹</w:t>
            </w:r>
          </w:p>
        </w:tc>
        <w:tc>
          <w:tcPr>
            <w:tcW w:w="2755" w:type="dxa"/>
            <w:tcMar>
              <w:top w:w="0" w:type="dxa"/>
              <w:left w:w="85" w:type="dxa"/>
              <w:bottom w:w="0" w:type="dxa"/>
              <w:right w:w="85" w:type="dxa"/>
            </w:tcMar>
            <w:vAlign w:val="center"/>
          </w:tcPr>
          <w:p w14:paraId="5A06FC1F">
            <w:pPr>
              <w:widowControl w:val="0"/>
              <w:jc w:val="both"/>
              <w:rPr>
                <w:rFonts w:hint="eastAsia"/>
                <w:b w:val="0"/>
                <w:sz w:val="24"/>
                <w:szCs w:val="24"/>
              </w:rPr>
            </w:pPr>
            <w:r>
              <w:rPr>
                <w:rFonts w:hint="eastAsia"/>
                <w:b w:val="0"/>
                <w:sz w:val="24"/>
                <w:szCs w:val="24"/>
              </w:rPr>
              <w:t>PPT，问题导向，自主学习</w:t>
            </w:r>
          </w:p>
        </w:tc>
        <w:tc>
          <w:tcPr>
            <w:tcW w:w="1738" w:type="dxa"/>
            <w:tcMar>
              <w:top w:w="0" w:type="dxa"/>
              <w:left w:w="85" w:type="dxa"/>
              <w:bottom w:w="0" w:type="dxa"/>
              <w:right w:w="85" w:type="dxa"/>
            </w:tcMar>
            <w:vAlign w:val="center"/>
          </w:tcPr>
          <w:p w14:paraId="59030E65">
            <w:pPr>
              <w:widowControl w:val="0"/>
              <w:jc w:val="both"/>
              <w:rPr>
                <w:rFonts w:hint="eastAsia"/>
                <w:b w:val="0"/>
                <w:sz w:val="24"/>
                <w:szCs w:val="24"/>
              </w:rPr>
            </w:pPr>
            <w:r>
              <w:rPr>
                <w:rFonts w:hint="eastAsia"/>
                <w:b w:val="0"/>
                <w:sz w:val="24"/>
                <w:szCs w:val="24"/>
              </w:rPr>
              <w:t>课堂问答</w:t>
            </w:r>
            <w:r>
              <w:rPr>
                <w:b w:val="0"/>
                <w:sz w:val="24"/>
                <w:szCs w:val="24"/>
              </w:rPr>
              <w:t>/讨论；</w:t>
            </w:r>
            <w:r>
              <w:rPr>
                <w:rFonts w:hint="eastAsia"/>
                <w:b w:val="0"/>
                <w:sz w:val="24"/>
                <w:szCs w:val="24"/>
              </w:rPr>
              <w:t>读书笔记</w:t>
            </w:r>
          </w:p>
        </w:tc>
        <w:tc>
          <w:tcPr>
            <w:tcW w:w="725" w:type="dxa"/>
            <w:tcMar>
              <w:top w:w="0" w:type="dxa"/>
              <w:left w:w="85" w:type="dxa"/>
              <w:bottom w:w="0" w:type="dxa"/>
              <w:right w:w="85" w:type="dxa"/>
            </w:tcMar>
            <w:vAlign w:val="center"/>
          </w:tcPr>
          <w:p w14:paraId="654C306D">
            <w:pPr>
              <w:widowControl w:val="0"/>
              <w:jc w:val="both"/>
              <w:rPr>
                <w:rFonts w:ascii="Times New Roman" w:hAnsi="Times New Roman"/>
                <w:b w:val="0"/>
                <w:sz w:val="24"/>
                <w:szCs w:val="24"/>
              </w:rPr>
            </w:pPr>
            <w:r>
              <w:rPr>
                <w:b w:val="0"/>
                <w:sz w:val="24"/>
                <w:szCs w:val="24"/>
              </w:rPr>
              <w:t>2</w:t>
            </w:r>
          </w:p>
        </w:tc>
        <w:tc>
          <w:tcPr>
            <w:tcW w:w="669" w:type="dxa"/>
            <w:tcMar>
              <w:top w:w="0" w:type="dxa"/>
              <w:left w:w="85" w:type="dxa"/>
              <w:bottom w:w="0" w:type="dxa"/>
              <w:right w:w="85" w:type="dxa"/>
            </w:tcMar>
            <w:vAlign w:val="center"/>
          </w:tcPr>
          <w:p w14:paraId="36EAA97A">
            <w:pPr>
              <w:widowControl w:val="0"/>
              <w:jc w:val="both"/>
              <w:rPr>
                <w:rFonts w:hint="eastAsia"/>
                <w:b w:val="0"/>
                <w:sz w:val="24"/>
                <w:szCs w:val="24"/>
              </w:rPr>
            </w:pPr>
            <w:r>
              <w:rPr>
                <w:rFonts w:hint="eastAsia"/>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63748C07">
            <w:pPr>
              <w:widowControl w:val="0"/>
              <w:jc w:val="both"/>
              <w:rPr>
                <w:rFonts w:ascii="Times New Roman" w:hAnsi="Times New Roman"/>
                <w:b w:val="0"/>
                <w:sz w:val="24"/>
                <w:szCs w:val="24"/>
              </w:rPr>
            </w:pPr>
            <w:r>
              <w:rPr>
                <w:rFonts w:hint="eastAsia"/>
                <w:b w:val="0"/>
                <w:sz w:val="24"/>
                <w:szCs w:val="24"/>
              </w:rPr>
              <w:t>2</w:t>
            </w:r>
          </w:p>
        </w:tc>
      </w:tr>
      <w:tr w14:paraId="7035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893D3F6">
            <w:pPr>
              <w:pStyle w:val="17"/>
              <w:widowControl w:val="0"/>
              <w:numPr>
                <w:ilvl w:val="0"/>
                <w:numId w:val="6"/>
              </w:numPr>
              <w:ind w:firstLineChars="0"/>
              <w:jc w:val="both"/>
              <w:rPr>
                <w:rFonts w:hint="eastAsia"/>
                <w:b w:val="0"/>
                <w:sz w:val="24"/>
                <w:szCs w:val="24"/>
              </w:rPr>
            </w:pPr>
            <w:r>
              <w:rPr>
                <w:rFonts w:hint="eastAsia"/>
                <w:b w:val="0"/>
                <w:sz w:val="24"/>
                <w:szCs w:val="24"/>
              </w:rPr>
              <w:t>《礼记》</w:t>
            </w:r>
          </w:p>
        </w:tc>
        <w:tc>
          <w:tcPr>
            <w:tcW w:w="2755" w:type="dxa"/>
            <w:tcMar>
              <w:top w:w="0" w:type="dxa"/>
              <w:left w:w="85" w:type="dxa"/>
              <w:bottom w:w="0" w:type="dxa"/>
              <w:right w:w="85" w:type="dxa"/>
            </w:tcMar>
            <w:vAlign w:val="center"/>
          </w:tcPr>
          <w:p w14:paraId="7A374494">
            <w:pPr>
              <w:widowControl w:val="0"/>
              <w:jc w:val="both"/>
              <w:rPr>
                <w:rFonts w:hint="eastAsia"/>
                <w:b w:val="0"/>
                <w:sz w:val="24"/>
                <w:szCs w:val="24"/>
              </w:rPr>
            </w:pPr>
            <w:r>
              <w:rPr>
                <w:b w:val="0"/>
                <w:sz w:val="24"/>
                <w:szCs w:val="24"/>
              </w:rPr>
              <w:t>PPT，问题导向，自主学习</w:t>
            </w:r>
          </w:p>
        </w:tc>
        <w:tc>
          <w:tcPr>
            <w:tcW w:w="1738" w:type="dxa"/>
            <w:tcMar>
              <w:top w:w="0" w:type="dxa"/>
              <w:left w:w="85" w:type="dxa"/>
              <w:bottom w:w="0" w:type="dxa"/>
              <w:right w:w="85" w:type="dxa"/>
            </w:tcMar>
            <w:vAlign w:val="center"/>
          </w:tcPr>
          <w:p w14:paraId="354ED528">
            <w:pPr>
              <w:widowControl w:val="0"/>
              <w:jc w:val="both"/>
              <w:rPr>
                <w:rFonts w:hint="eastAsia"/>
                <w:b w:val="0"/>
                <w:sz w:val="24"/>
                <w:szCs w:val="24"/>
              </w:rPr>
            </w:pPr>
            <w:r>
              <w:rPr>
                <w:rFonts w:hint="eastAsia"/>
                <w:b w:val="0"/>
                <w:sz w:val="24"/>
                <w:szCs w:val="24"/>
              </w:rPr>
              <w:t>课堂问答/讨论；读书笔记</w:t>
            </w:r>
          </w:p>
        </w:tc>
        <w:tc>
          <w:tcPr>
            <w:tcW w:w="725" w:type="dxa"/>
            <w:tcMar>
              <w:top w:w="0" w:type="dxa"/>
              <w:left w:w="85" w:type="dxa"/>
              <w:bottom w:w="0" w:type="dxa"/>
              <w:right w:w="85" w:type="dxa"/>
            </w:tcMar>
            <w:vAlign w:val="center"/>
          </w:tcPr>
          <w:p w14:paraId="2C542EE2">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3497554A">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2CAFD2C6">
            <w:pPr>
              <w:widowControl w:val="0"/>
              <w:jc w:val="both"/>
              <w:rPr>
                <w:rFonts w:hint="eastAsia"/>
                <w:b w:val="0"/>
                <w:sz w:val="24"/>
                <w:szCs w:val="24"/>
              </w:rPr>
            </w:pPr>
            <w:r>
              <w:rPr>
                <w:b w:val="0"/>
                <w:sz w:val="24"/>
                <w:szCs w:val="24"/>
              </w:rPr>
              <w:t>2</w:t>
            </w:r>
          </w:p>
        </w:tc>
      </w:tr>
      <w:tr w14:paraId="4F5D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7969699">
            <w:pPr>
              <w:pStyle w:val="17"/>
              <w:widowControl w:val="0"/>
              <w:numPr>
                <w:ilvl w:val="0"/>
                <w:numId w:val="6"/>
              </w:numPr>
              <w:ind w:firstLineChars="0"/>
              <w:jc w:val="both"/>
              <w:rPr>
                <w:rFonts w:hint="eastAsia"/>
                <w:b w:val="0"/>
                <w:sz w:val="24"/>
                <w:szCs w:val="24"/>
              </w:rPr>
            </w:pPr>
            <w:r>
              <w:rPr>
                <w:rFonts w:hint="eastAsia"/>
                <w:b w:val="0"/>
                <w:sz w:val="24"/>
                <w:szCs w:val="24"/>
              </w:rPr>
              <w:t>孔子</w:t>
            </w:r>
          </w:p>
        </w:tc>
        <w:tc>
          <w:tcPr>
            <w:tcW w:w="2755" w:type="dxa"/>
            <w:tcMar>
              <w:top w:w="0" w:type="dxa"/>
              <w:left w:w="85" w:type="dxa"/>
              <w:bottom w:w="0" w:type="dxa"/>
              <w:right w:w="85" w:type="dxa"/>
            </w:tcMar>
            <w:vAlign w:val="center"/>
          </w:tcPr>
          <w:p w14:paraId="471C3F21">
            <w:pPr>
              <w:widowControl w:val="0"/>
              <w:jc w:val="both"/>
              <w:rPr>
                <w:rFonts w:hint="eastAsia"/>
                <w:b w:val="0"/>
                <w:sz w:val="24"/>
                <w:szCs w:val="24"/>
              </w:rPr>
            </w:pPr>
            <w:r>
              <w:rPr>
                <w:b w:val="0"/>
                <w:sz w:val="24"/>
                <w:szCs w:val="24"/>
              </w:rPr>
              <w:t>PPT，问题导向，自主学习</w:t>
            </w:r>
          </w:p>
        </w:tc>
        <w:tc>
          <w:tcPr>
            <w:tcW w:w="1738" w:type="dxa"/>
            <w:tcMar>
              <w:top w:w="0" w:type="dxa"/>
              <w:left w:w="85" w:type="dxa"/>
              <w:bottom w:w="0" w:type="dxa"/>
              <w:right w:w="85" w:type="dxa"/>
            </w:tcMar>
            <w:vAlign w:val="center"/>
          </w:tcPr>
          <w:p w14:paraId="21AE9CC6">
            <w:pPr>
              <w:widowControl w:val="0"/>
              <w:jc w:val="both"/>
              <w:rPr>
                <w:rFonts w:hint="eastAsia"/>
                <w:b w:val="0"/>
                <w:sz w:val="24"/>
                <w:szCs w:val="24"/>
              </w:rPr>
            </w:pPr>
            <w:r>
              <w:rPr>
                <w:rFonts w:hint="eastAsia"/>
                <w:b w:val="0"/>
                <w:sz w:val="24"/>
                <w:szCs w:val="24"/>
              </w:rPr>
              <w:t>课堂问答/讨论；读书笔记</w:t>
            </w:r>
          </w:p>
        </w:tc>
        <w:tc>
          <w:tcPr>
            <w:tcW w:w="725" w:type="dxa"/>
            <w:tcMar>
              <w:top w:w="0" w:type="dxa"/>
              <w:left w:w="85" w:type="dxa"/>
              <w:bottom w:w="0" w:type="dxa"/>
              <w:right w:w="85" w:type="dxa"/>
            </w:tcMar>
            <w:vAlign w:val="center"/>
          </w:tcPr>
          <w:p w14:paraId="42C10BDB">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02F0A5AE">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6510C4DF">
            <w:pPr>
              <w:widowControl w:val="0"/>
              <w:jc w:val="both"/>
              <w:rPr>
                <w:rFonts w:hint="eastAsia"/>
                <w:b w:val="0"/>
                <w:sz w:val="24"/>
                <w:szCs w:val="24"/>
              </w:rPr>
            </w:pPr>
            <w:r>
              <w:rPr>
                <w:b w:val="0"/>
                <w:sz w:val="24"/>
                <w:szCs w:val="24"/>
              </w:rPr>
              <w:t>2</w:t>
            </w:r>
          </w:p>
        </w:tc>
      </w:tr>
      <w:tr w14:paraId="0CC4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44A99D2">
            <w:pPr>
              <w:pStyle w:val="17"/>
              <w:widowControl w:val="0"/>
              <w:numPr>
                <w:ilvl w:val="0"/>
                <w:numId w:val="6"/>
              </w:numPr>
              <w:ind w:firstLineChars="0"/>
              <w:jc w:val="both"/>
              <w:rPr>
                <w:rFonts w:hint="eastAsia"/>
                <w:b w:val="0"/>
                <w:sz w:val="24"/>
                <w:szCs w:val="24"/>
              </w:rPr>
            </w:pPr>
            <w:r>
              <w:rPr>
                <w:rFonts w:hint="eastAsia"/>
                <w:b w:val="0"/>
                <w:sz w:val="24"/>
                <w:szCs w:val="24"/>
              </w:rPr>
              <w:t>孟子</w:t>
            </w:r>
          </w:p>
        </w:tc>
        <w:tc>
          <w:tcPr>
            <w:tcW w:w="2755" w:type="dxa"/>
            <w:tcMar>
              <w:top w:w="0" w:type="dxa"/>
              <w:left w:w="85" w:type="dxa"/>
              <w:bottom w:w="0" w:type="dxa"/>
              <w:right w:w="85" w:type="dxa"/>
            </w:tcMar>
            <w:vAlign w:val="center"/>
          </w:tcPr>
          <w:p w14:paraId="4CFBEE05">
            <w:pPr>
              <w:widowControl w:val="0"/>
              <w:jc w:val="both"/>
              <w:rPr>
                <w:rFonts w:hint="eastAsia"/>
                <w:b w:val="0"/>
                <w:sz w:val="24"/>
                <w:szCs w:val="24"/>
              </w:rPr>
            </w:pPr>
            <w:r>
              <w:rPr>
                <w:b w:val="0"/>
                <w:sz w:val="24"/>
                <w:szCs w:val="24"/>
              </w:rPr>
              <w:t>PPT，问题导向，自主学习</w:t>
            </w:r>
          </w:p>
        </w:tc>
        <w:tc>
          <w:tcPr>
            <w:tcW w:w="1738" w:type="dxa"/>
            <w:tcMar>
              <w:top w:w="0" w:type="dxa"/>
              <w:left w:w="85" w:type="dxa"/>
              <w:bottom w:w="0" w:type="dxa"/>
              <w:right w:w="85" w:type="dxa"/>
            </w:tcMar>
            <w:vAlign w:val="center"/>
          </w:tcPr>
          <w:p w14:paraId="77E722C2">
            <w:pPr>
              <w:widowControl w:val="0"/>
              <w:jc w:val="both"/>
              <w:rPr>
                <w:rFonts w:hint="eastAsia" w:eastAsia="仿宋"/>
                <w:b w:val="0"/>
                <w:sz w:val="24"/>
                <w:szCs w:val="24"/>
              </w:rPr>
            </w:pPr>
            <w:r>
              <w:rPr>
                <w:rFonts w:hint="eastAsia"/>
                <w:b w:val="0"/>
                <w:sz w:val="24"/>
                <w:szCs w:val="24"/>
              </w:rPr>
              <w:t>课堂问答/讨论；读书笔记</w:t>
            </w:r>
          </w:p>
        </w:tc>
        <w:tc>
          <w:tcPr>
            <w:tcW w:w="725" w:type="dxa"/>
            <w:tcMar>
              <w:top w:w="0" w:type="dxa"/>
              <w:left w:w="85" w:type="dxa"/>
              <w:bottom w:w="0" w:type="dxa"/>
              <w:right w:w="85" w:type="dxa"/>
            </w:tcMar>
            <w:vAlign w:val="center"/>
          </w:tcPr>
          <w:p w14:paraId="792D70B9">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5F4A59F9">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426A8D88">
            <w:pPr>
              <w:widowControl w:val="0"/>
              <w:jc w:val="both"/>
              <w:rPr>
                <w:rFonts w:hint="eastAsia"/>
                <w:b w:val="0"/>
                <w:sz w:val="24"/>
                <w:szCs w:val="24"/>
              </w:rPr>
            </w:pPr>
            <w:r>
              <w:rPr>
                <w:b w:val="0"/>
                <w:sz w:val="24"/>
                <w:szCs w:val="24"/>
              </w:rPr>
              <w:t>2</w:t>
            </w:r>
          </w:p>
        </w:tc>
      </w:tr>
      <w:tr w14:paraId="18CB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96432C5">
            <w:pPr>
              <w:pStyle w:val="17"/>
              <w:widowControl w:val="0"/>
              <w:numPr>
                <w:ilvl w:val="0"/>
                <w:numId w:val="6"/>
              </w:numPr>
              <w:ind w:firstLineChars="0"/>
              <w:jc w:val="both"/>
              <w:rPr>
                <w:rFonts w:hint="eastAsia"/>
                <w:b w:val="0"/>
                <w:sz w:val="24"/>
                <w:szCs w:val="24"/>
              </w:rPr>
            </w:pPr>
            <w:r>
              <w:rPr>
                <w:rFonts w:hint="eastAsia"/>
                <w:b w:val="0"/>
                <w:sz w:val="24"/>
                <w:szCs w:val="24"/>
              </w:rPr>
              <w:t>《中庸》</w:t>
            </w:r>
          </w:p>
        </w:tc>
        <w:tc>
          <w:tcPr>
            <w:tcW w:w="2755" w:type="dxa"/>
            <w:tcMar>
              <w:top w:w="0" w:type="dxa"/>
              <w:left w:w="85" w:type="dxa"/>
              <w:bottom w:w="0" w:type="dxa"/>
              <w:right w:w="85" w:type="dxa"/>
            </w:tcMar>
            <w:vAlign w:val="center"/>
          </w:tcPr>
          <w:p w14:paraId="43FC9E9C">
            <w:pPr>
              <w:widowControl w:val="0"/>
              <w:jc w:val="both"/>
              <w:rPr>
                <w:rFonts w:hint="eastAsia"/>
                <w:b w:val="0"/>
                <w:sz w:val="24"/>
                <w:szCs w:val="24"/>
              </w:rPr>
            </w:pPr>
            <w:r>
              <w:rPr>
                <w:b w:val="0"/>
                <w:sz w:val="24"/>
                <w:szCs w:val="24"/>
              </w:rPr>
              <w:t>PPT，问题导向，自主学习</w:t>
            </w:r>
          </w:p>
        </w:tc>
        <w:tc>
          <w:tcPr>
            <w:tcW w:w="1738" w:type="dxa"/>
            <w:tcMar>
              <w:top w:w="0" w:type="dxa"/>
              <w:left w:w="85" w:type="dxa"/>
              <w:bottom w:w="0" w:type="dxa"/>
              <w:right w:w="85" w:type="dxa"/>
            </w:tcMar>
            <w:vAlign w:val="center"/>
          </w:tcPr>
          <w:p w14:paraId="4D5DA7DA">
            <w:pPr>
              <w:widowControl w:val="0"/>
              <w:jc w:val="both"/>
              <w:rPr>
                <w:rFonts w:hint="eastAsia"/>
                <w:b w:val="0"/>
                <w:sz w:val="24"/>
                <w:szCs w:val="24"/>
              </w:rPr>
            </w:pPr>
            <w:r>
              <w:rPr>
                <w:rFonts w:hint="eastAsia"/>
                <w:b w:val="0"/>
                <w:sz w:val="24"/>
                <w:szCs w:val="24"/>
              </w:rPr>
              <w:t>课堂问答/讨论；读书笔记</w:t>
            </w:r>
          </w:p>
        </w:tc>
        <w:tc>
          <w:tcPr>
            <w:tcW w:w="725" w:type="dxa"/>
            <w:tcMar>
              <w:top w:w="0" w:type="dxa"/>
              <w:left w:w="85" w:type="dxa"/>
              <w:bottom w:w="0" w:type="dxa"/>
              <w:right w:w="85" w:type="dxa"/>
            </w:tcMar>
            <w:vAlign w:val="center"/>
          </w:tcPr>
          <w:p w14:paraId="1CFD4697">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3B89D404">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31976A08">
            <w:pPr>
              <w:widowControl w:val="0"/>
              <w:jc w:val="both"/>
              <w:rPr>
                <w:rFonts w:hint="eastAsia"/>
                <w:b w:val="0"/>
                <w:sz w:val="24"/>
                <w:szCs w:val="24"/>
              </w:rPr>
            </w:pPr>
            <w:r>
              <w:rPr>
                <w:b w:val="0"/>
                <w:sz w:val="24"/>
                <w:szCs w:val="24"/>
              </w:rPr>
              <w:t>2</w:t>
            </w:r>
          </w:p>
        </w:tc>
      </w:tr>
      <w:tr w14:paraId="20CC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2195F1D">
            <w:pPr>
              <w:pStyle w:val="17"/>
              <w:widowControl w:val="0"/>
              <w:numPr>
                <w:ilvl w:val="0"/>
                <w:numId w:val="6"/>
              </w:numPr>
              <w:ind w:firstLineChars="0"/>
              <w:jc w:val="both"/>
              <w:rPr>
                <w:rFonts w:hint="eastAsia"/>
                <w:b w:val="0"/>
                <w:sz w:val="24"/>
                <w:szCs w:val="24"/>
              </w:rPr>
            </w:pPr>
            <w:r>
              <w:rPr>
                <w:rFonts w:hint="eastAsia"/>
                <w:b w:val="0"/>
                <w:sz w:val="24"/>
                <w:szCs w:val="24"/>
              </w:rPr>
              <w:t>柏拉图</w:t>
            </w:r>
          </w:p>
        </w:tc>
        <w:tc>
          <w:tcPr>
            <w:tcW w:w="2755" w:type="dxa"/>
            <w:tcMar>
              <w:top w:w="0" w:type="dxa"/>
              <w:left w:w="85" w:type="dxa"/>
              <w:bottom w:w="0" w:type="dxa"/>
              <w:right w:w="85" w:type="dxa"/>
            </w:tcMar>
            <w:vAlign w:val="center"/>
          </w:tcPr>
          <w:p w14:paraId="3262B42D">
            <w:pPr>
              <w:widowControl w:val="0"/>
              <w:jc w:val="both"/>
              <w:rPr>
                <w:rFonts w:hint="eastAsia"/>
                <w:b w:val="0"/>
                <w:sz w:val="24"/>
                <w:szCs w:val="24"/>
              </w:rPr>
            </w:pPr>
            <w:r>
              <w:rPr>
                <w:b w:val="0"/>
                <w:sz w:val="24"/>
                <w:szCs w:val="24"/>
              </w:rPr>
              <w:t>PPT，问题导向，自主学习</w:t>
            </w:r>
          </w:p>
        </w:tc>
        <w:tc>
          <w:tcPr>
            <w:tcW w:w="1738" w:type="dxa"/>
            <w:tcMar>
              <w:top w:w="0" w:type="dxa"/>
              <w:left w:w="85" w:type="dxa"/>
              <w:bottom w:w="0" w:type="dxa"/>
              <w:right w:w="85" w:type="dxa"/>
            </w:tcMar>
            <w:vAlign w:val="center"/>
          </w:tcPr>
          <w:p w14:paraId="0FA6F79F">
            <w:pPr>
              <w:widowControl w:val="0"/>
              <w:jc w:val="both"/>
              <w:rPr>
                <w:rFonts w:hint="eastAsia"/>
                <w:b w:val="0"/>
                <w:sz w:val="24"/>
                <w:szCs w:val="24"/>
              </w:rPr>
            </w:pPr>
            <w:r>
              <w:rPr>
                <w:rFonts w:hint="eastAsia"/>
                <w:b w:val="0"/>
                <w:sz w:val="24"/>
                <w:szCs w:val="24"/>
              </w:rPr>
              <w:t>课堂问答/讨论；读书笔记</w:t>
            </w:r>
          </w:p>
        </w:tc>
        <w:tc>
          <w:tcPr>
            <w:tcW w:w="725" w:type="dxa"/>
            <w:tcMar>
              <w:top w:w="0" w:type="dxa"/>
              <w:left w:w="85" w:type="dxa"/>
              <w:bottom w:w="0" w:type="dxa"/>
              <w:right w:w="85" w:type="dxa"/>
            </w:tcMar>
            <w:vAlign w:val="center"/>
          </w:tcPr>
          <w:p w14:paraId="13763700">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3928C33B">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6BD68C2B">
            <w:pPr>
              <w:widowControl w:val="0"/>
              <w:jc w:val="both"/>
              <w:rPr>
                <w:rFonts w:hint="eastAsia"/>
                <w:b w:val="0"/>
                <w:sz w:val="24"/>
                <w:szCs w:val="24"/>
              </w:rPr>
            </w:pPr>
            <w:r>
              <w:rPr>
                <w:b w:val="0"/>
                <w:sz w:val="24"/>
                <w:szCs w:val="24"/>
              </w:rPr>
              <w:t>2</w:t>
            </w:r>
          </w:p>
        </w:tc>
      </w:tr>
      <w:tr w14:paraId="3B0F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468BC4C">
            <w:pPr>
              <w:pStyle w:val="17"/>
              <w:widowControl w:val="0"/>
              <w:numPr>
                <w:ilvl w:val="0"/>
                <w:numId w:val="6"/>
              </w:numPr>
              <w:ind w:firstLineChars="0"/>
              <w:jc w:val="both"/>
              <w:rPr>
                <w:rFonts w:hint="eastAsia"/>
                <w:b w:val="0"/>
                <w:sz w:val="24"/>
                <w:szCs w:val="24"/>
              </w:rPr>
            </w:pPr>
            <w:r>
              <w:rPr>
                <w:rFonts w:hint="eastAsia"/>
                <w:b w:val="0"/>
                <w:sz w:val="24"/>
                <w:szCs w:val="24"/>
              </w:rPr>
              <w:t>亚里士多德</w:t>
            </w:r>
          </w:p>
        </w:tc>
        <w:tc>
          <w:tcPr>
            <w:tcW w:w="2755" w:type="dxa"/>
            <w:tcMar>
              <w:top w:w="0" w:type="dxa"/>
              <w:left w:w="85" w:type="dxa"/>
              <w:bottom w:w="0" w:type="dxa"/>
              <w:right w:w="85" w:type="dxa"/>
            </w:tcMar>
            <w:vAlign w:val="center"/>
          </w:tcPr>
          <w:p w14:paraId="510C9F40">
            <w:pPr>
              <w:widowControl w:val="0"/>
              <w:jc w:val="both"/>
              <w:rPr>
                <w:rFonts w:hint="eastAsia"/>
                <w:b w:val="0"/>
                <w:sz w:val="24"/>
                <w:szCs w:val="24"/>
              </w:rPr>
            </w:pPr>
            <w:r>
              <w:rPr>
                <w:b w:val="0"/>
                <w:sz w:val="24"/>
                <w:szCs w:val="24"/>
              </w:rPr>
              <w:t>PPT，问题导向，自主学习</w:t>
            </w:r>
          </w:p>
        </w:tc>
        <w:tc>
          <w:tcPr>
            <w:tcW w:w="1738" w:type="dxa"/>
            <w:tcMar>
              <w:top w:w="0" w:type="dxa"/>
              <w:left w:w="85" w:type="dxa"/>
              <w:bottom w:w="0" w:type="dxa"/>
              <w:right w:w="85" w:type="dxa"/>
            </w:tcMar>
            <w:vAlign w:val="center"/>
          </w:tcPr>
          <w:p w14:paraId="6C464CD0">
            <w:pPr>
              <w:widowControl w:val="0"/>
              <w:jc w:val="both"/>
              <w:rPr>
                <w:rFonts w:hint="eastAsia"/>
                <w:b w:val="0"/>
                <w:sz w:val="24"/>
                <w:szCs w:val="24"/>
              </w:rPr>
            </w:pPr>
            <w:r>
              <w:rPr>
                <w:rFonts w:hint="eastAsia"/>
                <w:b w:val="0"/>
                <w:sz w:val="24"/>
                <w:szCs w:val="24"/>
              </w:rPr>
              <w:t>课堂问答/讨论；读书笔记</w:t>
            </w:r>
          </w:p>
          <w:p w14:paraId="5FFDBD59">
            <w:pPr>
              <w:widowControl w:val="0"/>
              <w:jc w:val="both"/>
              <w:rPr>
                <w:rFonts w:hint="eastAsia"/>
                <w:b w:val="0"/>
                <w:sz w:val="24"/>
                <w:szCs w:val="24"/>
              </w:rPr>
            </w:pPr>
          </w:p>
        </w:tc>
        <w:tc>
          <w:tcPr>
            <w:tcW w:w="725" w:type="dxa"/>
            <w:tcMar>
              <w:top w:w="0" w:type="dxa"/>
              <w:left w:w="85" w:type="dxa"/>
              <w:bottom w:w="0" w:type="dxa"/>
              <w:right w:w="85" w:type="dxa"/>
            </w:tcMar>
            <w:vAlign w:val="center"/>
          </w:tcPr>
          <w:p w14:paraId="2455EDDA">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0F929AF7">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064FB63F">
            <w:pPr>
              <w:widowControl w:val="0"/>
              <w:jc w:val="both"/>
              <w:rPr>
                <w:rFonts w:hint="eastAsia"/>
                <w:b w:val="0"/>
                <w:sz w:val="24"/>
                <w:szCs w:val="24"/>
              </w:rPr>
            </w:pPr>
            <w:r>
              <w:rPr>
                <w:b w:val="0"/>
                <w:sz w:val="24"/>
                <w:szCs w:val="24"/>
              </w:rPr>
              <w:t>2</w:t>
            </w:r>
          </w:p>
        </w:tc>
      </w:tr>
      <w:tr w14:paraId="68E7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5B38176">
            <w:pPr>
              <w:pStyle w:val="17"/>
              <w:widowControl w:val="0"/>
              <w:numPr>
                <w:ilvl w:val="0"/>
                <w:numId w:val="6"/>
              </w:numPr>
              <w:ind w:firstLineChars="0"/>
              <w:jc w:val="both"/>
              <w:rPr>
                <w:rFonts w:hint="eastAsia"/>
                <w:b w:val="0"/>
                <w:sz w:val="24"/>
                <w:szCs w:val="24"/>
              </w:rPr>
            </w:pPr>
            <w:r>
              <w:rPr>
                <w:rFonts w:hint="eastAsia"/>
                <w:b w:val="0"/>
                <w:sz w:val="24"/>
                <w:szCs w:val="24"/>
              </w:rPr>
              <w:t>单元复习</w:t>
            </w:r>
          </w:p>
        </w:tc>
        <w:tc>
          <w:tcPr>
            <w:tcW w:w="2755" w:type="dxa"/>
            <w:tcMar>
              <w:top w:w="0" w:type="dxa"/>
              <w:left w:w="85" w:type="dxa"/>
              <w:bottom w:w="0" w:type="dxa"/>
              <w:right w:w="85" w:type="dxa"/>
            </w:tcMar>
            <w:vAlign w:val="center"/>
          </w:tcPr>
          <w:p w14:paraId="627A74EA">
            <w:pPr>
              <w:widowControl w:val="0"/>
              <w:jc w:val="both"/>
              <w:rPr>
                <w:rFonts w:hint="eastAsia"/>
                <w:b w:val="0"/>
                <w:sz w:val="24"/>
                <w:szCs w:val="24"/>
              </w:rPr>
            </w:pPr>
            <w:r>
              <w:rPr>
                <w:b w:val="0"/>
                <w:sz w:val="24"/>
                <w:szCs w:val="24"/>
              </w:rPr>
              <w:t>PPT，问题导向，自主学习</w:t>
            </w:r>
          </w:p>
        </w:tc>
        <w:tc>
          <w:tcPr>
            <w:tcW w:w="1738" w:type="dxa"/>
            <w:tcMar>
              <w:top w:w="0" w:type="dxa"/>
              <w:left w:w="85" w:type="dxa"/>
              <w:bottom w:w="0" w:type="dxa"/>
              <w:right w:w="85" w:type="dxa"/>
            </w:tcMar>
            <w:vAlign w:val="center"/>
          </w:tcPr>
          <w:p w14:paraId="0EE4282D">
            <w:pPr>
              <w:widowControl w:val="0"/>
              <w:jc w:val="both"/>
              <w:rPr>
                <w:rFonts w:hint="eastAsia"/>
                <w:b w:val="0"/>
                <w:sz w:val="24"/>
                <w:szCs w:val="24"/>
              </w:rPr>
            </w:pPr>
            <w:r>
              <w:rPr>
                <w:rFonts w:hint="eastAsia"/>
                <w:b w:val="0"/>
                <w:sz w:val="24"/>
                <w:szCs w:val="24"/>
              </w:rPr>
              <w:t>课堂问答/讨论；读书笔记</w:t>
            </w:r>
          </w:p>
          <w:p w14:paraId="61E600CA">
            <w:pPr>
              <w:widowControl w:val="0"/>
              <w:jc w:val="both"/>
              <w:rPr>
                <w:rFonts w:hint="eastAsia"/>
                <w:b w:val="0"/>
                <w:sz w:val="24"/>
                <w:szCs w:val="24"/>
              </w:rPr>
            </w:pPr>
          </w:p>
        </w:tc>
        <w:tc>
          <w:tcPr>
            <w:tcW w:w="725" w:type="dxa"/>
            <w:tcMar>
              <w:top w:w="0" w:type="dxa"/>
              <w:left w:w="85" w:type="dxa"/>
              <w:bottom w:w="0" w:type="dxa"/>
              <w:right w:w="85" w:type="dxa"/>
            </w:tcMar>
            <w:vAlign w:val="center"/>
          </w:tcPr>
          <w:p w14:paraId="4FB9394C">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0FD7F260">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6A7A1794">
            <w:pPr>
              <w:widowControl w:val="0"/>
              <w:jc w:val="both"/>
              <w:rPr>
                <w:rFonts w:hint="eastAsia"/>
                <w:b w:val="0"/>
                <w:sz w:val="24"/>
                <w:szCs w:val="24"/>
              </w:rPr>
            </w:pPr>
            <w:r>
              <w:rPr>
                <w:b w:val="0"/>
                <w:sz w:val="24"/>
                <w:szCs w:val="24"/>
              </w:rPr>
              <w:t>2</w:t>
            </w:r>
          </w:p>
        </w:tc>
      </w:tr>
      <w:tr w14:paraId="5AD9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04B7FA6">
            <w:pPr>
              <w:pStyle w:val="17"/>
              <w:widowControl w:val="0"/>
              <w:numPr>
                <w:ilvl w:val="0"/>
                <w:numId w:val="6"/>
              </w:numPr>
              <w:ind w:firstLineChars="0"/>
              <w:jc w:val="both"/>
              <w:rPr>
                <w:rFonts w:hint="eastAsia"/>
                <w:b w:val="0"/>
                <w:sz w:val="24"/>
                <w:szCs w:val="24"/>
              </w:rPr>
            </w:pPr>
            <w:r>
              <w:rPr>
                <w:rFonts w:hint="eastAsia"/>
                <w:b w:val="0"/>
                <w:sz w:val="24"/>
                <w:szCs w:val="24"/>
              </w:rPr>
              <w:t>测试</w:t>
            </w:r>
          </w:p>
        </w:tc>
        <w:tc>
          <w:tcPr>
            <w:tcW w:w="2755" w:type="dxa"/>
            <w:tcMar>
              <w:top w:w="0" w:type="dxa"/>
              <w:left w:w="85" w:type="dxa"/>
              <w:bottom w:w="0" w:type="dxa"/>
              <w:right w:w="85" w:type="dxa"/>
            </w:tcMar>
            <w:vAlign w:val="center"/>
          </w:tcPr>
          <w:p w14:paraId="3B6CAC37">
            <w:pPr>
              <w:widowControl w:val="0"/>
              <w:jc w:val="both"/>
              <w:rPr>
                <w:rFonts w:hint="eastAsia"/>
                <w:b w:val="0"/>
                <w:sz w:val="24"/>
                <w:szCs w:val="24"/>
              </w:rPr>
            </w:pPr>
            <w:r>
              <w:rPr>
                <w:rFonts w:hint="eastAsia"/>
                <w:b w:val="0"/>
                <w:sz w:val="24"/>
                <w:szCs w:val="24"/>
              </w:rPr>
              <w:t>书面测试</w:t>
            </w:r>
          </w:p>
        </w:tc>
        <w:tc>
          <w:tcPr>
            <w:tcW w:w="1738" w:type="dxa"/>
            <w:tcMar>
              <w:top w:w="0" w:type="dxa"/>
              <w:left w:w="85" w:type="dxa"/>
              <w:bottom w:w="0" w:type="dxa"/>
              <w:right w:w="85" w:type="dxa"/>
            </w:tcMar>
            <w:vAlign w:val="center"/>
          </w:tcPr>
          <w:p w14:paraId="53179A90">
            <w:pPr>
              <w:widowControl w:val="0"/>
              <w:jc w:val="both"/>
              <w:rPr>
                <w:rFonts w:hint="eastAsia"/>
                <w:b w:val="0"/>
                <w:sz w:val="24"/>
                <w:szCs w:val="24"/>
              </w:rPr>
            </w:pPr>
            <w:r>
              <w:rPr>
                <w:rFonts w:hint="eastAsia"/>
                <w:b w:val="0"/>
                <w:sz w:val="24"/>
                <w:szCs w:val="24"/>
              </w:rPr>
              <w:t>论述题</w:t>
            </w:r>
          </w:p>
        </w:tc>
        <w:tc>
          <w:tcPr>
            <w:tcW w:w="725" w:type="dxa"/>
            <w:tcMar>
              <w:top w:w="0" w:type="dxa"/>
              <w:left w:w="85" w:type="dxa"/>
              <w:bottom w:w="0" w:type="dxa"/>
              <w:right w:w="85" w:type="dxa"/>
            </w:tcMar>
            <w:vAlign w:val="center"/>
          </w:tcPr>
          <w:p w14:paraId="4B916552">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23E8E0EB">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380960F4">
            <w:pPr>
              <w:widowControl w:val="0"/>
              <w:jc w:val="both"/>
              <w:rPr>
                <w:rFonts w:hint="eastAsia"/>
                <w:b w:val="0"/>
                <w:sz w:val="24"/>
                <w:szCs w:val="24"/>
              </w:rPr>
            </w:pPr>
            <w:r>
              <w:rPr>
                <w:b w:val="0"/>
                <w:sz w:val="24"/>
                <w:szCs w:val="24"/>
              </w:rPr>
              <w:t>2</w:t>
            </w:r>
          </w:p>
        </w:tc>
      </w:tr>
      <w:tr w14:paraId="0C74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96D8BFF">
            <w:pPr>
              <w:pStyle w:val="17"/>
              <w:widowControl w:val="0"/>
              <w:numPr>
                <w:ilvl w:val="0"/>
                <w:numId w:val="6"/>
              </w:numPr>
              <w:ind w:firstLineChars="0"/>
              <w:jc w:val="both"/>
              <w:rPr>
                <w:rFonts w:hint="eastAsia"/>
                <w:b w:val="0"/>
                <w:sz w:val="24"/>
                <w:szCs w:val="24"/>
              </w:rPr>
            </w:pPr>
            <w:r>
              <w:rPr>
                <w:rFonts w:hint="eastAsia"/>
                <w:b w:val="0"/>
                <w:sz w:val="24"/>
                <w:szCs w:val="24"/>
              </w:rPr>
              <w:t>康德</w:t>
            </w:r>
          </w:p>
        </w:tc>
        <w:tc>
          <w:tcPr>
            <w:tcW w:w="2755" w:type="dxa"/>
            <w:tcMar>
              <w:top w:w="0" w:type="dxa"/>
              <w:left w:w="85" w:type="dxa"/>
              <w:bottom w:w="0" w:type="dxa"/>
              <w:right w:w="85" w:type="dxa"/>
            </w:tcMar>
            <w:vAlign w:val="center"/>
          </w:tcPr>
          <w:p w14:paraId="5AA0A5A7">
            <w:pPr>
              <w:widowControl w:val="0"/>
              <w:jc w:val="both"/>
              <w:rPr>
                <w:rFonts w:hint="eastAsia"/>
                <w:b w:val="0"/>
                <w:sz w:val="24"/>
                <w:szCs w:val="24"/>
              </w:rPr>
            </w:pPr>
            <w:r>
              <w:rPr>
                <w:b w:val="0"/>
                <w:sz w:val="24"/>
                <w:szCs w:val="24"/>
              </w:rPr>
              <w:t>PPT，问题导向，自主学习，协作学习</w:t>
            </w:r>
          </w:p>
        </w:tc>
        <w:tc>
          <w:tcPr>
            <w:tcW w:w="1738" w:type="dxa"/>
            <w:tcMar>
              <w:top w:w="0" w:type="dxa"/>
              <w:left w:w="85" w:type="dxa"/>
              <w:bottom w:w="0" w:type="dxa"/>
              <w:right w:w="85" w:type="dxa"/>
            </w:tcMar>
            <w:vAlign w:val="center"/>
          </w:tcPr>
          <w:p w14:paraId="5FFFE6B6">
            <w:pPr>
              <w:widowControl w:val="0"/>
              <w:jc w:val="both"/>
              <w:rPr>
                <w:rFonts w:hint="eastAsia"/>
                <w:b w:val="0"/>
                <w:sz w:val="24"/>
                <w:szCs w:val="24"/>
              </w:rPr>
            </w:pPr>
            <w:r>
              <w:rPr>
                <w:rFonts w:hint="eastAsia"/>
                <w:b w:val="0"/>
                <w:sz w:val="24"/>
                <w:szCs w:val="24"/>
              </w:rPr>
              <w:t>小组课上展示；</w:t>
            </w:r>
          </w:p>
          <w:p w14:paraId="7742B54C">
            <w:pPr>
              <w:widowControl w:val="0"/>
              <w:jc w:val="both"/>
              <w:rPr>
                <w:rFonts w:hint="eastAsia"/>
                <w:b w:val="0"/>
                <w:sz w:val="24"/>
                <w:szCs w:val="24"/>
              </w:rPr>
            </w:pPr>
            <w:r>
              <w:rPr>
                <w:rFonts w:hint="eastAsia"/>
                <w:b w:val="0"/>
                <w:sz w:val="24"/>
                <w:szCs w:val="24"/>
              </w:rPr>
              <w:t>课堂问答、讨论；读书笔记</w:t>
            </w:r>
          </w:p>
        </w:tc>
        <w:tc>
          <w:tcPr>
            <w:tcW w:w="725" w:type="dxa"/>
            <w:tcMar>
              <w:top w:w="0" w:type="dxa"/>
              <w:left w:w="85" w:type="dxa"/>
              <w:bottom w:w="0" w:type="dxa"/>
              <w:right w:w="85" w:type="dxa"/>
            </w:tcMar>
            <w:vAlign w:val="center"/>
          </w:tcPr>
          <w:p w14:paraId="55321500">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7D5C8C85">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6287BD41">
            <w:pPr>
              <w:widowControl w:val="0"/>
              <w:jc w:val="both"/>
              <w:rPr>
                <w:rFonts w:hint="eastAsia"/>
                <w:b w:val="0"/>
                <w:sz w:val="24"/>
                <w:szCs w:val="24"/>
              </w:rPr>
            </w:pPr>
            <w:r>
              <w:rPr>
                <w:b w:val="0"/>
                <w:sz w:val="24"/>
                <w:szCs w:val="24"/>
              </w:rPr>
              <w:t>2</w:t>
            </w:r>
          </w:p>
        </w:tc>
      </w:tr>
      <w:tr w14:paraId="04E3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6884964">
            <w:pPr>
              <w:pStyle w:val="17"/>
              <w:widowControl w:val="0"/>
              <w:numPr>
                <w:ilvl w:val="0"/>
                <w:numId w:val="6"/>
              </w:numPr>
              <w:ind w:firstLineChars="0"/>
              <w:jc w:val="both"/>
              <w:rPr>
                <w:rFonts w:hint="eastAsia"/>
                <w:b w:val="0"/>
                <w:sz w:val="24"/>
                <w:szCs w:val="24"/>
              </w:rPr>
            </w:pPr>
            <w:r>
              <w:rPr>
                <w:rFonts w:hint="eastAsia"/>
                <w:b w:val="0"/>
                <w:sz w:val="24"/>
                <w:szCs w:val="24"/>
              </w:rPr>
              <w:t>杜威</w:t>
            </w:r>
          </w:p>
        </w:tc>
        <w:tc>
          <w:tcPr>
            <w:tcW w:w="2755" w:type="dxa"/>
            <w:tcMar>
              <w:top w:w="0" w:type="dxa"/>
              <w:left w:w="85" w:type="dxa"/>
              <w:bottom w:w="0" w:type="dxa"/>
              <w:right w:w="85" w:type="dxa"/>
            </w:tcMar>
            <w:vAlign w:val="center"/>
          </w:tcPr>
          <w:p w14:paraId="15747818">
            <w:pPr>
              <w:widowControl w:val="0"/>
              <w:jc w:val="both"/>
              <w:rPr>
                <w:rFonts w:hint="eastAsia"/>
                <w:b w:val="0"/>
                <w:sz w:val="24"/>
                <w:szCs w:val="24"/>
              </w:rPr>
            </w:pPr>
            <w:r>
              <w:rPr>
                <w:b w:val="0"/>
                <w:sz w:val="24"/>
                <w:szCs w:val="24"/>
              </w:rPr>
              <w:t>PPT，问题导向，自主学习，协作学习</w:t>
            </w:r>
          </w:p>
        </w:tc>
        <w:tc>
          <w:tcPr>
            <w:tcW w:w="1738" w:type="dxa"/>
            <w:tcMar>
              <w:top w:w="0" w:type="dxa"/>
              <w:left w:w="85" w:type="dxa"/>
              <w:bottom w:w="0" w:type="dxa"/>
              <w:right w:w="85" w:type="dxa"/>
            </w:tcMar>
            <w:vAlign w:val="center"/>
          </w:tcPr>
          <w:p w14:paraId="302FE060">
            <w:pPr>
              <w:widowControl w:val="0"/>
              <w:jc w:val="both"/>
              <w:rPr>
                <w:rFonts w:hint="eastAsia"/>
                <w:b w:val="0"/>
                <w:sz w:val="24"/>
                <w:szCs w:val="24"/>
              </w:rPr>
            </w:pPr>
            <w:r>
              <w:rPr>
                <w:rFonts w:hint="eastAsia"/>
                <w:b w:val="0"/>
                <w:sz w:val="24"/>
                <w:szCs w:val="24"/>
              </w:rPr>
              <w:t>小组课上展示；</w:t>
            </w:r>
          </w:p>
          <w:p w14:paraId="37BF8A6F">
            <w:pPr>
              <w:widowControl w:val="0"/>
              <w:jc w:val="both"/>
              <w:rPr>
                <w:rFonts w:hint="eastAsia"/>
                <w:b w:val="0"/>
                <w:sz w:val="24"/>
                <w:szCs w:val="24"/>
              </w:rPr>
            </w:pPr>
            <w:r>
              <w:rPr>
                <w:rFonts w:hint="eastAsia"/>
                <w:b w:val="0"/>
                <w:sz w:val="24"/>
                <w:szCs w:val="24"/>
              </w:rPr>
              <w:t>课堂问答、讨论；读书笔记</w:t>
            </w:r>
          </w:p>
        </w:tc>
        <w:tc>
          <w:tcPr>
            <w:tcW w:w="725" w:type="dxa"/>
            <w:tcMar>
              <w:top w:w="0" w:type="dxa"/>
              <w:left w:w="85" w:type="dxa"/>
              <w:bottom w:w="0" w:type="dxa"/>
              <w:right w:w="85" w:type="dxa"/>
            </w:tcMar>
            <w:vAlign w:val="center"/>
          </w:tcPr>
          <w:p w14:paraId="4A2E89B5">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7665C63C">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3972D1B3">
            <w:pPr>
              <w:widowControl w:val="0"/>
              <w:jc w:val="both"/>
              <w:rPr>
                <w:rFonts w:hint="eastAsia"/>
                <w:b w:val="0"/>
                <w:sz w:val="24"/>
                <w:szCs w:val="24"/>
              </w:rPr>
            </w:pPr>
            <w:r>
              <w:rPr>
                <w:b w:val="0"/>
                <w:sz w:val="24"/>
                <w:szCs w:val="24"/>
              </w:rPr>
              <w:t>2</w:t>
            </w:r>
          </w:p>
        </w:tc>
      </w:tr>
      <w:tr w14:paraId="2B12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AC0A941">
            <w:pPr>
              <w:pStyle w:val="17"/>
              <w:widowControl w:val="0"/>
              <w:ind w:firstLine="480"/>
              <w:jc w:val="both"/>
              <w:rPr>
                <w:rFonts w:hint="eastAsia"/>
                <w:b w:val="0"/>
                <w:sz w:val="24"/>
                <w:szCs w:val="24"/>
              </w:rPr>
            </w:pPr>
            <w:r>
              <w:rPr>
                <w:rFonts w:hint="eastAsia"/>
                <w:b w:val="0"/>
                <w:sz w:val="24"/>
                <w:szCs w:val="24"/>
              </w:rPr>
              <w:t>1</w:t>
            </w:r>
            <w:r>
              <w:rPr>
                <w:b w:val="0"/>
                <w:sz w:val="24"/>
                <w:szCs w:val="24"/>
              </w:rPr>
              <w:t>2.</w:t>
            </w:r>
            <w:r>
              <w:rPr>
                <w:rFonts w:hint="eastAsia"/>
                <w:b w:val="0"/>
                <w:sz w:val="24"/>
                <w:szCs w:val="24"/>
              </w:rPr>
              <w:t>蒙台梭利</w:t>
            </w:r>
          </w:p>
        </w:tc>
        <w:tc>
          <w:tcPr>
            <w:tcW w:w="2755" w:type="dxa"/>
            <w:tcMar>
              <w:top w:w="0" w:type="dxa"/>
              <w:left w:w="85" w:type="dxa"/>
              <w:bottom w:w="0" w:type="dxa"/>
              <w:right w:w="85" w:type="dxa"/>
            </w:tcMar>
            <w:vAlign w:val="center"/>
          </w:tcPr>
          <w:p w14:paraId="3C29E06E">
            <w:pPr>
              <w:widowControl w:val="0"/>
              <w:jc w:val="both"/>
              <w:rPr>
                <w:rFonts w:hint="eastAsia"/>
                <w:b w:val="0"/>
                <w:sz w:val="24"/>
                <w:szCs w:val="24"/>
              </w:rPr>
            </w:pPr>
            <w:r>
              <w:rPr>
                <w:b w:val="0"/>
                <w:sz w:val="24"/>
                <w:szCs w:val="24"/>
              </w:rPr>
              <w:t>PPT，问题导向，自主学习，协作学习</w:t>
            </w:r>
          </w:p>
        </w:tc>
        <w:tc>
          <w:tcPr>
            <w:tcW w:w="1738" w:type="dxa"/>
            <w:tcMar>
              <w:top w:w="0" w:type="dxa"/>
              <w:left w:w="85" w:type="dxa"/>
              <w:bottom w:w="0" w:type="dxa"/>
              <w:right w:w="85" w:type="dxa"/>
            </w:tcMar>
            <w:vAlign w:val="center"/>
          </w:tcPr>
          <w:p w14:paraId="2D93B02F">
            <w:pPr>
              <w:widowControl w:val="0"/>
              <w:jc w:val="both"/>
              <w:rPr>
                <w:rFonts w:hint="eastAsia"/>
                <w:b w:val="0"/>
                <w:sz w:val="24"/>
                <w:szCs w:val="24"/>
              </w:rPr>
            </w:pPr>
            <w:r>
              <w:rPr>
                <w:rFonts w:hint="eastAsia"/>
                <w:b w:val="0"/>
                <w:sz w:val="24"/>
                <w:szCs w:val="24"/>
              </w:rPr>
              <w:t>小组课上展示；课堂问答、讨论；读书笔记</w:t>
            </w:r>
          </w:p>
        </w:tc>
        <w:tc>
          <w:tcPr>
            <w:tcW w:w="725" w:type="dxa"/>
            <w:tcMar>
              <w:top w:w="0" w:type="dxa"/>
              <w:left w:w="85" w:type="dxa"/>
              <w:bottom w:w="0" w:type="dxa"/>
              <w:right w:w="85" w:type="dxa"/>
            </w:tcMar>
            <w:vAlign w:val="center"/>
          </w:tcPr>
          <w:p w14:paraId="15DAB4D9">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02589E09">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1CB37166">
            <w:pPr>
              <w:widowControl w:val="0"/>
              <w:jc w:val="both"/>
              <w:rPr>
                <w:rFonts w:hint="eastAsia"/>
                <w:b w:val="0"/>
                <w:sz w:val="24"/>
                <w:szCs w:val="24"/>
              </w:rPr>
            </w:pPr>
            <w:r>
              <w:rPr>
                <w:b w:val="0"/>
                <w:sz w:val="24"/>
                <w:szCs w:val="24"/>
              </w:rPr>
              <w:t>2</w:t>
            </w:r>
          </w:p>
        </w:tc>
      </w:tr>
      <w:tr w14:paraId="5319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0FE4CCF">
            <w:pPr>
              <w:pStyle w:val="17"/>
              <w:widowControl w:val="0"/>
              <w:ind w:firstLine="480"/>
              <w:jc w:val="both"/>
              <w:rPr>
                <w:rFonts w:hint="eastAsia"/>
                <w:b w:val="0"/>
                <w:sz w:val="24"/>
                <w:szCs w:val="24"/>
              </w:rPr>
            </w:pPr>
            <w:r>
              <w:rPr>
                <w:rFonts w:hint="eastAsia"/>
                <w:b w:val="0"/>
                <w:sz w:val="24"/>
                <w:szCs w:val="24"/>
              </w:rPr>
              <w:t>1</w:t>
            </w:r>
            <w:r>
              <w:rPr>
                <w:b w:val="0"/>
                <w:sz w:val="24"/>
                <w:szCs w:val="24"/>
              </w:rPr>
              <w:t>3.</w:t>
            </w:r>
            <w:r>
              <w:rPr>
                <w:rFonts w:hint="eastAsia"/>
                <w:b w:val="0"/>
                <w:sz w:val="24"/>
                <w:szCs w:val="24"/>
              </w:rPr>
              <w:t>张之洞</w:t>
            </w:r>
          </w:p>
        </w:tc>
        <w:tc>
          <w:tcPr>
            <w:tcW w:w="2755" w:type="dxa"/>
            <w:tcMar>
              <w:top w:w="0" w:type="dxa"/>
              <w:left w:w="85" w:type="dxa"/>
              <w:bottom w:w="0" w:type="dxa"/>
              <w:right w:w="85" w:type="dxa"/>
            </w:tcMar>
            <w:vAlign w:val="center"/>
          </w:tcPr>
          <w:p w14:paraId="66D585FA">
            <w:pPr>
              <w:widowControl w:val="0"/>
              <w:jc w:val="both"/>
              <w:rPr>
                <w:rFonts w:hint="eastAsia"/>
                <w:b w:val="0"/>
                <w:sz w:val="24"/>
                <w:szCs w:val="24"/>
              </w:rPr>
            </w:pPr>
            <w:r>
              <w:rPr>
                <w:b w:val="0"/>
                <w:sz w:val="24"/>
                <w:szCs w:val="24"/>
              </w:rPr>
              <w:t>PPT，问题导向，自主学习，协作学习</w:t>
            </w:r>
          </w:p>
        </w:tc>
        <w:tc>
          <w:tcPr>
            <w:tcW w:w="1738" w:type="dxa"/>
            <w:tcMar>
              <w:top w:w="0" w:type="dxa"/>
              <w:left w:w="85" w:type="dxa"/>
              <w:bottom w:w="0" w:type="dxa"/>
              <w:right w:w="85" w:type="dxa"/>
            </w:tcMar>
            <w:vAlign w:val="center"/>
          </w:tcPr>
          <w:p w14:paraId="2881AD80">
            <w:pPr>
              <w:widowControl w:val="0"/>
              <w:jc w:val="both"/>
              <w:rPr>
                <w:rFonts w:hint="eastAsia"/>
                <w:b w:val="0"/>
                <w:sz w:val="24"/>
                <w:szCs w:val="24"/>
              </w:rPr>
            </w:pPr>
            <w:r>
              <w:rPr>
                <w:rFonts w:hint="eastAsia"/>
                <w:b w:val="0"/>
                <w:sz w:val="24"/>
                <w:szCs w:val="24"/>
              </w:rPr>
              <w:t>小组课上展示；课堂问答、讨论；读书笔记</w:t>
            </w:r>
          </w:p>
        </w:tc>
        <w:tc>
          <w:tcPr>
            <w:tcW w:w="725" w:type="dxa"/>
            <w:tcMar>
              <w:top w:w="0" w:type="dxa"/>
              <w:left w:w="85" w:type="dxa"/>
              <w:bottom w:w="0" w:type="dxa"/>
              <w:right w:w="85" w:type="dxa"/>
            </w:tcMar>
            <w:vAlign w:val="center"/>
          </w:tcPr>
          <w:p w14:paraId="11E9CDA3">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51829A4A">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1A65EBF1">
            <w:pPr>
              <w:widowControl w:val="0"/>
              <w:jc w:val="both"/>
              <w:rPr>
                <w:rFonts w:hint="eastAsia"/>
                <w:b w:val="0"/>
                <w:sz w:val="24"/>
                <w:szCs w:val="24"/>
              </w:rPr>
            </w:pPr>
            <w:r>
              <w:rPr>
                <w:b w:val="0"/>
                <w:sz w:val="24"/>
                <w:szCs w:val="24"/>
              </w:rPr>
              <w:t>2</w:t>
            </w:r>
          </w:p>
        </w:tc>
      </w:tr>
      <w:tr w14:paraId="6D5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91205AF">
            <w:pPr>
              <w:pStyle w:val="17"/>
              <w:widowControl w:val="0"/>
              <w:ind w:firstLine="480"/>
              <w:jc w:val="both"/>
              <w:rPr>
                <w:rFonts w:hint="eastAsia"/>
                <w:b w:val="0"/>
                <w:sz w:val="24"/>
                <w:szCs w:val="24"/>
              </w:rPr>
            </w:pPr>
            <w:r>
              <w:rPr>
                <w:rFonts w:hint="eastAsia"/>
                <w:b w:val="0"/>
                <w:sz w:val="24"/>
                <w:szCs w:val="24"/>
              </w:rPr>
              <w:t>1</w:t>
            </w:r>
            <w:r>
              <w:rPr>
                <w:b w:val="0"/>
                <w:sz w:val="24"/>
                <w:szCs w:val="24"/>
              </w:rPr>
              <w:t>4.</w:t>
            </w:r>
            <w:r>
              <w:rPr>
                <w:rFonts w:hint="eastAsia"/>
                <w:b w:val="0"/>
                <w:sz w:val="24"/>
                <w:szCs w:val="24"/>
              </w:rPr>
              <w:t>蔡元培</w:t>
            </w:r>
          </w:p>
        </w:tc>
        <w:tc>
          <w:tcPr>
            <w:tcW w:w="2755" w:type="dxa"/>
            <w:tcMar>
              <w:top w:w="0" w:type="dxa"/>
              <w:left w:w="85" w:type="dxa"/>
              <w:bottom w:w="0" w:type="dxa"/>
              <w:right w:w="85" w:type="dxa"/>
            </w:tcMar>
            <w:vAlign w:val="center"/>
          </w:tcPr>
          <w:p w14:paraId="1370BA28">
            <w:pPr>
              <w:widowControl w:val="0"/>
              <w:jc w:val="both"/>
              <w:rPr>
                <w:rFonts w:hint="eastAsia"/>
                <w:b w:val="0"/>
                <w:sz w:val="24"/>
                <w:szCs w:val="24"/>
              </w:rPr>
            </w:pPr>
            <w:r>
              <w:rPr>
                <w:b w:val="0"/>
                <w:sz w:val="24"/>
                <w:szCs w:val="24"/>
              </w:rPr>
              <w:t>PPT，问题导向，自主学习，协作学习</w:t>
            </w:r>
          </w:p>
        </w:tc>
        <w:tc>
          <w:tcPr>
            <w:tcW w:w="1738" w:type="dxa"/>
            <w:tcMar>
              <w:top w:w="0" w:type="dxa"/>
              <w:left w:w="85" w:type="dxa"/>
              <w:bottom w:w="0" w:type="dxa"/>
              <w:right w:w="85" w:type="dxa"/>
            </w:tcMar>
            <w:vAlign w:val="center"/>
          </w:tcPr>
          <w:p w14:paraId="66A2511E">
            <w:pPr>
              <w:widowControl w:val="0"/>
              <w:jc w:val="both"/>
              <w:rPr>
                <w:rFonts w:hint="eastAsia"/>
                <w:b w:val="0"/>
                <w:sz w:val="24"/>
                <w:szCs w:val="24"/>
              </w:rPr>
            </w:pPr>
            <w:r>
              <w:rPr>
                <w:rFonts w:hint="eastAsia"/>
                <w:b w:val="0"/>
                <w:sz w:val="24"/>
                <w:szCs w:val="24"/>
              </w:rPr>
              <w:t>小组课上展示；课堂问答、讨论；读书笔记</w:t>
            </w:r>
          </w:p>
        </w:tc>
        <w:tc>
          <w:tcPr>
            <w:tcW w:w="725" w:type="dxa"/>
            <w:tcMar>
              <w:top w:w="0" w:type="dxa"/>
              <w:left w:w="85" w:type="dxa"/>
              <w:bottom w:w="0" w:type="dxa"/>
              <w:right w:w="85" w:type="dxa"/>
            </w:tcMar>
            <w:vAlign w:val="center"/>
          </w:tcPr>
          <w:p w14:paraId="7C0EDBC3">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6111CF4F">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034AF321">
            <w:pPr>
              <w:widowControl w:val="0"/>
              <w:jc w:val="both"/>
              <w:rPr>
                <w:rFonts w:hint="eastAsia"/>
                <w:b w:val="0"/>
                <w:sz w:val="24"/>
                <w:szCs w:val="24"/>
              </w:rPr>
            </w:pPr>
            <w:r>
              <w:rPr>
                <w:b w:val="0"/>
                <w:sz w:val="24"/>
                <w:szCs w:val="24"/>
              </w:rPr>
              <w:t>2</w:t>
            </w:r>
          </w:p>
        </w:tc>
      </w:tr>
      <w:tr w14:paraId="0D7D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44CA1F7C">
            <w:pPr>
              <w:pStyle w:val="17"/>
              <w:widowControl w:val="0"/>
              <w:ind w:firstLine="480"/>
              <w:jc w:val="both"/>
              <w:rPr>
                <w:rFonts w:hint="eastAsia"/>
                <w:b w:val="0"/>
                <w:sz w:val="24"/>
                <w:szCs w:val="24"/>
              </w:rPr>
            </w:pPr>
            <w:r>
              <w:rPr>
                <w:rFonts w:hint="eastAsia"/>
                <w:b w:val="0"/>
                <w:sz w:val="24"/>
                <w:szCs w:val="24"/>
              </w:rPr>
              <w:t>1</w:t>
            </w:r>
            <w:r>
              <w:rPr>
                <w:b w:val="0"/>
                <w:sz w:val="24"/>
                <w:szCs w:val="24"/>
              </w:rPr>
              <w:t>5.</w:t>
            </w:r>
            <w:r>
              <w:rPr>
                <w:rFonts w:hint="eastAsia"/>
                <w:b w:val="0"/>
                <w:sz w:val="24"/>
                <w:szCs w:val="24"/>
              </w:rPr>
              <w:t xml:space="preserve"> 陶行知</w:t>
            </w:r>
          </w:p>
        </w:tc>
        <w:tc>
          <w:tcPr>
            <w:tcW w:w="2755" w:type="dxa"/>
            <w:tcMar>
              <w:top w:w="0" w:type="dxa"/>
              <w:left w:w="85" w:type="dxa"/>
              <w:bottom w:w="0" w:type="dxa"/>
              <w:right w:w="85" w:type="dxa"/>
            </w:tcMar>
            <w:vAlign w:val="center"/>
          </w:tcPr>
          <w:p w14:paraId="1926BE7A">
            <w:pPr>
              <w:widowControl w:val="0"/>
              <w:jc w:val="both"/>
              <w:rPr>
                <w:rFonts w:hint="eastAsia"/>
                <w:b w:val="0"/>
                <w:sz w:val="24"/>
                <w:szCs w:val="24"/>
              </w:rPr>
            </w:pPr>
            <w:r>
              <w:rPr>
                <w:b w:val="0"/>
                <w:sz w:val="24"/>
                <w:szCs w:val="24"/>
              </w:rPr>
              <w:t>PPT，问题导向，自主学习，协作学习</w:t>
            </w:r>
          </w:p>
        </w:tc>
        <w:tc>
          <w:tcPr>
            <w:tcW w:w="1738" w:type="dxa"/>
            <w:tcMar>
              <w:top w:w="0" w:type="dxa"/>
              <w:left w:w="85" w:type="dxa"/>
              <w:bottom w:w="0" w:type="dxa"/>
              <w:right w:w="85" w:type="dxa"/>
            </w:tcMar>
            <w:vAlign w:val="center"/>
          </w:tcPr>
          <w:p w14:paraId="7E660D68">
            <w:pPr>
              <w:widowControl w:val="0"/>
              <w:jc w:val="both"/>
              <w:rPr>
                <w:rFonts w:hint="eastAsia"/>
                <w:b w:val="0"/>
                <w:sz w:val="24"/>
                <w:szCs w:val="24"/>
              </w:rPr>
            </w:pPr>
            <w:r>
              <w:rPr>
                <w:rFonts w:hint="eastAsia"/>
                <w:b w:val="0"/>
                <w:sz w:val="24"/>
                <w:szCs w:val="24"/>
              </w:rPr>
              <w:t>小组课上展示；课堂问答、讨论；读书笔记</w:t>
            </w:r>
          </w:p>
        </w:tc>
        <w:tc>
          <w:tcPr>
            <w:tcW w:w="725" w:type="dxa"/>
            <w:tcMar>
              <w:top w:w="0" w:type="dxa"/>
              <w:left w:w="85" w:type="dxa"/>
              <w:bottom w:w="0" w:type="dxa"/>
              <w:right w:w="85" w:type="dxa"/>
            </w:tcMar>
            <w:vAlign w:val="center"/>
          </w:tcPr>
          <w:p w14:paraId="2C1D4CBD">
            <w:pPr>
              <w:widowControl w:val="0"/>
              <w:jc w:val="both"/>
              <w:rPr>
                <w:rFonts w:hint="eastAsia"/>
                <w:b w:val="0"/>
                <w:sz w:val="24"/>
                <w:szCs w:val="24"/>
              </w:rPr>
            </w:pPr>
            <w:r>
              <w:rPr>
                <w:b w:val="0"/>
                <w:sz w:val="24"/>
                <w:szCs w:val="24"/>
              </w:rPr>
              <w:t>2</w:t>
            </w:r>
          </w:p>
        </w:tc>
        <w:tc>
          <w:tcPr>
            <w:tcW w:w="669" w:type="dxa"/>
            <w:tcMar>
              <w:top w:w="0" w:type="dxa"/>
              <w:left w:w="85" w:type="dxa"/>
              <w:bottom w:w="0" w:type="dxa"/>
              <w:right w:w="85" w:type="dxa"/>
            </w:tcMar>
            <w:vAlign w:val="center"/>
          </w:tcPr>
          <w:p w14:paraId="7B15AF2C">
            <w:pPr>
              <w:widowControl w:val="0"/>
              <w:jc w:val="both"/>
              <w:rPr>
                <w:rFonts w:hint="eastAsia"/>
                <w:b w:val="0"/>
                <w:sz w:val="24"/>
                <w:szCs w:val="24"/>
              </w:rPr>
            </w:pPr>
            <w:r>
              <w:rPr>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09EE13E3">
            <w:pPr>
              <w:widowControl w:val="0"/>
              <w:jc w:val="both"/>
              <w:rPr>
                <w:rFonts w:hint="eastAsia"/>
                <w:b w:val="0"/>
                <w:sz w:val="24"/>
                <w:szCs w:val="24"/>
              </w:rPr>
            </w:pPr>
            <w:r>
              <w:rPr>
                <w:b w:val="0"/>
                <w:sz w:val="24"/>
                <w:szCs w:val="24"/>
              </w:rPr>
              <w:t>2</w:t>
            </w:r>
          </w:p>
        </w:tc>
      </w:tr>
      <w:tr w14:paraId="4A5F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28FC4191">
            <w:pPr>
              <w:pStyle w:val="17"/>
              <w:widowControl w:val="0"/>
              <w:ind w:firstLine="480"/>
              <w:jc w:val="both"/>
              <w:rPr>
                <w:rFonts w:hint="eastAsia"/>
                <w:b w:val="0"/>
                <w:sz w:val="24"/>
                <w:szCs w:val="24"/>
              </w:rPr>
            </w:pPr>
            <w:r>
              <w:rPr>
                <w:rFonts w:hint="eastAsia"/>
                <w:b w:val="0"/>
                <w:sz w:val="24"/>
                <w:szCs w:val="24"/>
              </w:rPr>
              <w:t>16</w:t>
            </w:r>
          </w:p>
        </w:tc>
        <w:tc>
          <w:tcPr>
            <w:tcW w:w="2755" w:type="dxa"/>
            <w:tcMar>
              <w:top w:w="0" w:type="dxa"/>
              <w:left w:w="85" w:type="dxa"/>
              <w:bottom w:w="0" w:type="dxa"/>
              <w:right w:w="85" w:type="dxa"/>
            </w:tcMar>
            <w:vAlign w:val="center"/>
          </w:tcPr>
          <w:p w14:paraId="706C247A">
            <w:pPr>
              <w:widowControl w:val="0"/>
              <w:ind w:firstLine="480" w:firstLineChars="200"/>
              <w:jc w:val="both"/>
              <w:rPr>
                <w:rFonts w:hint="eastAsia"/>
                <w:b w:val="0"/>
                <w:sz w:val="24"/>
                <w:szCs w:val="24"/>
              </w:rPr>
            </w:pPr>
            <w:r>
              <w:rPr>
                <w:rFonts w:hint="eastAsia"/>
                <w:b w:val="0"/>
                <w:sz w:val="24"/>
                <w:szCs w:val="24"/>
              </w:rPr>
              <w:t>期末考试</w:t>
            </w:r>
          </w:p>
        </w:tc>
        <w:tc>
          <w:tcPr>
            <w:tcW w:w="1738" w:type="dxa"/>
            <w:tcMar>
              <w:top w:w="0" w:type="dxa"/>
              <w:left w:w="85" w:type="dxa"/>
              <w:bottom w:w="0" w:type="dxa"/>
              <w:right w:w="85" w:type="dxa"/>
            </w:tcMar>
            <w:vAlign w:val="center"/>
          </w:tcPr>
          <w:p w14:paraId="7FC03D20">
            <w:pPr>
              <w:widowControl w:val="0"/>
              <w:ind w:firstLine="240" w:firstLineChars="100"/>
              <w:jc w:val="both"/>
              <w:rPr>
                <w:rFonts w:hint="eastAsia"/>
                <w:b w:val="0"/>
                <w:sz w:val="24"/>
                <w:szCs w:val="24"/>
              </w:rPr>
            </w:pPr>
            <w:r>
              <w:rPr>
                <w:rFonts w:hint="eastAsia"/>
                <w:b w:val="0"/>
                <w:sz w:val="24"/>
                <w:szCs w:val="24"/>
              </w:rPr>
              <w:t>论述题</w:t>
            </w:r>
          </w:p>
        </w:tc>
        <w:tc>
          <w:tcPr>
            <w:tcW w:w="725" w:type="dxa"/>
            <w:tcMar>
              <w:top w:w="0" w:type="dxa"/>
              <w:left w:w="85" w:type="dxa"/>
              <w:bottom w:w="0" w:type="dxa"/>
              <w:right w:w="85" w:type="dxa"/>
            </w:tcMar>
            <w:vAlign w:val="center"/>
          </w:tcPr>
          <w:p w14:paraId="0CF5E88B">
            <w:pPr>
              <w:widowControl w:val="0"/>
              <w:jc w:val="both"/>
              <w:rPr>
                <w:rFonts w:hint="eastAsia"/>
                <w:b w:val="0"/>
                <w:sz w:val="24"/>
                <w:szCs w:val="24"/>
              </w:rPr>
            </w:pPr>
            <w:r>
              <w:rPr>
                <w:rFonts w:hint="eastAsia"/>
                <w:b w:val="0"/>
                <w:sz w:val="24"/>
                <w:szCs w:val="24"/>
              </w:rPr>
              <w:t>2</w:t>
            </w:r>
          </w:p>
        </w:tc>
        <w:tc>
          <w:tcPr>
            <w:tcW w:w="669" w:type="dxa"/>
            <w:tcMar>
              <w:top w:w="0" w:type="dxa"/>
              <w:left w:w="85" w:type="dxa"/>
              <w:bottom w:w="0" w:type="dxa"/>
              <w:right w:w="85" w:type="dxa"/>
            </w:tcMar>
            <w:vAlign w:val="center"/>
          </w:tcPr>
          <w:p w14:paraId="50E6CFF9">
            <w:pPr>
              <w:widowControl w:val="0"/>
              <w:jc w:val="both"/>
              <w:rPr>
                <w:rFonts w:hint="eastAsia"/>
                <w:b w:val="0"/>
                <w:sz w:val="24"/>
                <w:szCs w:val="24"/>
              </w:rPr>
            </w:pPr>
            <w:r>
              <w:rPr>
                <w:rFonts w:hint="eastAsia"/>
                <w:b w:val="0"/>
                <w:sz w:val="24"/>
                <w:szCs w:val="24"/>
              </w:rPr>
              <w:t>0</w:t>
            </w:r>
          </w:p>
        </w:tc>
        <w:tc>
          <w:tcPr>
            <w:tcW w:w="717" w:type="dxa"/>
            <w:tcBorders>
              <w:right w:val="single" w:color="auto" w:sz="12" w:space="0"/>
            </w:tcBorders>
            <w:tcMar>
              <w:top w:w="0" w:type="dxa"/>
              <w:left w:w="85" w:type="dxa"/>
              <w:bottom w:w="0" w:type="dxa"/>
              <w:right w:w="85" w:type="dxa"/>
            </w:tcMar>
            <w:vAlign w:val="center"/>
          </w:tcPr>
          <w:p w14:paraId="41C55521">
            <w:pPr>
              <w:widowControl w:val="0"/>
              <w:jc w:val="both"/>
              <w:rPr>
                <w:rFonts w:hint="eastAsia"/>
                <w:b w:val="0"/>
                <w:sz w:val="24"/>
                <w:szCs w:val="24"/>
              </w:rPr>
            </w:pPr>
            <w:r>
              <w:rPr>
                <w:rFonts w:hint="eastAsia"/>
                <w:b w:val="0"/>
                <w:sz w:val="24"/>
                <w:szCs w:val="24"/>
              </w:rPr>
              <w:t>2</w:t>
            </w:r>
          </w:p>
        </w:tc>
      </w:tr>
      <w:tr w14:paraId="148D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5364D376">
            <w:pPr>
              <w:pStyle w:val="15"/>
              <w:widowControl w:val="0"/>
              <w:rPr>
                <w:b w:val="0"/>
                <w:bCs/>
                <w:sz w:val="24"/>
                <w:szCs w:val="24"/>
              </w:rPr>
            </w:pPr>
            <w:r>
              <w:rPr>
                <w:rFonts w:hint="eastAsia"/>
                <w:b w:val="0"/>
                <w:bCs/>
                <w:sz w:val="24"/>
                <w:szCs w:val="24"/>
              </w:rPr>
              <w:t>合计</w:t>
            </w:r>
          </w:p>
        </w:tc>
        <w:tc>
          <w:tcPr>
            <w:tcW w:w="725" w:type="dxa"/>
            <w:tcBorders>
              <w:bottom w:val="single" w:color="auto" w:sz="12" w:space="0"/>
            </w:tcBorders>
            <w:tcMar>
              <w:top w:w="0" w:type="dxa"/>
              <w:left w:w="85" w:type="dxa"/>
              <w:bottom w:w="0" w:type="dxa"/>
              <w:right w:w="85" w:type="dxa"/>
            </w:tcMar>
            <w:vAlign w:val="center"/>
          </w:tcPr>
          <w:p w14:paraId="5E1147FB">
            <w:pPr>
              <w:widowControl w:val="0"/>
              <w:jc w:val="both"/>
              <w:rPr>
                <w:rFonts w:hint="eastAsia"/>
                <w:b w:val="0"/>
                <w:sz w:val="24"/>
                <w:szCs w:val="24"/>
              </w:rPr>
            </w:pPr>
            <w:r>
              <w:rPr>
                <w:b w:val="0"/>
                <w:sz w:val="24"/>
                <w:szCs w:val="24"/>
              </w:rPr>
              <w:t>32</w:t>
            </w:r>
          </w:p>
        </w:tc>
        <w:tc>
          <w:tcPr>
            <w:tcW w:w="669" w:type="dxa"/>
            <w:tcBorders>
              <w:bottom w:val="single" w:color="auto" w:sz="12" w:space="0"/>
            </w:tcBorders>
            <w:tcMar>
              <w:top w:w="0" w:type="dxa"/>
              <w:left w:w="85" w:type="dxa"/>
              <w:bottom w:w="0" w:type="dxa"/>
              <w:right w:w="85" w:type="dxa"/>
            </w:tcMar>
            <w:vAlign w:val="center"/>
          </w:tcPr>
          <w:p w14:paraId="58035A86">
            <w:pPr>
              <w:widowControl w:val="0"/>
              <w:jc w:val="both"/>
              <w:rPr>
                <w:rFonts w:hint="eastAsia"/>
                <w:b w:val="0"/>
                <w:sz w:val="24"/>
                <w:szCs w:val="24"/>
              </w:rPr>
            </w:pPr>
            <w:r>
              <w:rPr>
                <w:b w:val="0"/>
                <w:sz w:val="24"/>
                <w:szCs w:val="24"/>
              </w:rPr>
              <w:t>0</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13B4A791">
            <w:pPr>
              <w:widowControl w:val="0"/>
              <w:jc w:val="both"/>
              <w:rPr>
                <w:rFonts w:hint="eastAsia"/>
                <w:b w:val="0"/>
                <w:sz w:val="24"/>
                <w:szCs w:val="24"/>
              </w:rPr>
            </w:pPr>
            <w:r>
              <w:rPr>
                <w:b w:val="0"/>
                <w:sz w:val="24"/>
                <w:szCs w:val="24"/>
              </w:rPr>
              <w:t>32</w:t>
            </w:r>
          </w:p>
        </w:tc>
      </w:tr>
    </w:tbl>
    <w:p w14:paraId="09F17F64">
      <w:pPr>
        <w:pStyle w:val="18"/>
      </w:pPr>
      <w:bookmarkStart w:id="4" w:name="OLE_LINK2"/>
      <w:bookmarkStart w:id="5" w:name="OLE_LINK1"/>
    </w:p>
    <w:p w14:paraId="10B0E876">
      <w:pPr>
        <w:pStyle w:val="18"/>
        <w:widowControl/>
        <w:spacing w:before="326" w:beforeLines="100" w:line="360" w:lineRule="auto"/>
        <w:jc w:val="left"/>
        <w:rPr>
          <w:rFonts w:ascii="黑体" w:hAnsi="宋体" w:eastAsia="黑体"/>
          <w:b w:val="0"/>
          <w:bCs w:val="0"/>
          <w:sz w:val="28"/>
        </w:rPr>
      </w:pPr>
      <w:r>
        <w:rPr>
          <w:rFonts w:hint="eastAsia" w:ascii="黑体" w:hAnsi="宋体" w:eastAsia="黑体"/>
          <w:b w:val="0"/>
          <w:bCs w:val="0"/>
          <w:sz w:val="28"/>
        </w:rPr>
        <w:t>四、课程思政教学设计</w:t>
      </w:r>
    </w:p>
    <w:bookmarkEnd w:id="4"/>
    <w:bookmarkEnd w:id="5"/>
    <w:tbl>
      <w:tblPr>
        <w:tblStyle w:val="10"/>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710"/>
        <w:gridCol w:w="4766"/>
      </w:tblGrid>
      <w:tr w14:paraId="6F42D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vMerge w:val="restart"/>
            <w:tcMar>
              <w:top w:w="57" w:type="dxa"/>
              <w:left w:w="85" w:type="dxa"/>
              <w:bottom w:w="57" w:type="dxa"/>
              <w:right w:w="85" w:type="dxa"/>
            </w:tcMar>
            <w:vAlign w:val="center"/>
          </w:tcPr>
          <w:p w14:paraId="6DD2B521">
            <w:pPr>
              <w:widowControl w:val="0"/>
              <w:jc w:val="both"/>
              <w:rPr>
                <w:rFonts w:hint="eastAsia"/>
                <w:b w:val="0"/>
                <w:sz w:val="24"/>
                <w:szCs w:val="24"/>
              </w:rPr>
            </w:pPr>
            <w:r>
              <w:rPr>
                <w:rFonts w:hint="eastAsia"/>
                <w:b w:val="0"/>
                <w:sz w:val="24"/>
                <w:szCs w:val="24"/>
              </w:rPr>
              <w:t>教学单元</w:t>
            </w:r>
          </w:p>
        </w:tc>
        <w:tc>
          <w:tcPr>
            <w:tcW w:w="4679" w:type="dxa"/>
            <w:vMerge w:val="restart"/>
            <w:tcMar>
              <w:top w:w="57" w:type="dxa"/>
              <w:left w:w="85" w:type="dxa"/>
              <w:bottom w:w="57" w:type="dxa"/>
              <w:right w:w="85" w:type="dxa"/>
            </w:tcMar>
            <w:vAlign w:val="center"/>
          </w:tcPr>
          <w:p w14:paraId="477BB104">
            <w:pPr>
              <w:pStyle w:val="15"/>
              <w:widowControl w:val="0"/>
              <w:rPr>
                <w:b w:val="0"/>
                <w:bCs/>
                <w:sz w:val="24"/>
                <w:szCs w:val="24"/>
              </w:rPr>
            </w:pPr>
            <w:r>
              <w:rPr>
                <w:rFonts w:hint="eastAsia"/>
                <w:b w:val="0"/>
                <w:bCs/>
                <w:sz w:val="24"/>
                <w:szCs w:val="24"/>
              </w:rPr>
              <w:t>课程思政教学设计</w:t>
            </w:r>
          </w:p>
        </w:tc>
      </w:tr>
      <w:tr w14:paraId="1E704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vMerge w:val="continue"/>
            <w:tcMar>
              <w:top w:w="57" w:type="dxa"/>
              <w:left w:w="85" w:type="dxa"/>
              <w:bottom w:w="57" w:type="dxa"/>
              <w:right w:w="85" w:type="dxa"/>
            </w:tcMar>
            <w:vAlign w:val="center"/>
          </w:tcPr>
          <w:p w14:paraId="71DA2C42">
            <w:pPr>
              <w:widowControl w:val="0"/>
              <w:jc w:val="both"/>
              <w:rPr>
                <w:rFonts w:hint="eastAsia"/>
                <w:b w:val="0"/>
                <w:sz w:val="24"/>
                <w:szCs w:val="24"/>
              </w:rPr>
            </w:pPr>
          </w:p>
        </w:tc>
        <w:tc>
          <w:tcPr>
            <w:tcW w:w="4679" w:type="dxa"/>
            <w:vMerge w:val="continue"/>
            <w:tcMar>
              <w:top w:w="57" w:type="dxa"/>
              <w:left w:w="85" w:type="dxa"/>
              <w:bottom w:w="57" w:type="dxa"/>
              <w:right w:w="85" w:type="dxa"/>
            </w:tcMar>
            <w:vAlign w:val="center"/>
          </w:tcPr>
          <w:p w14:paraId="59E0C19B">
            <w:pPr>
              <w:widowControl w:val="0"/>
              <w:jc w:val="both"/>
              <w:rPr>
                <w:rFonts w:hint="eastAsia"/>
                <w:b w:val="0"/>
                <w:sz w:val="24"/>
                <w:szCs w:val="24"/>
              </w:rPr>
            </w:pPr>
          </w:p>
        </w:tc>
      </w:tr>
      <w:tr w14:paraId="5AD2E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5502A378">
            <w:pPr>
              <w:pStyle w:val="17"/>
              <w:widowControl w:val="0"/>
              <w:numPr>
                <w:ilvl w:val="0"/>
                <w:numId w:val="7"/>
              </w:numPr>
              <w:ind w:firstLineChars="0"/>
              <w:jc w:val="both"/>
              <w:rPr>
                <w:rFonts w:hint="eastAsia"/>
                <w:b w:val="0"/>
                <w:sz w:val="24"/>
                <w:szCs w:val="24"/>
              </w:rPr>
            </w:pPr>
            <w:r>
              <w:rPr>
                <w:rFonts w:hint="eastAsia"/>
                <w:b w:val="0"/>
                <w:sz w:val="24"/>
                <w:szCs w:val="24"/>
              </w:rPr>
              <w:t>朱熹</w:t>
            </w:r>
          </w:p>
        </w:tc>
        <w:tc>
          <w:tcPr>
            <w:tcW w:w="4679" w:type="dxa"/>
            <w:tcMar>
              <w:top w:w="57" w:type="dxa"/>
              <w:left w:w="85" w:type="dxa"/>
              <w:bottom w:w="57" w:type="dxa"/>
              <w:right w:w="85" w:type="dxa"/>
            </w:tcMar>
            <w:vAlign w:val="center"/>
          </w:tcPr>
          <w:p w14:paraId="614623A9">
            <w:pPr>
              <w:widowControl w:val="0"/>
              <w:jc w:val="both"/>
              <w:rPr>
                <w:rFonts w:hint="eastAsia"/>
                <w:b w:val="0"/>
                <w:sz w:val="24"/>
                <w:szCs w:val="24"/>
              </w:rPr>
            </w:pPr>
            <w:r>
              <w:rPr>
                <w:rFonts w:hint="eastAsia"/>
                <w:b w:val="0"/>
                <w:sz w:val="24"/>
                <w:szCs w:val="24"/>
              </w:rPr>
              <w:t>朱熹是宋明理学的奠基人，也是我国封建社会伟大的教育家。他的理学和教育思想上承先秦儒学，奠定了宋、明以来官学的基础。他对中国文化的解读，以“四书”为宗，对中华文化的传承和发扬产生了巨大的影响。我们今天学习他的哲学和教育思想，必须立足于时代需要，取其精华而弃其糟粕，发扬其立德树人的宗旨，再造中华文明精神信仰的内核。</w:t>
            </w:r>
          </w:p>
        </w:tc>
      </w:tr>
      <w:tr w14:paraId="6DA9E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68177D21">
            <w:pPr>
              <w:pStyle w:val="17"/>
              <w:widowControl w:val="0"/>
              <w:numPr>
                <w:ilvl w:val="0"/>
                <w:numId w:val="7"/>
              </w:numPr>
              <w:ind w:firstLineChars="0"/>
              <w:jc w:val="both"/>
              <w:rPr>
                <w:rFonts w:hint="eastAsia"/>
                <w:b w:val="0"/>
                <w:sz w:val="24"/>
                <w:szCs w:val="24"/>
              </w:rPr>
            </w:pPr>
            <w:r>
              <w:rPr>
                <w:rFonts w:hint="eastAsia"/>
                <w:b w:val="0"/>
                <w:sz w:val="24"/>
                <w:szCs w:val="24"/>
              </w:rPr>
              <w:t>《礼记》</w:t>
            </w:r>
          </w:p>
        </w:tc>
        <w:tc>
          <w:tcPr>
            <w:tcW w:w="4679" w:type="dxa"/>
            <w:tcMar>
              <w:top w:w="57" w:type="dxa"/>
              <w:left w:w="85" w:type="dxa"/>
              <w:bottom w:w="57" w:type="dxa"/>
              <w:right w:w="85" w:type="dxa"/>
            </w:tcMar>
            <w:vAlign w:val="center"/>
          </w:tcPr>
          <w:p w14:paraId="682850A0">
            <w:pPr>
              <w:widowControl w:val="0"/>
              <w:jc w:val="both"/>
              <w:rPr>
                <w:rFonts w:hint="eastAsia"/>
                <w:b w:val="0"/>
                <w:sz w:val="24"/>
                <w:szCs w:val="24"/>
              </w:rPr>
            </w:pPr>
            <w:r>
              <w:rPr>
                <w:rFonts w:hint="eastAsia"/>
                <w:b w:val="0"/>
                <w:sz w:val="24"/>
                <w:szCs w:val="24"/>
              </w:rPr>
              <w:t>《礼记》是集中记载和论述中国古代的典章制度和教育思想的文化经典，《大学》是其中的主要篇章之一。宋儒把它摘出而成为“四书”之一。朱熹等人认为，《大学》一书包含了先秦时代圣君治世、圣人治学的方法和步骤，因而具有特别重要的地位。今天大学生有必要深入理解《大学》的宗旨及其修身、齐家、治国、平天下的人生理想，在物质文化极为发达的时代不至于迷失人生方向，而能始终坚守道德使命感并追求人生精神性的价值目标。</w:t>
            </w:r>
          </w:p>
        </w:tc>
      </w:tr>
      <w:tr w14:paraId="5600D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2A9E00C4">
            <w:pPr>
              <w:pStyle w:val="17"/>
              <w:widowControl w:val="0"/>
              <w:numPr>
                <w:ilvl w:val="0"/>
                <w:numId w:val="7"/>
              </w:numPr>
              <w:ind w:firstLineChars="0"/>
              <w:jc w:val="both"/>
              <w:rPr>
                <w:rFonts w:hint="eastAsia"/>
                <w:b w:val="0"/>
                <w:sz w:val="24"/>
                <w:szCs w:val="24"/>
              </w:rPr>
            </w:pPr>
            <w:r>
              <w:rPr>
                <w:b w:val="0"/>
                <w:sz w:val="24"/>
                <w:szCs w:val="24"/>
              </w:rPr>
              <w:t>孔子</w:t>
            </w:r>
          </w:p>
        </w:tc>
        <w:tc>
          <w:tcPr>
            <w:tcW w:w="4679" w:type="dxa"/>
            <w:tcMar>
              <w:top w:w="57" w:type="dxa"/>
              <w:left w:w="85" w:type="dxa"/>
              <w:bottom w:w="57" w:type="dxa"/>
              <w:right w:w="85" w:type="dxa"/>
            </w:tcMar>
            <w:vAlign w:val="center"/>
          </w:tcPr>
          <w:p w14:paraId="0A901EF8">
            <w:pPr>
              <w:widowControl w:val="0"/>
              <w:jc w:val="both"/>
              <w:rPr>
                <w:rFonts w:hint="eastAsia"/>
                <w:b w:val="0"/>
                <w:sz w:val="24"/>
                <w:szCs w:val="24"/>
              </w:rPr>
            </w:pPr>
            <w:r>
              <w:rPr>
                <w:rFonts w:hint="eastAsia"/>
                <w:b w:val="0"/>
                <w:sz w:val="24"/>
                <w:szCs w:val="24"/>
              </w:rPr>
              <w:t>《论语》是记录儒家创始人、伟大的教育家孔子的言行及其与学生对话的书，从中可以窥见孔子的精神面貌和思想高度。《论语》中也包含大量与教育理念和教学方法直接相关的内容，千百年来一直影响着国人的精神生活和教育实践。宋人有“半部《论语》治天下”的说法，可见其在中国文化史上具有的突出地位。当代大学生需要重新深入了解《论语》的内涵，真正体味孔圣人的崇高道德境界和深邃智慧，才能理解我国何以两千多年来一直以尊崇“孔孟之道”为荣，做一个新时代的谦谦君子，自觉担当起儒家“修身、齐家、治国、平天下”的责任，在全球化的时代把中华文明推向一个更新的高度。</w:t>
            </w:r>
          </w:p>
        </w:tc>
      </w:tr>
      <w:tr w14:paraId="73418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79AB838E">
            <w:pPr>
              <w:pStyle w:val="17"/>
              <w:widowControl w:val="0"/>
              <w:numPr>
                <w:ilvl w:val="0"/>
                <w:numId w:val="7"/>
              </w:numPr>
              <w:ind w:firstLineChars="0"/>
              <w:jc w:val="both"/>
              <w:rPr>
                <w:rFonts w:hint="eastAsia"/>
                <w:b w:val="0"/>
                <w:sz w:val="24"/>
                <w:szCs w:val="24"/>
              </w:rPr>
            </w:pPr>
            <w:r>
              <w:rPr>
                <w:rFonts w:hint="eastAsia"/>
                <w:b w:val="0"/>
                <w:sz w:val="24"/>
                <w:szCs w:val="24"/>
              </w:rPr>
              <w:t>《孟子》</w:t>
            </w:r>
          </w:p>
        </w:tc>
        <w:tc>
          <w:tcPr>
            <w:tcW w:w="4679" w:type="dxa"/>
            <w:tcMar>
              <w:top w:w="57" w:type="dxa"/>
              <w:left w:w="85" w:type="dxa"/>
              <w:bottom w:w="57" w:type="dxa"/>
              <w:right w:w="85" w:type="dxa"/>
            </w:tcMar>
            <w:vAlign w:val="center"/>
          </w:tcPr>
          <w:p w14:paraId="43E2EA41">
            <w:pPr>
              <w:widowControl w:val="0"/>
              <w:jc w:val="both"/>
              <w:rPr>
                <w:rFonts w:hint="eastAsia"/>
                <w:b w:val="0"/>
                <w:sz w:val="24"/>
                <w:szCs w:val="24"/>
              </w:rPr>
            </w:pPr>
            <w:r>
              <w:rPr>
                <w:rFonts w:hint="eastAsia"/>
                <w:b w:val="0"/>
                <w:sz w:val="24"/>
                <w:szCs w:val="24"/>
              </w:rPr>
              <w:t>《孟子》是战国中后期孟子的著作，“四书”之一。孟子受业于孔子之孙子思的门人，儒学“思孟学派”的代表，而思孟学派被视为孔子之后儒学的正宗，孟子则被后世成为“亚圣”。孟子的“性善论”、仁义思想、仁政学说，是对孔子思想的发展。学习孟子的学说和教育思想，是全面了解儒家思想之所必须，有助于当代青年大学生树立“浩然之正气”，培养刚正不阿的品格。</w:t>
            </w:r>
          </w:p>
        </w:tc>
      </w:tr>
      <w:tr w14:paraId="7895E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343BE4BF">
            <w:pPr>
              <w:pStyle w:val="17"/>
              <w:widowControl w:val="0"/>
              <w:numPr>
                <w:ilvl w:val="0"/>
                <w:numId w:val="7"/>
              </w:numPr>
              <w:ind w:firstLineChars="0"/>
              <w:jc w:val="both"/>
              <w:rPr>
                <w:rFonts w:hint="eastAsia"/>
                <w:b w:val="0"/>
                <w:sz w:val="24"/>
                <w:szCs w:val="24"/>
              </w:rPr>
            </w:pPr>
            <w:r>
              <w:rPr>
                <w:rFonts w:hint="eastAsia"/>
                <w:b w:val="0"/>
                <w:sz w:val="24"/>
                <w:szCs w:val="24"/>
              </w:rPr>
              <w:t>《中庸》</w:t>
            </w:r>
          </w:p>
        </w:tc>
        <w:tc>
          <w:tcPr>
            <w:tcW w:w="4679" w:type="dxa"/>
            <w:tcMar>
              <w:top w:w="57" w:type="dxa"/>
              <w:left w:w="85" w:type="dxa"/>
              <w:bottom w:w="57" w:type="dxa"/>
              <w:right w:w="85" w:type="dxa"/>
            </w:tcMar>
            <w:vAlign w:val="center"/>
          </w:tcPr>
          <w:p w14:paraId="78C354B7">
            <w:pPr>
              <w:widowControl w:val="0"/>
              <w:jc w:val="both"/>
              <w:rPr>
                <w:rFonts w:hint="eastAsia"/>
                <w:b w:val="0"/>
                <w:sz w:val="24"/>
                <w:szCs w:val="24"/>
              </w:rPr>
            </w:pPr>
            <w:r>
              <w:rPr>
                <w:rFonts w:hint="eastAsia"/>
                <w:b w:val="0"/>
                <w:sz w:val="24"/>
                <w:szCs w:val="24"/>
              </w:rPr>
              <w:t>《中庸》原为先秦典籍《礼记》中的一篇。宋儒把它单独摘出而与《论语》、《孟子》和《大学》并列为“四书”之一。《中庸》阐述了先秦儒家“性”、“天命”、“道”、“诚”等哲学概念和君子为人治学之道，充满了圣人高深的智慧，在儒家哲学和教育思想体系中占有极为重要的地位。在提倡文化自信的今天，大学生需要对这些传统文化中最核心的哲学理念和思想方法有比较深入的理解，方能担当起传承并发扬优秀的传统文化的职责。</w:t>
            </w:r>
          </w:p>
        </w:tc>
      </w:tr>
      <w:tr w14:paraId="737C8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2AF75EA1">
            <w:pPr>
              <w:pStyle w:val="17"/>
              <w:widowControl w:val="0"/>
              <w:numPr>
                <w:ilvl w:val="0"/>
                <w:numId w:val="7"/>
              </w:numPr>
              <w:ind w:firstLineChars="0"/>
              <w:jc w:val="both"/>
              <w:rPr>
                <w:rFonts w:hint="eastAsia"/>
                <w:b w:val="0"/>
                <w:sz w:val="24"/>
                <w:szCs w:val="24"/>
              </w:rPr>
            </w:pPr>
            <w:r>
              <w:rPr>
                <w:rFonts w:hint="eastAsia"/>
                <w:b w:val="0"/>
                <w:sz w:val="24"/>
                <w:szCs w:val="24"/>
              </w:rPr>
              <w:t>柏拉图</w:t>
            </w:r>
          </w:p>
        </w:tc>
        <w:tc>
          <w:tcPr>
            <w:tcW w:w="4679" w:type="dxa"/>
            <w:tcMar>
              <w:top w:w="57" w:type="dxa"/>
              <w:left w:w="85" w:type="dxa"/>
              <w:bottom w:w="57" w:type="dxa"/>
              <w:right w:w="85" w:type="dxa"/>
            </w:tcMar>
            <w:vAlign w:val="center"/>
          </w:tcPr>
          <w:p w14:paraId="6EF621D3">
            <w:pPr>
              <w:widowControl w:val="0"/>
              <w:jc w:val="both"/>
              <w:rPr>
                <w:rFonts w:hint="eastAsia"/>
                <w:b w:val="0"/>
                <w:sz w:val="24"/>
                <w:szCs w:val="24"/>
              </w:rPr>
            </w:pPr>
            <w:r>
              <w:rPr>
                <w:rFonts w:hint="eastAsia"/>
                <w:b w:val="0"/>
                <w:sz w:val="24"/>
                <w:szCs w:val="24"/>
              </w:rPr>
              <w:t>柏拉图是西方历史上第一个创立了完整的哲学体系的哲学家，也是一个伟大的教育家，创办了“学园”，培养出亚里士多德这样伟大的哲学家和百科全书式的学者。柏拉图的教育思想集中体现在他的《理想国》一书中。该书用对话的形式探讨了理想的国家制度和教育制度等问题，展示了深刻的思辨能力。学习柏拉图的《理想国》，可以让学生感受到理性思考的魅力，增强对西方思想文化的理解和鉴赏力，培养扎实的跨文化交流能力。</w:t>
            </w:r>
          </w:p>
        </w:tc>
      </w:tr>
      <w:tr w14:paraId="33E70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3643" w:type="dxa"/>
            <w:tcMar>
              <w:top w:w="57" w:type="dxa"/>
              <w:left w:w="85" w:type="dxa"/>
              <w:bottom w:w="57" w:type="dxa"/>
              <w:right w:w="85" w:type="dxa"/>
            </w:tcMar>
            <w:vAlign w:val="center"/>
          </w:tcPr>
          <w:p w14:paraId="0B1E38CB">
            <w:pPr>
              <w:pStyle w:val="17"/>
              <w:widowControl w:val="0"/>
              <w:numPr>
                <w:ilvl w:val="0"/>
                <w:numId w:val="7"/>
              </w:numPr>
              <w:ind w:firstLineChars="0"/>
              <w:jc w:val="both"/>
              <w:rPr>
                <w:rFonts w:hint="eastAsia"/>
                <w:b w:val="0"/>
                <w:sz w:val="24"/>
                <w:szCs w:val="24"/>
              </w:rPr>
            </w:pPr>
            <w:r>
              <w:rPr>
                <w:rFonts w:hint="eastAsia"/>
                <w:b w:val="0"/>
                <w:sz w:val="24"/>
                <w:szCs w:val="24"/>
              </w:rPr>
              <w:t>亚里士多德</w:t>
            </w:r>
          </w:p>
        </w:tc>
        <w:tc>
          <w:tcPr>
            <w:tcW w:w="4679" w:type="dxa"/>
            <w:tcMar>
              <w:top w:w="57" w:type="dxa"/>
              <w:left w:w="85" w:type="dxa"/>
              <w:bottom w:w="57" w:type="dxa"/>
              <w:right w:w="85" w:type="dxa"/>
            </w:tcMar>
            <w:vAlign w:val="center"/>
          </w:tcPr>
          <w:p w14:paraId="2175811D">
            <w:pPr>
              <w:widowControl w:val="0"/>
              <w:jc w:val="both"/>
              <w:rPr>
                <w:rFonts w:hint="eastAsia"/>
                <w:b w:val="0"/>
                <w:sz w:val="24"/>
                <w:szCs w:val="24"/>
              </w:rPr>
            </w:pPr>
            <w:r>
              <w:rPr>
                <w:rFonts w:hint="eastAsia"/>
                <w:b w:val="0"/>
                <w:sz w:val="24"/>
                <w:szCs w:val="24"/>
              </w:rPr>
              <w:t>亚里士多德是柏拉图的学生，但他在哲学和教育学领域都展示了不同于其师的造诣，恩格斯称其为西方古代“最博学的人物”。亚里士多德的教育思想主要见于《政治学》一书。他认为，教育的目的在于使人的各种潜在能力得到全面而充分的发展。这种思想在西方被称为“自由教育”思想，即以培养“自由人”为宗旨的教育思想。“自由教育”传统与中国古代根据”孔孟之道”培养国家各级管理人才的教育大异其趣，但也存在诸多值得比较的地方。在新时代背景下，了解自由教育的渊源及其在当代西方社会的实践，对于深化我国教育理念和制度的改革创新仍然具有一定的借鉴意义。</w:t>
            </w:r>
          </w:p>
        </w:tc>
      </w:tr>
      <w:tr w14:paraId="7AC19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40E9D732">
            <w:pPr>
              <w:pStyle w:val="17"/>
              <w:widowControl w:val="0"/>
              <w:numPr>
                <w:ilvl w:val="0"/>
                <w:numId w:val="7"/>
              </w:numPr>
              <w:ind w:firstLineChars="0"/>
              <w:jc w:val="both"/>
              <w:rPr>
                <w:rFonts w:hint="eastAsia"/>
                <w:b w:val="0"/>
                <w:sz w:val="24"/>
                <w:szCs w:val="24"/>
              </w:rPr>
            </w:pPr>
            <w:r>
              <w:rPr>
                <w:rFonts w:hint="eastAsia"/>
                <w:b w:val="0"/>
                <w:sz w:val="24"/>
                <w:szCs w:val="24"/>
              </w:rPr>
              <w:t>复习</w:t>
            </w:r>
          </w:p>
        </w:tc>
        <w:tc>
          <w:tcPr>
            <w:tcW w:w="4679" w:type="dxa"/>
            <w:tcMar>
              <w:top w:w="57" w:type="dxa"/>
              <w:left w:w="85" w:type="dxa"/>
              <w:bottom w:w="57" w:type="dxa"/>
              <w:right w:w="85" w:type="dxa"/>
            </w:tcMar>
            <w:vAlign w:val="center"/>
          </w:tcPr>
          <w:p w14:paraId="65F1727A">
            <w:pPr>
              <w:widowControl w:val="0"/>
              <w:jc w:val="both"/>
              <w:rPr>
                <w:rFonts w:hint="eastAsia"/>
                <w:b w:val="0"/>
                <w:sz w:val="24"/>
                <w:szCs w:val="24"/>
              </w:rPr>
            </w:pPr>
            <w:r>
              <w:rPr>
                <w:rFonts w:hint="eastAsia"/>
                <w:b w:val="0"/>
                <w:sz w:val="24"/>
                <w:szCs w:val="24"/>
              </w:rPr>
              <w:t>课程至此已经涵盖中国古代先秦时期以及西方古希腊文化鼎盛时期的教育学发展的基本概况。本周复习课使学生有机会把所学到的基本概念和理论做一个归纳总结，并把中国和西方古代的教育思想做一个对比研究。</w:t>
            </w:r>
          </w:p>
        </w:tc>
      </w:tr>
      <w:tr w14:paraId="49F87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7121B06C">
            <w:pPr>
              <w:pStyle w:val="17"/>
              <w:widowControl w:val="0"/>
              <w:numPr>
                <w:ilvl w:val="0"/>
                <w:numId w:val="7"/>
              </w:numPr>
              <w:ind w:firstLineChars="0"/>
              <w:jc w:val="both"/>
              <w:rPr>
                <w:rFonts w:hint="eastAsia"/>
                <w:b w:val="0"/>
                <w:sz w:val="24"/>
                <w:szCs w:val="24"/>
              </w:rPr>
            </w:pPr>
            <w:r>
              <w:rPr>
                <w:rFonts w:hint="eastAsia"/>
                <w:b w:val="0"/>
                <w:sz w:val="24"/>
                <w:szCs w:val="24"/>
              </w:rPr>
              <w:t>阶段测试</w:t>
            </w:r>
          </w:p>
        </w:tc>
        <w:tc>
          <w:tcPr>
            <w:tcW w:w="4679" w:type="dxa"/>
            <w:tcMar>
              <w:top w:w="57" w:type="dxa"/>
              <w:left w:w="85" w:type="dxa"/>
              <w:bottom w:w="57" w:type="dxa"/>
              <w:right w:w="85" w:type="dxa"/>
            </w:tcMar>
            <w:vAlign w:val="center"/>
          </w:tcPr>
          <w:p w14:paraId="347A115A">
            <w:pPr>
              <w:widowControl w:val="0"/>
              <w:jc w:val="both"/>
              <w:rPr>
                <w:rFonts w:hint="eastAsia"/>
                <w:b w:val="0"/>
                <w:sz w:val="24"/>
                <w:szCs w:val="24"/>
              </w:rPr>
            </w:pPr>
            <w:r>
              <w:rPr>
                <w:rFonts w:hint="eastAsia"/>
                <w:b w:val="0"/>
                <w:sz w:val="24"/>
                <w:szCs w:val="24"/>
              </w:rPr>
              <w:t>阶段测试的目的在于对该课程的掌握情况做一个检查，也是整个课程过程性评价的一部分。该测试重点考察学生对古代教育经典文献内容的理解和掌握，同时也考察和训练学生进行抽象思考与表达的能力。</w:t>
            </w:r>
          </w:p>
        </w:tc>
      </w:tr>
      <w:tr w14:paraId="65DC2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5BCA083C">
            <w:pPr>
              <w:pStyle w:val="17"/>
              <w:widowControl w:val="0"/>
              <w:numPr>
                <w:ilvl w:val="0"/>
                <w:numId w:val="7"/>
              </w:numPr>
              <w:ind w:firstLineChars="0"/>
              <w:jc w:val="both"/>
              <w:rPr>
                <w:rFonts w:hint="eastAsia"/>
                <w:b w:val="0"/>
                <w:sz w:val="24"/>
                <w:szCs w:val="24"/>
              </w:rPr>
            </w:pPr>
            <w:r>
              <w:rPr>
                <w:rFonts w:hint="eastAsia"/>
                <w:b w:val="0"/>
                <w:sz w:val="24"/>
                <w:szCs w:val="24"/>
              </w:rPr>
              <w:t>康德</w:t>
            </w:r>
          </w:p>
        </w:tc>
        <w:tc>
          <w:tcPr>
            <w:tcW w:w="4679" w:type="dxa"/>
            <w:tcMar>
              <w:top w:w="57" w:type="dxa"/>
              <w:left w:w="85" w:type="dxa"/>
              <w:bottom w:w="57" w:type="dxa"/>
              <w:right w:w="85" w:type="dxa"/>
            </w:tcMar>
            <w:vAlign w:val="center"/>
          </w:tcPr>
          <w:p w14:paraId="70AADC8E">
            <w:pPr>
              <w:widowControl w:val="0"/>
              <w:jc w:val="both"/>
              <w:rPr>
                <w:rFonts w:hint="eastAsia"/>
                <w:b w:val="0"/>
                <w:sz w:val="24"/>
                <w:szCs w:val="24"/>
              </w:rPr>
            </w:pPr>
            <w:r>
              <w:rPr>
                <w:rFonts w:hint="eastAsia"/>
                <w:b w:val="0"/>
                <w:sz w:val="24"/>
                <w:szCs w:val="24"/>
              </w:rPr>
              <w:t>康德是德国古典哲学的创始人，他的哲学观点贯穿其教育思想之中。他继承了从亚里士多德到卢梭关于人的全面发展的教育思想，认为人是自然界的一部分，因而从幼儿的哺育、襁褓、游戏开始，教育就应当顺应儿童的自然秉性，旨在促进人的潜能得到全面而均衡的发展。另一方面，康德又指出人与自然界中万事万物的不同之处在于人具有理性，这种理性提出表现为人类道德领域的实践理性，它为人自身确立起道德法则。而且唯有在道德领域，实践理性才有可能超越感性经验的界限而达到无限的自由境界。基于这种哲学观点，康德的教育思想极为重视道德教育，甚至将它提升到教育目的的高度来认识。他把教育的重点放在道德领域，强调意志的自律、道德义务感的养成等观念。由此可见，康德的教育思想与传统儒家的教育思想有异曲同工之处。了解康德的哲学理念和教育思想，有助于学生扩大认知的视野，提升跨文化交流能力。</w:t>
            </w:r>
          </w:p>
        </w:tc>
      </w:tr>
      <w:tr w14:paraId="5B3A1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4B2904A6">
            <w:pPr>
              <w:pStyle w:val="17"/>
              <w:widowControl w:val="0"/>
              <w:numPr>
                <w:ilvl w:val="0"/>
                <w:numId w:val="7"/>
              </w:numPr>
              <w:ind w:firstLineChars="0"/>
              <w:jc w:val="both"/>
              <w:rPr>
                <w:rFonts w:hint="eastAsia"/>
                <w:b w:val="0"/>
                <w:sz w:val="24"/>
                <w:szCs w:val="24"/>
              </w:rPr>
            </w:pPr>
            <w:r>
              <w:rPr>
                <w:rFonts w:hint="eastAsia"/>
                <w:b w:val="0"/>
                <w:sz w:val="24"/>
                <w:szCs w:val="24"/>
              </w:rPr>
              <w:t>杜威</w:t>
            </w:r>
          </w:p>
        </w:tc>
        <w:tc>
          <w:tcPr>
            <w:tcW w:w="4679" w:type="dxa"/>
            <w:tcMar>
              <w:top w:w="57" w:type="dxa"/>
              <w:left w:w="85" w:type="dxa"/>
              <w:bottom w:w="57" w:type="dxa"/>
              <w:right w:w="85" w:type="dxa"/>
            </w:tcMar>
            <w:vAlign w:val="center"/>
          </w:tcPr>
          <w:p w14:paraId="7FA4400C">
            <w:pPr>
              <w:widowControl w:val="0"/>
              <w:jc w:val="both"/>
              <w:rPr>
                <w:rFonts w:hint="eastAsia"/>
                <w:b w:val="0"/>
                <w:sz w:val="24"/>
                <w:szCs w:val="24"/>
              </w:rPr>
            </w:pPr>
            <w:r>
              <w:rPr>
                <w:rFonts w:hint="eastAsia"/>
                <w:b w:val="0"/>
                <w:sz w:val="24"/>
                <w:szCs w:val="24"/>
              </w:rPr>
              <w:t>杜威的教育理论受其实用主义哲学思想的影响，也是在批判传统教育的基础上建立起来的。他认为，教育就是发展和生长，而生活也是发展和生长，从这个意义上讲，“教育即生活”。他强调教育的目的不能“千篇一律”，不能忽视“个人的特殊能力和要求”。在此基础之上，他又认为“学校即社会”，主张按照美国社会的“民主主义”理念和方式来管理学校的一切活动。杜威晚年在经历了来自各方面的批评后重新对自己的教育观点作了陈述。他指出，“一切真正的教育是来自经验的”，但并非一切经验都具有“教育的性质”，因为“有些经验具有错误的教育作用”；而在传统教育中，师生具有的经验“大部分经验是错误的”。他还指出，应把经验理解为“决定教材、决定教学和训练的方法以及决定学校的物质设备和社会组织的一种计划”。杜威的教育思想对我国同时代的教育改革家如陶行知产生了深刻的影响。新时代的社会经济变迁和技术革命使传统教育思想和方法面临更为研究的挑战。教育界应打开视野，从各个民族和各种文化传统中吸取经验和知识而又不拘泥于所借鉴的对象，灵活地摸索适合国情和时代需要的新的教育模式。</w:t>
            </w:r>
          </w:p>
        </w:tc>
      </w:tr>
      <w:tr w14:paraId="517E5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5E25F4DE">
            <w:pPr>
              <w:pStyle w:val="17"/>
              <w:widowControl w:val="0"/>
              <w:numPr>
                <w:ilvl w:val="0"/>
                <w:numId w:val="7"/>
              </w:numPr>
              <w:ind w:firstLineChars="0"/>
              <w:jc w:val="both"/>
              <w:rPr>
                <w:rFonts w:hint="eastAsia"/>
                <w:b w:val="0"/>
                <w:sz w:val="24"/>
                <w:szCs w:val="24"/>
              </w:rPr>
            </w:pPr>
            <w:r>
              <w:rPr>
                <w:rFonts w:hint="eastAsia"/>
                <w:b w:val="0"/>
                <w:sz w:val="24"/>
                <w:szCs w:val="24"/>
              </w:rPr>
              <w:t>蒙台梭利</w:t>
            </w:r>
          </w:p>
        </w:tc>
        <w:tc>
          <w:tcPr>
            <w:tcW w:w="4679" w:type="dxa"/>
            <w:tcMar>
              <w:top w:w="57" w:type="dxa"/>
              <w:left w:w="85" w:type="dxa"/>
              <w:bottom w:w="57" w:type="dxa"/>
              <w:right w:w="85" w:type="dxa"/>
            </w:tcMar>
            <w:vAlign w:val="center"/>
          </w:tcPr>
          <w:p w14:paraId="712FCAA7">
            <w:pPr>
              <w:widowControl w:val="0"/>
              <w:jc w:val="both"/>
              <w:rPr>
                <w:rFonts w:hint="eastAsia"/>
                <w:b w:val="0"/>
                <w:sz w:val="24"/>
                <w:szCs w:val="24"/>
              </w:rPr>
            </w:pPr>
            <w:r>
              <w:rPr>
                <w:rFonts w:hint="eastAsia"/>
                <w:b w:val="0"/>
                <w:sz w:val="24"/>
                <w:szCs w:val="24"/>
              </w:rPr>
              <w:t>蒙台梭利认为，进行儿童教育首先要为儿童选择好的学校环境，要改进学校的设备，使之更适合于儿童。她批评旧教育要求孩子们“一动也不动并绝对保持安静”只会养成了“失去个性的人”，而不能培养出“真正守纪律的人”。因此，她认为，纪律应以自由为基础，要提倡“积极的纪律”,教师不能“窒息学生自发的活动和抑制学生的主动性”，而应对儿童作系统的观察。她注重对儿童的感觉训练，并认为这种训练的目的“在于通过反复练习改善对不同刺激的感觉能力。”为此，蒙台梭利强调要从心理的角度去观察儿童，要观察儿童“心理的发展”。她指出，“新教育的基本目的就是发现和解放儿童”，这是“教育家所面临的最紧迫的任务”。蒙台梭利曾将新教育体系的“最根本的特征</w:t>
            </w:r>
            <w:r>
              <w:rPr>
                <w:b w:val="0"/>
                <w:sz w:val="24"/>
                <w:szCs w:val="24"/>
              </w:rPr>
              <w:t>”</w:t>
            </w:r>
            <w:r>
              <w:rPr>
                <w:rFonts w:hint="eastAsia"/>
                <w:b w:val="0"/>
                <w:sz w:val="24"/>
                <w:szCs w:val="24"/>
              </w:rPr>
              <w:t>概括为“对环境的强调”和“对儿童人格的尊重”。这些儿童教育的观点和方法已经在不同程度上影响力我国现代教育的实践。建国以来，中国现代教育已经取得显著的进步，探索出了一套适合我国国情的教育理念和方法。随着我国国力的增强以及国际影响力的逐步提升，我国的教育工作者也将担负起对世界欠发达地区实施教育理念和教育技术输出以协助他们教育发展的光荣使命。</w:t>
            </w:r>
          </w:p>
        </w:tc>
      </w:tr>
      <w:tr w14:paraId="46747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7728A02C">
            <w:pPr>
              <w:pStyle w:val="17"/>
              <w:widowControl w:val="0"/>
              <w:numPr>
                <w:ilvl w:val="0"/>
                <w:numId w:val="7"/>
              </w:numPr>
              <w:ind w:firstLineChars="0"/>
              <w:jc w:val="both"/>
              <w:rPr>
                <w:rFonts w:hint="eastAsia"/>
                <w:b w:val="0"/>
                <w:sz w:val="24"/>
                <w:szCs w:val="24"/>
              </w:rPr>
            </w:pPr>
            <w:r>
              <w:rPr>
                <w:rFonts w:hint="eastAsia"/>
                <w:b w:val="0"/>
                <w:sz w:val="24"/>
                <w:szCs w:val="24"/>
              </w:rPr>
              <w:t>张之洞</w:t>
            </w:r>
          </w:p>
        </w:tc>
        <w:tc>
          <w:tcPr>
            <w:tcW w:w="4679" w:type="dxa"/>
            <w:tcMar>
              <w:top w:w="57" w:type="dxa"/>
              <w:left w:w="85" w:type="dxa"/>
              <w:bottom w:w="57" w:type="dxa"/>
              <w:right w:w="85" w:type="dxa"/>
            </w:tcMar>
            <w:vAlign w:val="center"/>
          </w:tcPr>
          <w:p w14:paraId="6C95B603">
            <w:pPr>
              <w:widowControl w:val="0"/>
              <w:jc w:val="both"/>
              <w:rPr>
                <w:rFonts w:hint="eastAsia"/>
                <w:b w:val="0"/>
                <w:sz w:val="24"/>
                <w:szCs w:val="24"/>
              </w:rPr>
            </w:pPr>
            <w:r>
              <w:rPr>
                <w:rFonts w:hint="eastAsia"/>
                <w:b w:val="0"/>
                <w:sz w:val="24"/>
                <w:szCs w:val="24"/>
              </w:rPr>
              <w:t>张之洞生活的时代，西方列强加紧侵略中国，民族危机空前深重。面对国势的衰败，当时的新旧两派争论不休。张之洞是维新派，提出了“中学为体，西学为用”的主张，即在恪守孔孟之道、遵奉“三纲五常”的前提下，通过学习“西艺”和“西政”来变通旧制，以达到富国强兵、挽救清朝危亡之目的。他锐意创立新式学堂、制定近代学制、派遣留学生等，对中国近代教育的发展做出了一定的贡献。我们了解张之洞的教育思想，以史为鉴，一方面要赞赏和借鉴他的创新精神；另一方面也要记住中国教育乃至中国文化的转型还是现在时，我们需要始终保持积极探索的精神，摒弃旧思想、旧习惯，移风易俗，创立新制度，不断推进文明和社会的进步。</w:t>
            </w:r>
          </w:p>
        </w:tc>
      </w:tr>
      <w:tr w14:paraId="5651A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7E395B8B">
            <w:pPr>
              <w:pStyle w:val="17"/>
              <w:widowControl w:val="0"/>
              <w:numPr>
                <w:ilvl w:val="0"/>
                <w:numId w:val="7"/>
              </w:numPr>
              <w:ind w:firstLineChars="0"/>
              <w:jc w:val="both"/>
              <w:rPr>
                <w:rFonts w:hint="eastAsia"/>
                <w:b w:val="0"/>
                <w:sz w:val="24"/>
                <w:szCs w:val="24"/>
              </w:rPr>
            </w:pPr>
            <w:r>
              <w:rPr>
                <w:rFonts w:hint="eastAsia"/>
                <w:b w:val="0"/>
                <w:sz w:val="24"/>
                <w:szCs w:val="24"/>
              </w:rPr>
              <w:t>蔡元培</w:t>
            </w:r>
          </w:p>
        </w:tc>
        <w:tc>
          <w:tcPr>
            <w:tcW w:w="4679" w:type="dxa"/>
            <w:tcMar>
              <w:top w:w="57" w:type="dxa"/>
              <w:left w:w="85" w:type="dxa"/>
              <w:bottom w:w="57" w:type="dxa"/>
              <w:right w:w="85" w:type="dxa"/>
            </w:tcMar>
            <w:vAlign w:val="center"/>
          </w:tcPr>
          <w:p w14:paraId="7979F24E">
            <w:pPr>
              <w:widowControl w:val="0"/>
              <w:jc w:val="both"/>
              <w:rPr>
                <w:rFonts w:hint="eastAsia"/>
                <w:b w:val="0"/>
                <w:sz w:val="24"/>
                <w:szCs w:val="24"/>
              </w:rPr>
            </w:pPr>
            <w:r>
              <w:rPr>
                <w:rFonts w:hint="eastAsia"/>
                <w:b w:val="0"/>
                <w:sz w:val="24"/>
                <w:szCs w:val="24"/>
              </w:rPr>
              <w:t>蔡元培经历中国社会急剧的动荡与变革，既富于中国传统文化的学养，又接受了西方近代文化的洗礼，尤其是深受康德哲学思想和卢梭、裴斯泰洛齐教育思想的影响。作为民国时期教育改革的总设计师，蔡元培认为民国教育应以“养成共和国民健全之人格”为根本目标，对封建专制教育进行了资产阶级民主主义性质的改良，提出了公民道德教育等一系列新的教育方针，并对北京大学进行了一系列革新，促进了新思想、新文化在近代中国的传播。蔡元培成了中国近现代史上的文化偶像之一。我们要继续发扬蔡元培的文化革新精神，在中国优秀传统文化的基础上广泛吸收外来文化的有益成分，推陈出新，促进教育、文化和社会的发展。</w:t>
            </w:r>
          </w:p>
        </w:tc>
      </w:tr>
      <w:tr w14:paraId="70B75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43" w:type="dxa"/>
            <w:tcMar>
              <w:top w:w="57" w:type="dxa"/>
              <w:left w:w="85" w:type="dxa"/>
              <w:bottom w:w="57" w:type="dxa"/>
              <w:right w:w="85" w:type="dxa"/>
            </w:tcMar>
            <w:vAlign w:val="center"/>
          </w:tcPr>
          <w:p w14:paraId="14D8E3EA">
            <w:pPr>
              <w:pStyle w:val="17"/>
              <w:widowControl w:val="0"/>
              <w:numPr>
                <w:ilvl w:val="0"/>
                <w:numId w:val="7"/>
              </w:numPr>
              <w:ind w:firstLineChars="0"/>
              <w:jc w:val="both"/>
              <w:rPr>
                <w:rFonts w:hint="eastAsia"/>
                <w:b w:val="0"/>
                <w:sz w:val="24"/>
                <w:szCs w:val="24"/>
              </w:rPr>
            </w:pPr>
            <w:r>
              <w:rPr>
                <w:rFonts w:hint="eastAsia"/>
                <w:b w:val="0"/>
                <w:sz w:val="24"/>
                <w:szCs w:val="24"/>
              </w:rPr>
              <w:t>陶行知</w:t>
            </w:r>
          </w:p>
        </w:tc>
        <w:tc>
          <w:tcPr>
            <w:tcW w:w="4679" w:type="dxa"/>
            <w:tcMar>
              <w:top w:w="57" w:type="dxa"/>
              <w:left w:w="85" w:type="dxa"/>
              <w:bottom w:w="57" w:type="dxa"/>
              <w:right w:w="85" w:type="dxa"/>
            </w:tcMar>
            <w:vAlign w:val="center"/>
          </w:tcPr>
          <w:p w14:paraId="5FAC5149">
            <w:pPr>
              <w:widowControl w:val="0"/>
              <w:jc w:val="both"/>
              <w:rPr>
                <w:rFonts w:hint="eastAsia"/>
                <w:b w:val="0"/>
                <w:sz w:val="24"/>
                <w:szCs w:val="24"/>
              </w:rPr>
            </w:pPr>
            <w:r>
              <w:rPr>
                <w:rFonts w:hint="eastAsia"/>
                <w:b w:val="0"/>
                <w:sz w:val="24"/>
                <w:szCs w:val="24"/>
              </w:rPr>
              <w:t>陶行知身处中国近代社会大动荡、大变革时期，接受了西方教育理论，尤其是杜威实用主义教育思想的某些观点，同时又结合中国社会和教育的现实加以改造、创新和发展，他把教育作为救国救民、改造社会的武器，提倡“即知即传”的“小先生制”，倡导“生活即教育”、“社会即学校”、“教学做合一”等教育观点。在此基础上，他提出了立足中国社会“去谋适合，谋创造的”的“生活教育”理论，创立了“民主的、大众的、科学的、创造的”教育方针，成为中国近现代教育史上倡导乡村教育和民众教育、探寻民族教育之路的先驱。陶行知先生终身奉献于民众教育事业，至今仍然激励着千千万万人。我国社会早已走出他所处的那个积贫积弱、千疮百孔的时代，但社会发展不均、教育文化落后的地区仍然比比皆是。我们应该发扬陶行知先生的遗志，继续把教育作为改造社会的武器，让知识和文明的光辉撒进每个人的心灵。</w:t>
            </w:r>
          </w:p>
        </w:tc>
      </w:tr>
    </w:tbl>
    <w:p w14:paraId="59F67007">
      <w:pPr>
        <w:pStyle w:val="18"/>
        <w:widowControl/>
        <w:spacing w:before="326" w:beforeLines="100" w:line="360" w:lineRule="auto"/>
        <w:jc w:val="left"/>
        <w:rPr>
          <w:rFonts w:ascii="黑体" w:hAnsi="宋体" w:eastAsia="黑体"/>
          <w:b w:val="0"/>
          <w:bCs w:val="0"/>
          <w:sz w:val="28"/>
        </w:rPr>
      </w:pPr>
      <w:r>
        <w:rPr>
          <w:rFonts w:hint="eastAsia" w:ascii="黑体" w:hAnsi="宋体" w:eastAsia="黑体"/>
          <w:b w:val="0"/>
          <w:bCs w:val="0"/>
          <w:sz w:val="28"/>
        </w:rPr>
        <w:t>五、课程考核</w:t>
      </w:r>
      <w:bookmarkStart w:id="6" w:name="OLE_LINK4"/>
      <w:bookmarkStart w:id="7" w:name="OLE_LINK3"/>
    </w:p>
    <w:bookmarkEnd w:id="6"/>
    <w:bookmarkEnd w:id="7"/>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32B6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5E34934F">
            <w:pPr>
              <w:widowControl w:val="0"/>
              <w:jc w:val="both"/>
              <w:rPr>
                <w:rFonts w:hint="eastAsia"/>
                <w:b w:val="0"/>
                <w:sz w:val="24"/>
                <w:szCs w:val="24"/>
              </w:rPr>
            </w:pPr>
            <w:r>
              <w:rPr>
                <w:rFonts w:hint="eastAsia"/>
                <w:b w:val="0"/>
                <w:sz w:val="24"/>
                <w:szCs w:val="24"/>
              </w:rPr>
              <w:t>总评构成</w:t>
            </w:r>
          </w:p>
        </w:tc>
        <w:tc>
          <w:tcPr>
            <w:tcW w:w="726" w:type="dxa"/>
            <w:vMerge w:val="restart"/>
            <w:tcBorders>
              <w:top w:val="single" w:color="auto" w:sz="12" w:space="0"/>
            </w:tcBorders>
            <w:tcMar>
              <w:top w:w="57" w:type="dxa"/>
              <w:left w:w="85" w:type="dxa"/>
              <w:bottom w:w="57" w:type="dxa"/>
              <w:right w:w="85" w:type="dxa"/>
            </w:tcMar>
            <w:vAlign w:val="center"/>
          </w:tcPr>
          <w:p w14:paraId="22042494">
            <w:pPr>
              <w:pStyle w:val="19"/>
              <w:widowControl w:val="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13FC044E">
            <w:pPr>
              <w:pStyle w:val="18"/>
            </w:pPr>
            <w:r>
              <w:rPr>
                <w:rFonts w:hint="eastAsia"/>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463DE333">
            <w:pPr>
              <w:pStyle w:val="18"/>
              <w:rPr>
                <w:rFonts w:hint="eastAsia"/>
              </w:rPr>
            </w:pPr>
            <w:r>
              <w:rPr>
                <w:rFonts w:hint="eastAsia"/>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4F420494">
            <w:pPr>
              <w:pStyle w:val="18"/>
            </w:pPr>
            <w:r>
              <w:rPr>
                <w:rFonts w:hint="eastAsia"/>
              </w:rPr>
              <w:t>合计</w:t>
            </w:r>
          </w:p>
        </w:tc>
      </w:tr>
      <w:tr w14:paraId="04B1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1BBC917C">
            <w:pPr>
              <w:widowControl w:val="0"/>
              <w:jc w:val="both"/>
              <w:rPr>
                <w:rFonts w:hint="eastAsia"/>
                <w:b w:val="0"/>
                <w:sz w:val="24"/>
                <w:szCs w:val="24"/>
              </w:rPr>
            </w:pPr>
          </w:p>
        </w:tc>
        <w:tc>
          <w:tcPr>
            <w:tcW w:w="726" w:type="dxa"/>
            <w:vMerge w:val="continue"/>
            <w:tcMar>
              <w:top w:w="57" w:type="dxa"/>
              <w:left w:w="85" w:type="dxa"/>
              <w:bottom w:w="57" w:type="dxa"/>
              <w:right w:w="85" w:type="dxa"/>
            </w:tcMar>
          </w:tcPr>
          <w:p w14:paraId="2C260F99">
            <w:pPr>
              <w:pStyle w:val="18"/>
            </w:pPr>
          </w:p>
        </w:tc>
        <w:tc>
          <w:tcPr>
            <w:tcW w:w="2410" w:type="dxa"/>
            <w:vMerge w:val="continue"/>
            <w:tcBorders>
              <w:right w:val="double" w:color="auto" w:sz="4" w:space="0"/>
            </w:tcBorders>
            <w:tcMar>
              <w:top w:w="57" w:type="dxa"/>
              <w:left w:w="85" w:type="dxa"/>
              <w:bottom w:w="57" w:type="dxa"/>
              <w:right w:w="85" w:type="dxa"/>
            </w:tcMar>
          </w:tcPr>
          <w:p w14:paraId="4B313A59">
            <w:pPr>
              <w:pStyle w:val="18"/>
            </w:pPr>
          </w:p>
        </w:tc>
        <w:tc>
          <w:tcPr>
            <w:tcW w:w="627" w:type="dxa"/>
            <w:tcBorders>
              <w:left w:val="double" w:color="auto" w:sz="4" w:space="0"/>
            </w:tcBorders>
            <w:tcMar>
              <w:top w:w="57" w:type="dxa"/>
              <w:left w:w="85" w:type="dxa"/>
              <w:bottom w:w="57" w:type="dxa"/>
              <w:right w:w="85" w:type="dxa"/>
            </w:tcMar>
            <w:vAlign w:val="center"/>
          </w:tcPr>
          <w:p w14:paraId="3A983309">
            <w:pPr>
              <w:pStyle w:val="18"/>
            </w:pPr>
            <w:r>
              <w:t>1</w:t>
            </w:r>
          </w:p>
        </w:tc>
        <w:tc>
          <w:tcPr>
            <w:tcW w:w="627" w:type="dxa"/>
            <w:tcMar>
              <w:top w:w="57" w:type="dxa"/>
              <w:left w:w="85" w:type="dxa"/>
              <w:bottom w:w="57" w:type="dxa"/>
              <w:right w:w="85" w:type="dxa"/>
            </w:tcMar>
            <w:vAlign w:val="center"/>
          </w:tcPr>
          <w:p w14:paraId="7BEABDC7">
            <w:pPr>
              <w:pStyle w:val="18"/>
            </w:pPr>
            <w:r>
              <w:t>2</w:t>
            </w:r>
          </w:p>
        </w:tc>
        <w:tc>
          <w:tcPr>
            <w:tcW w:w="627" w:type="dxa"/>
            <w:tcMar>
              <w:top w:w="57" w:type="dxa"/>
              <w:left w:w="85" w:type="dxa"/>
              <w:bottom w:w="57" w:type="dxa"/>
              <w:right w:w="85" w:type="dxa"/>
            </w:tcMar>
            <w:vAlign w:val="center"/>
          </w:tcPr>
          <w:p w14:paraId="777F6F81">
            <w:pPr>
              <w:pStyle w:val="18"/>
            </w:pPr>
            <w:r>
              <w:t>3</w:t>
            </w:r>
          </w:p>
        </w:tc>
        <w:tc>
          <w:tcPr>
            <w:tcW w:w="627" w:type="dxa"/>
            <w:tcMar>
              <w:top w:w="57" w:type="dxa"/>
              <w:left w:w="85" w:type="dxa"/>
              <w:bottom w:w="57" w:type="dxa"/>
              <w:right w:w="85" w:type="dxa"/>
            </w:tcMar>
            <w:vAlign w:val="center"/>
          </w:tcPr>
          <w:p w14:paraId="6EE59D93">
            <w:pPr>
              <w:pStyle w:val="18"/>
            </w:pPr>
            <w:r>
              <w:t>4</w:t>
            </w:r>
          </w:p>
        </w:tc>
        <w:tc>
          <w:tcPr>
            <w:tcW w:w="627" w:type="dxa"/>
            <w:tcMar>
              <w:top w:w="57" w:type="dxa"/>
              <w:left w:w="85" w:type="dxa"/>
              <w:bottom w:w="57" w:type="dxa"/>
              <w:right w:w="85" w:type="dxa"/>
            </w:tcMar>
            <w:vAlign w:val="center"/>
          </w:tcPr>
          <w:p w14:paraId="79DAF806">
            <w:pPr>
              <w:pStyle w:val="18"/>
            </w:pPr>
            <w:r>
              <w:t>5</w:t>
            </w:r>
          </w:p>
        </w:tc>
        <w:tc>
          <w:tcPr>
            <w:tcW w:w="627" w:type="dxa"/>
            <w:tcMar>
              <w:top w:w="57" w:type="dxa"/>
              <w:left w:w="85" w:type="dxa"/>
              <w:bottom w:w="57" w:type="dxa"/>
              <w:right w:w="85" w:type="dxa"/>
            </w:tcMar>
            <w:vAlign w:val="center"/>
          </w:tcPr>
          <w:p w14:paraId="606A0679">
            <w:pPr>
              <w:pStyle w:val="18"/>
            </w:pPr>
            <w:r>
              <w:t>6</w:t>
            </w:r>
          </w:p>
        </w:tc>
        <w:tc>
          <w:tcPr>
            <w:tcW w:w="723" w:type="dxa"/>
            <w:vMerge w:val="continue"/>
            <w:tcBorders>
              <w:right w:val="single" w:color="auto" w:sz="12" w:space="0"/>
            </w:tcBorders>
            <w:tcMar>
              <w:top w:w="57" w:type="dxa"/>
              <w:left w:w="85" w:type="dxa"/>
              <w:bottom w:w="57" w:type="dxa"/>
              <w:right w:w="85" w:type="dxa"/>
            </w:tcMar>
          </w:tcPr>
          <w:p w14:paraId="5E873961">
            <w:pPr>
              <w:pStyle w:val="18"/>
            </w:pPr>
          </w:p>
        </w:tc>
      </w:tr>
      <w:tr w14:paraId="49CB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1C3A034E">
            <w:pPr>
              <w:widowControl w:val="0"/>
              <w:jc w:val="both"/>
              <w:rPr>
                <w:rFonts w:ascii="Arial" w:hAnsi="Arial" w:cs="Arial"/>
                <w:b w:val="0"/>
                <w:sz w:val="24"/>
                <w:szCs w:val="24"/>
              </w:rPr>
            </w:pPr>
            <w:r>
              <w:rPr>
                <w:rFonts w:hint="eastAsia"/>
                <w:b w:val="0"/>
                <w:sz w:val="24"/>
                <w:szCs w:val="24"/>
              </w:rPr>
              <w:t>X1</w:t>
            </w:r>
          </w:p>
        </w:tc>
        <w:tc>
          <w:tcPr>
            <w:tcW w:w="726" w:type="dxa"/>
            <w:tcMar>
              <w:top w:w="57" w:type="dxa"/>
              <w:left w:w="85" w:type="dxa"/>
              <w:bottom w:w="57" w:type="dxa"/>
              <w:right w:w="85" w:type="dxa"/>
            </w:tcMar>
            <w:vAlign w:val="center"/>
          </w:tcPr>
          <w:p w14:paraId="789D96C2">
            <w:pPr>
              <w:pStyle w:val="16"/>
              <w:widowControl w:val="0"/>
              <w:jc w:val="both"/>
              <w:rPr>
                <w:b w:val="0"/>
                <w:sz w:val="24"/>
                <w:szCs w:val="24"/>
              </w:rPr>
            </w:pPr>
            <w:r>
              <w:rPr>
                <w:rFonts w:hint="eastAsia"/>
                <w:b w:val="0"/>
                <w:sz w:val="24"/>
                <w:szCs w:val="24"/>
              </w:rPr>
              <w:t>20%</w:t>
            </w:r>
          </w:p>
        </w:tc>
        <w:tc>
          <w:tcPr>
            <w:tcW w:w="2410" w:type="dxa"/>
            <w:tcBorders>
              <w:right w:val="double" w:color="auto" w:sz="4" w:space="0"/>
            </w:tcBorders>
            <w:tcMar>
              <w:top w:w="57" w:type="dxa"/>
              <w:left w:w="85" w:type="dxa"/>
              <w:bottom w:w="57" w:type="dxa"/>
              <w:right w:w="85" w:type="dxa"/>
            </w:tcMar>
            <w:vAlign w:val="center"/>
          </w:tcPr>
          <w:p w14:paraId="50AD7EFF">
            <w:pPr>
              <w:pStyle w:val="16"/>
              <w:widowControl w:val="0"/>
              <w:jc w:val="both"/>
              <w:rPr>
                <w:b w:val="0"/>
                <w:sz w:val="24"/>
                <w:szCs w:val="24"/>
              </w:rPr>
            </w:pPr>
            <w:r>
              <w:rPr>
                <w:rFonts w:hint="eastAsia"/>
                <w:b w:val="0"/>
                <w:sz w:val="24"/>
                <w:szCs w:val="24"/>
              </w:rPr>
              <w:t>阶段测试</w:t>
            </w:r>
          </w:p>
        </w:tc>
        <w:tc>
          <w:tcPr>
            <w:tcW w:w="627" w:type="dxa"/>
            <w:tcBorders>
              <w:left w:val="double" w:color="auto" w:sz="4" w:space="0"/>
            </w:tcBorders>
            <w:tcMar>
              <w:top w:w="57" w:type="dxa"/>
              <w:left w:w="85" w:type="dxa"/>
              <w:bottom w:w="57" w:type="dxa"/>
              <w:right w:w="85" w:type="dxa"/>
            </w:tcMar>
            <w:vAlign w:val="center"/>
          </w:tcPr>
          <w:p w14:paraId="2AEDD37B">
            <w:pPr>
              <w:pStyle w:val="16"/>
              <w:widowControl w:val="0"/>
              <w:jc w:val="both"/>
              <w:rPr>
                <w:b w:val="0"/>
                <w:sz w:val="24"/>
                <w:szCs w:val="24"/>
              </w:rPr>
            </w:pPr>
            <w:r>
              <w:rPr>
                <w:b w:val="0"/>
                <w:sz w:val="24"/>
                <w:szCs w:val="24"/>
              </w:rPr>
              <w:t>20</w:t>
            </w:r>
          </w:p>
        </w:tc>
        <w:tc>
          <w:tcPr>
            <w:tcW w:w="627" w:type="dxa"/>
            <w:tcMar>
              <w:top w:w="57" w:type="dxa"/>
              <w:left w:w="85" w:type="dxa"/>
              <w:bottom w:w="57" w:type="dxa"/>
              <w:right w:w="85" w:type="dxa"/>
            </w:tcMar>
            <w:vAlign w:val="center"/>
          </w:tcPr>
          <w:p w14:paraId="00D6DD2B">
            <w:pPr>
              <w:pStyle w:val="16"/>
              <w:widowControl w:val="0"/>
              <w:jc w:val="both"/>
              <w:rPr>
                <w:b w:val="0"/>
                <w:sz w:val="24"/>
                <w:szCs w:val="24"/>
              </w:rPr>
            </w:pPr>
            <w:r>
              <w:rPr>
                <w:rFonts w:hint="eastAsia"/>
                <w:b w:val="0"/>
                <w:sz w:val="24"/>
                <w:szCs w:val="24"/>
              </w:rPr>
              <w:t>2</w:t>
            </w:r>
            <w:r>
              <w:rPr>
                <w:b w:val="0"/>
                <w:sz w:val="24"/>
                <w:szCs w:val="24"/>
              </w:rPr>
              <w:t>0</w:t>
            </w:r>
          </w:p>
        </w:tc>
        <w:tc>
          <w:tcPr>
            <w:tcW w:w="627" w:type="dxa"/>
            <w:tcMar>
              <w:top w:w="57" w:type="dxa"/>
              <w:left w:w="85" w:type="dxa"/>
              <w:bottom w:w="57" w:type="dxa"/>
              <w:right w:w="85" w:type="dxa"/>
            </w:tcMar>
            <w:vAlign w:val="center"/>
          </w:tcPr>
          <w:p w14:paraId="4DEF7909">
            <w:pPr>
              <w:pStyle w:val="16"/>
              <w:widowControl w:val="0"/>
              <w:jc w:val="both"/>
              <w:rPr>
                <w:b w:val="0"/>
                <w:sz w:val="24"/>
                <w:szCs w:val="24"/>
              </w:rPr>
            </w:pPr>
            <w:r>
              <w:rPr>
                <w:b w:val="0"/>
                <w:sz w:val="24"/>
                <w:szCs w:val="24"/>
              </w:rPr>
              <w:t>20</w:t>
            </w:r>
          </w:p>
        </w:tc>
        <w:tc>
          <w:tcPr>
            <w:tcW w:w="627" w:type="dxa"/>
            <w:tcMar>
              <w:top w:w="57" w:type="dxa"/>
              <w:left w:w="85" w:type="dxa"/>
              <w:bottom w:w="57" w:type="dxa"/>
              <w:right w:w="85" w:type="dxa"/>
            </w:tcMar>
            <w:vAlign w:val="center"/>
          </w:tcPr>
          <w:p w14:paraId="770333DF">
            <w:pPr>
              <w:pStyle w:val="16"/>
              <w:widowControl w:val="0"/>
              <w:jc w:val="both"/>
              <w:rPr>
                <w:b w:val="0"/>
                <w:sz w:val="24"/>
                <w:szCs w:val="24"/>
              </w:rPr>
            </w:pPr>
            <w:r>
              <w:rPr>
                <w:b w:val="0"/>
                <w:sz w:val="24"/>
                <w:szCs w:val="24"/>
              </w:rPr>
              <w:t>20</w:t>
            </w:r>
          </w:p>
        </w:tc>
        <w:tc>
          <w:tcPr>
            <w:tcW w:w="627" w:type="dxa"/>
            <w:tcMar>
              <w:top w:w="57" w:type="dxa"/>
              <w:left w:w="85" w:type="dxa"/>
              <w:bottom w:w="57" w:type="dxa"/>
              <w:right w:w="85" w:type="dxa"/>
            </w:tcMar>
            <w:vAlign w:val="center"/>
          </w:tcPr>
          <w:p w14:paraId="50E9E301">
            <w:pPr>
              <w:pStyle w:val="16"/>
              <w:widowControl w:val="0"/>
              <w:jc w:val="both"/>
              <w:rPr>
                <w:b w:val="0"/>
                <w:sz w:val="24"/>
                <w:szCs w:val="24"/>
              </w:rPr>
            </w:pPr>
            <w:r>
              <w:rPr>
                <w:rFonts w:hint="eastAsia"/>
                <w:b w:val="0"/>
                <w:sz w:val="24"/>
                <w:szCs w:val="24"/>
              </w:rPr>
              <w:t>1</w:t>
            </w:r>
            <w:r>
              <w:rPr>
                <w:b w:val="0"/>
                <w:sz w:val="24"/>
                <w:szCs w:val="24"/>
              </w:rPr>
              <w:t>0</w:t>
            </w:r>
          </w:p>
        </w:tc>
        <w:tc>
          <w:tcPr>
            <w:tcW w:w="627" w:type="dxa"/>
            <w:tcMar>
              <w:top w:w="57" w:type="dxa"/>
              <w:left w:w="85" w:type="dxa"/>
              <w:bottom w:w="57" w:type="dxa"/>
              <w:right w:w="85" w:type="dxa"/>
            </w:tcMar>
            <w:vAlign w:val="center"/>
          </w:tcPr>
          <w:p w14:paraId="37B673E8">
            <w:pPr>
              <w:pStyle w:val="16"/>
              <w:widowControl w:val="0"/>
              <w:jc w:val="both"/>
              <w:rPr>
                <w:b w:val="0"/>
                <w:sz w:val="24"/>
                <w:szCs w:val="24"/>
              </w:rPr>
            </w:pPr>
            <w:r>
              <w:rPr>
                <w:rFonts w:hint="eastAsia"/>
                <w:b w:val="0"/>
                <w:sz w:val="24"/>
                <w:szCs w:val="24"/>
              </w:rPr>
              <w:t>1</w:t>
            </w:r>
            <w:r>
              <w:rPr>
                <w:b w:val="0"/>
                <w:sz w:val="24"/>
                <w:szCs w:val="24"/>
              </w:rPr>
              <w:t>0</w:t>
            </w:r>
          </w:p>
        </w:tc>
        <w:tc>
          <w:tcPr>
            <w:tcW w:w="723" w:type="dxa"/>
            <w:tcBorders>
              <w:right w:val="single" w:color="auto" w:sz="12" w:space="0"/>
            </w:tcBorders>
            <w:tcMar>
              <w:top w:w="57" w:type="dxa"/>
              <w:left w:w="85" w:type="dxa"/>
              <w:bottom w:w="57" w:type="dxa"/>
              <w:right w:w="85" w:type="dxa"/>
            </w:tcMar>
            <w:vAlign w:val="center"/>
          </w:tcPr>
          <w:p w14:paraId="6D895D40">
            <w:pPr>
              <w:pStyle w:val="16"/>
              <w:widowControl w:val="0"/>
              <w:jc w:val="both"/>
              <w:rPr>
                <w:b w:val="0"/>
                <w:sz w:val="24"/>
                <w:szCs w:val="24"/>
              </w:rPr>
            </w:pPr>
            <w:r>
              <w:rPr>
                <w:b w:val="0"/>
                <w:sz w:val="24"/>
                <w:szCs w:val="24"/>
              </w:rPr>
              <w:t>100</w:t>
            </w:r>
          </w:p>
        </w:tc>
      </w:tr>
      <w:tr w14:paraId="057F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189C66C6">
            <w:pPr>
              <w:widowControl w:val="0"/>
              <w:jc w:val="both"/>
              <w:rPr>
                <w:rFonts w:ascii="Arial" w:hAnsi="Arial" w:cs="Arial"/>
                <w:b w:val="0"/>
                <w:sz w:val="24"/>
                <w:szCs w:val="24"/>
              </w:rPr>
            </w:pPr>
            <w:r>
              <w:rPr>
                <w:rFonts w:hint="eastAsia"/>
                <w:b w:val="0"/>
                <w:sz w:val="24"/>
                <w:szCs w:val="24"/>
              </w:rPr>
              <w:t>X2</w:t>
            </w:r>
          </w:p>
        </w:tc>
        <w:tc>
          <w:tcPr>
            <w:tcW w:w="726" w:type="dxa"/>
            <w:tcMar>
              <w:top w:w="57" w:type="dxa"/>
              <w:left w:w="85" w:type="dxa"/>
              <w:bottom w:w="57" w:type="dxa"/>
              <w:right w:w="85" w:type="dxa"/>
            </w:tcMar>
            <w:vAlign w:val="center"/>
          </w:tcPr>
          <w:p w14:paraId="431F67C9">
            <w:pPr>
              <w:pStyle w:val="16"/>
              <w:widowControl w:val="0"/>
              <w:jc w:val="both"/>
              <w:rPr>
                <w:b w:val="0"/>
                <w:sz w:val="24"/>
                <w:szCs w:val="24"/>
              </w:rPr>
            </w:pPr>
            <w:r>
              <w:rPr>
                <w:rFonts w:hint="eastAsia"/>
                <w:b w:val="0"/>
                <w:sz w:val="24"/>
                <w:szCs w:val="24"/>
              </w:rPr>
              <w:t>20%</w:t>
            </w:r>
          </w:p>
        </w:tc>
        <w:tc>
          <w:tcPr>
            <w:tcW w:w="2410" w:type="dxa"/>
            <w:tcBorders>
              <w:right w:val="double" w:color="auto" w:sz="4" w:space="0"/>
            </w:tcBorders>
            <w:tcMar>
              <w:top w:w="57" w:type="dxa"/>
              <w:left w:w="85" w:type="dxa"/>
              <w:bottom w:w="57" w:type="dxa"/>
              <w:right w:w="85" w:type="dxa"/>
            </w:tcMar>
            <w:vAlign w:val="center"/>
          </w:tcPr>
          <w:p w14:paraId="26DD6A28">
            <w:pPr>
              <w:pStyle w:val="16"/>
              <w:widowControl w:val="0"/>
              <w:jc w:val="both"/>
              <w:rPr>
                <w:b w:val="0"/>
                <w:sz w:val="24"/>
                <w:szCs w:val="24"/>
              </w:rPr>
            </w:pPr>
            <w:r>
              <w:rPr>
                <w:rFonts w:hint="eastAsia"/>
                <w:b w:val="0"/>
                <w:sz w:val="24"/>
                <w:szCs w:val="24"/>
              </w:rPr>
              <w:t>小组PPT展示</w:t>
            </w:r>
          </w:p>
        </w:tc>
        <w:tc>
          <w:tcPr>
            <w:tcW w:w="627" w:type="dxa"/>
            <w:tcBorders>
              <w:left w:val="double" w:color="auto" w:sz="4" w:space="0"/>
            </w:tcBorders>
            <w:tcMar>
              <w:top w:w="57" w:type="dxa"/>
              <w:left w:w="85" w:type="dxa"/>
              <w:bottom w:w="57" w:type="dxa"/>
              <w:right w:w="85" w:type="dxa"/>
            </w:tcMar>
            <w:vAlign w:val="center"/>
          </w:tcPr>
          <w:p w14:paraId="173E35BC">
            <w:pPr>
              <w:pStyle w:val="16"/>
              <w:widowControl w:val="0"/>
              <w:jc w:val="both"/>
              <w:rPr>
                <w:b w:val="0"/>
                <w:sz w:val="24"/>
                <w:szCs w:val="24"/>
              </w:rPr>
            </w:pPr>
            <w:r>
              <w:rPr>
                <w:b w:val="0"/>
                <w:sz w:val="24"/>
                <w:szCs w:val="24"/>
              </w:rPr>
              <w:t>20</w:t>
            </w:r>
          </w:p>
        </w:tc>
        <w:tc>
          <w:tcPr>
            <w:tcW w:w="627" w:type="dxa"/>
            <w:tcMar>
              <w:top w:w="57" w:type="dxa"/>
              <w:left w:w="85" w:type="dxa"/>
              <w:bottom w:w="57" w:type="dxa"/>
              <w:right w:w="85" w:type="dxa"/>
            </w:tcMar>
            <w:vAlign w:val="center"/>
          </w:tcPr>
          <w:p w14:paraId="48A01F6C">
            <w:pPr>
              <w:pStyle w:val="16"/>
              <w:widowControl w:val="0"/>
              <w:jc w:val="both"/>
              <w:rPr>
                <w:b w:val="0"/>
                <w:sz w:val="24"/>
                <w:szCs w:val="24"/>
              </w:rPr>
            </w:pPr>
            <w:r>
              <w:rPr>
                <w:rFonts w:hint="eastAsia"/>
                <w:b w:val="0"/>
                <w:sz w:val="24"/>
                <w:szCs w:val="24"/>
              </w:rPr>
              <w:t>2</w:t>
            </w:r>
            <w:r>
              <w:rPr>
                <w:b w:val="0"/>
                <w:sz w:val="24"/>
                <w:szCs w:val="24"/>
              </w:rPr>
              <w:t xml:space="preserve">0 </w:t>
            </w:r>
          </w:p>
        </w:tc>
        <w:tc>
          <w:tcPr>
            <w:tcW w:w="627" w:type="dxa"/>
            <w:tcMar>
              <w:top w:w="57" w:type="dxa"/>
              <w:left w:w="85" w:type="dxa"/>
              <w:bottom w:w="57" w:type="dxa"/>
              <w:right w:w="85" w:type="dxa"/>
            </w:tcMar>
            <w:vAlign w:val="center"/>
          </w:tcPr>
          <w:p w14:paraId="41E25FEE">
            <w:pPr>
              <w:pStyle w:val="16"/>
              <w:widowControl w:val="0"/>
              <w:jc w:val="both"/>
              <w:rPr>
                <w:b w:val="0"/>
                <w:sz w:val="24"/>
                <w:szCs w:val="24"/>
              </w:rPr>
            </w:pPr>
            <w:r>
              <w:rPr>
                <w:b w:val="0"/>
                <w:sz w:val="24"/>
                <w:szCs w:val="24"/>
              </w:rPr>
              <w:t>20</w:t>
            </w:r>
          </w:p>
        </w:tc>
        <w:tc>
          <w:tcPr>
            <w:tcW w:w="627" w:type="dxa"/>
            <w:tcMar>
              <w:top w:w="57" w:type="dxa"/>
              <w:left w:w="85" w:type="dxa"/>
              <w:bottom w:w="57" w:type="dxa"/>
              <w:right w:w="85" w:type="dxa"/>
            </w:tcMar>
            <w:vAlign w:val="center"/>
          </w:tcPr>
          <w:p w14:paraId="2487044E">
            <w:pPr>
              <w:pStyle w:val="16"/>
              <w:widowControl w:val="0"/>
              <w:jc w:val="both"/>
              <w:rPr>
                <w:b w:val="0"/>
                <w:sz w:val="24"/>
                <w:szCs w:val="24"/>
              </w:rPr>
            </w:pPr>
            <w:r>
              <w:rPr>
                <w:b w:val="0"/>
                <w:sz w:val="24"/>
                <w:szCs w:val="24"/>
              </w:rPr>
              <w:t>20</w:t>
            </w:r>
          </w:p>
        </w:tc>
        <w:tc>
          <w:tcPr>
            <w:tcW w:w="627" w:type="dxa"/>
            <w:tcMar>
              <w:top w:w="57" w:type="dxa"/>
              <w:left w:w="85" w:type="dxa"/>
              <w:bottom w:w="57" w:type="dxa"/>
              <w:right w:w="85" w:type="dxa"/>
            </w:tcMar>
            <w:vAlign w:val="center"/>
          </w:tcPr>
          <w:p w14:paraId="6ABCEBD1">
            <w:pPr>
              <w:pStyle w:val="16"/>
              <w:widowControl w:val="0"/>
              <w:jc w:val="both"/>
              <w:rPr>
                <w:b w:val="0"/>
                <w:sz w:val="24"/>
                <w:szCs w:val="24"/>
              </w:rPr>
            </w:pPr>
            <w:r>
              <w:rPr>
                <w:b w:val="0"/>
                <w:sz w:val="24"/>
                <w:szCs w:val="24"/>
              </w:rPr>
              <w:t>10</w:t>
            </w:r>
          </w:p>
        </w:tc>
        <w:tc>
          <w:tcPr>
            <w:tcW w:w="627" w:type="dxa"/>
            <w:tcMar>
              <w:top w:w="57" w:type="dxa"/>
              <w:left w:w="85" w:type="dxa"/>
              <w:bottom w:w="57" w:type="dxa"/>
              <w:right w:w="85" w:type="dxa"/>
            </w:tcMar>
            <w:vAlign w:val="center"/>
          </w:tcPr>
          <w:p w14:paraId="6CAF95B4">
            <w:pPr>
              <w:pStyle w:val="16"/>
              <w:widowControl w:val="0"/>
              <w:jc w:val="both"/>
              <w:rPr>
                <w:b w:val="0"/>
                <w:sz w:val="24"/>
                <w:szCs w:val="24"/>
              </w:rPr>
            </w:pPr>
            <w:r>
              <w:rPr>
                <w:b w:val="0"/>
                <w:sz w:val="24"/>
                <w:szCs w:val="24"/>
              </w:rPr>
              <w:t>10</w:t>
            </w:r>
          </w:p>
        </w:tc>
        <w:tc>
          <w:tcPr>
            <w:tcW w:w="723" w:type="dxa"/>
            <w:tcBorders>
              <w:right w:val="single" w:color="auto" w:sz="12" w:space="0"/>
            </w:tcBorders>
            <w:tcMar>
              <w:top w:w="57" w:type="dxa"/>
              <w:left w:w="85" w:type="dxa"/>
              <w:bottom w:w="57" w:type="dxa"/>
              <w:right w:w="85" w:type="dxa"/>
            </w:tcMar>
            <w:vAlign w:val="center"/>
          </w:tcPr>
          <w:p w14:paraId="270EFFFF">
            <w:pPr>
              <w:pStyle w:val="16"/>
              <w:widowControl w:val="0"/>
              <w:jc w:val="both"/>
              <w:rPr>
                <w:b w:val="0"/>
                <w:sz w:val="24"/>
                <w:szCs w:val="24"/>
              </w:rPr>
            </w:pPr>
            <w:r>
              <w:rPr>
                <w:b w:val="0"/>
                <w:sz w:val="24"/>
                <w:szCs w:val="24"/>
              </w:rPr>
              <w:t>100</w:t>
            </w:r>
          </w:p>
        </w:tc>
      </w:tr>
      <w:tr w14:paraId="0CC5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55" w:type="dxa"/>
            <w:tcBorders>
              <w:left w:val="single" w:color="auto" w:sz="12" w:space="0"/>
            </w:tcBorders>
            <w:tcMar>
              <w:top w:w="57" w:type="dxa"/>
              <w:left w:w="85" w:type="dxa"/>
              <w:bottom w:w="57" w:type="dxa"/>
              <w:right w:w="85" w:type="dxa"/>
            </w:tcMar>
            <w:vAlign w:val="center"/>
          </w:tcPr>
          <w:p w14:paraId="0B15CF09">
            <w:pPr>
              <w:widowControl w:val="0"/>
              <w:jc w:val="both"/>
              <w:rPr>
                <w:rFonts w:ascii="Arial" w:hAnsi="Arial" w:cs="Arial"/>
                <w:b w:val="0"/>
                <w:sz w:val="24"/>
                <w:szCs w:val="24"/>
              </w:rPr>
            </w:pPr>
            <w:r>
              <w:rPr>
                <w:rFonts w:hint="eastAsia"/>
                <w:b w:val="0"/>
                <w:sz w:val="24"/>
                <w:szCs w:val="24"/>
              </w:rPr>
              <w:t>X3</w:t>
            </w:r>
          </w:p>
        </w:tc>
        <w:tc>
          <w:tcPr>
            <w:tcW w:w="726" w:type="dxa"/>
            <w:tcMar>
              <w:top w:w="57" w:type="dxa"/>
              <w:left w:w="85" w:type="dxa"/>
              <w:bottom w:w="57" w:type="dxa"/>
              <w:right w:w="85" w:type="dxa"/>
            </w:tcMar>
            <w:vAlign w:val="center"/>
          </w:tcPr>
          <w:p w14:paraId="5EB44896">
            <w:pPr>
              <w:pStyle w:val="16"/>
              <w:widowControl w:val="0"/>
              <w:jc w:val="both"/>
              <w:rPr>
                <w:b w:val="0"/>
                <w:sz w:val="24"/>
                <w:szCs w:val="24"/>
              </w:rPr>
            </w:pPr>
            <w:r>
              <w:rPr>
                <w:rFonts w:hint="eastAsia"/>
                <w:b w:val="0"/>
                <w:sz w:val="24"/>
                <w:szCs w:val="24"/>
              </w:rPr>
              <w:t>20%</w:t>
            </w:r>
          </w:p>
        </w:tc>
        <w:tc>
          <w:tcPr>
            <w:tcW w:w="2410" w:type="dxa"/>
            <w:tcBorders>
              <w:right w:val="double" w:color="auto" w:sz="4" w:space="0"/>
            </w:tcBorders>
            <w:tcMar>
              <w:top w:w="57" w:type="dxa"/>
              <w:left w:w="85" w:type="dxa"/>
              <w:bottom w:w="57" w:type="dxa"/>
              <w:right w:w="85" w:type="dxa"/>
            </w:tcMar>
            <w:vAlign w:val="center"/>
          </w:tcPr>
          <w:p w14:paraId="455184CC">
            <w:pPr>
              <w:pStyle w:val="16"/>
              <w:widowControl w:val="0"/>
              <w:jc w:val="both"/>
              <w:rPr>
                <w:b w:val="0"/>
                <w:sz w:val="24"/>
                <w:szCs w:val="24"/>
              </w:rPr>
            </w:pPr>
            <w:r>
              <w:rPr>
                <w:rFonts w:hint="eastAsia"/>
                <w:b w:val="0"/>
                <w:sz w:val="24"/>
                <w:szCs w:val="24"/>
              </w:rPr>
              <w:t>我最喜爱的教育家PPT</w:t>
            </w:r>
          </w:p>
        </w:tc>
        <w:tc>
          <w:tcPr>
            <w:tcW w:w="627" w:type="dxa"/>
            <w:tcBorders>
              <w:left w:val="double" w:color="auto" w:sz="4" w:space="0"/>
            </w:tcBorders>
            <w:tcMar>
              <w:top w:w="57" w:type="dxa"/>
              <w:left w:w="85" w:type="dxa"/>
              <w:bottom w:w="57" w:type="dxa"/>
              <w:right w:w="85" w:type="dxa"/>
            </w:tcMar>
            <w:vAlign w:val="center"/>
          </w:tcPr>
          <w:p w14:paraId="63606BEF">
            <w:pPr>
              <w:pStyle w:val="16"/>
              <w:widowControl w:val="0"/>
              <w:jc w:val="both"/>
              <w:rPr>
                <w:b w:val="0"/>
                <w:sz w:val="24"/>
                <w:szCs w:val="24"/>
              </w:rPr>
            </w:pPr>
            <w:r>
              <w:rPr>
                <w:b w:val="0"/>
                <w:sz w:val="24"/>
                <w:szCs w:val="24"/>
              </w:rPr>
              <w:t>20</w:t>
            </w:r>
          </w:p>
        </w:tc>
        <w:tc>
          <w:tcPr>
            <w:tcW w:w="627" w:type="dxa"/>
            <w:tcMar>
              <w:top w:w="57" w:type="dxa"/>
              <w:left w:w="85" w:type="dxa"/>
              <w:bottom w:w="57" w:type="dxa"/>
              <w:right w:w="85" w:type="dxa"/>
            </w:tcMar>
            <w:vAlign w:val="center"/>
          </w:tcPr>
          <w:p w14:paraId="0519AA43">
            <w:pPr>
              <w:pStyle w:val="16"/>
              <w:widowControl w:val="0"/>
              <w:jc w:val="both"/>
              <w:rPr>
                <w:b w:val="0"/>
                <w:sz w:val="24"/>
                <w:szCs w:val="24"/>
              </w:rPr>
            </w:pPr>
            <w:r>
              <w:rPr>
                <w:b w:val="0"/>
                <w:sz w:val="24"/>
                <w:szCs w:val="24"/>
              </w:rPr>
              <w:t>20</w:t>
            </w:r>
          </w:p>
        </w:tc>
        <w:tc>
          <w:tcPr>
            <w:tcW w:w="627" w:type="dxa"/>
            <w:tcMar>
              <w:top w:w="57" w:type="dxa"/>
              <w:left w:w="85" w:type="dxa"/>
              <w:bottom w:w="57" w:type="dxa"/>
              <w:right w:w="85" w:type="dxa"/>
            </w:tcMar>
            <w:vAlign w:val="center"/>
          </w:tcPr>
          <w:p w14:paraId="44A5782C">
            <w:pPr>
              <w:pStyle w:val="16"/>
              <w:widowControl w:val="0"/>
              <w:jc w:val="both"/>
              <w:rPr>
                <w:b w:val="0"/>
                <w:sz w:val="24"/>
                <w:szCs w:val="24"/>
              </w:rPr>
            </w:pPr>
            <w:r>
              <w:rPr>
                <w:rFonts w:hint="eastAsia"/>
                <w:b w:val="0"/>
                <w:sz w:val="24"/>
                <w:szCs w:val="24"/>
              </w:rPr>
              <w:t>2</w:t>
            </w:r>
            <w:r>
              <w:rPr>
                <w:b w:val="0"/>
                <w:sz w:val="24"/>
                <w:szCs w:val="24"/>
              </w:rPr>
              <w:t>0</w:t>
            </w:r>
          </w:p>
        </w:tc>
        <w:tc>
          <w:tcPr>
            <w:tcW w:w="627" w:type="dxa"/>
            <w:tcMar>
              <w:top w:w="57" w:type="dxa"/>
              <w:left w:w="85" w:type="dxa"/>
              <w:bottom w:w="57" w:type="dxa"/>
              <w:right w:w="85" w:type="dxa"/>
            </w:tcMar>
            <w:vAlign w:val="center"/>
          </w:tcPr>
          <w:p w14:paraId="1B0013CB">
            <w:pPr>
              <w:pStyle w:val="16"/>
              <w:widowControl w:val="0"/>
              <w:jc w:val="both"/>
              <w:rPr>
                <w:b w:val="0"/>
                <w:sz w:val="24"/>
                <w:szCs w:val="24"/>
              </w:rPr>
            </w:pPr>
            <w:r>
              <w:rPr>
                <w:rFonts w:hint="eastAsia"/>
                <w:b w:val="0"/>
                <w:sz w:val="24"/>
                <w:szCs w:val="24"/>
              </w:rPr>
              <w:t>2</w:t>
            </w:r>
            <w:r>
              <w:rPr>
                <w:b w:val="0"/>
                <w:sz w:val="24"/>
                <w:szCs w:val="24"/>
              </w:rPr>
              <w:t>0</w:t>
            </w:r>
          </w:p>
        </w:tc>
        <w:tc>
          <w:tcPr>
            <w:tcW w:w="627" w:type="dxa"/>
            <w:tcMar>
              <w:top w:w="57" w:type="dxa"/>
              <w:left w:w="85" w:type="dxa"/>
              <w:bottom w:w="57" w:type="dxa"/>
              <w:right w:w="85" w:type="dxa"/>
            </w:tcMar>
            <w:vAlign w:val="center"/>
          </w:tcPr>
          <w:p w14:paraId="6D04041F">
            <w:pPr>
              <w:pStyle w:val="16"/>
              <w:widowControl w:val="0"/>
              <w:jc w:val="both"/>
              <w:rPr>
                <w:b w:val="0"/>
                <w:sz w:val="24"/>
                <w:szCs w:val="24"/>
              </w:rPr>
            </w:pPr>
            <w:r>
              <w:rPr>
                <w:b w:val="0"/>
                <w:sz w:val="24"/>
                <w:szCs w:val="24"/>
              </w:rPr>
              <w:t>10</w:t>
            </w:r>
          </w:p>
        </w:tc>
        <w:tc>
          <w:tcPr>
            <w:tcW w:w="627" w:type="dxa"/>
            <w:tcMar>
              <w:top w:w="57" w:type="dxa"/>
              <w:left w:w="85" w:type="dxa"/>
              <w:bottom w:w="57" w:type="dxa"/>
              <w:right w:w="85" w:type="dxa"/>
            </w:tcMar>
            <w:vAlign w:val="center"/>
          </w:tcPr>
          <w:p w14:paraId="4E1F0E00">
            <w:pPr>
              <w:pStyle w:val="16"/>
              <w:widowControl w:val="0"/>
              <w:jc w:val="both"/>
              <w:rPr>
                <w:b w:val="0"/>
                <w:sz w:val="24"/>
                <w:szCs w:val="24"/>
              </w:rPr>
            </w:pPr>
            <w:r>
              <w:rPr>
                <w:b w:val="0"/>
                <w:sz w:val="24"/>
                <w:szCs w:val="24"/>
              </w:rPr>
              <w:t>10</w:t>
            </w:r>
          </w:p>
        </w:tc>
        <w:tc>
          <w:tcPr>
            <w:tcW w:w="723" w:type="dxa"/>
            <w:tcBorders>
              <w:right w:val="single" w:color="auto" w:sz="12" w:space="0"/>
            </w:tcBorders>
            <w:tcMar>
              <w:top w:w="57" w:type="dxa"/>
              <w:left w:w="85" w:type="dxa"/>
              <w:bottom w:w="57" w:type="dxa"/>
              <w:right w:w="85" w:type="dxa"/>
            </w:tcMar>
            <w:vAlign w:val="center"/>
          </w:tcPr>
          <w:p w14:paraId="1868EFD7">
            <w:pPr>
              <w:pStyle w:val="16"/>
              <w:widowControl w:val="0"/>
              <w:jc w:val="both"/>
              <w:rPr>
                <w:b w:val="0"/>
                <w:sz w:val="24"/>
                <w:szCs w:val="24"/>
              </w:rPr>
            </w:pPr>
            <w:r>
              <w:rPr>
                <w:b w:val="0"/>
                <w:sz w:val="24"/>
                <w:szCs w:val="24"/>
              </w:rPr>
              <w:t>100</w:t>
            </w:r>
          </w:p>
        </w:tc>
      </w:tr>
      <w:tr w14:paraId="3BB3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1DB397AF">
            <w:pPr>
              <w:widowControl w:val="0"/>
              <w:jc w:val="both"/>
              <w:rPr>
                <w:rFonts w:hint="eastAsia"/>
                <w:b w:val="0"/>
                <w:sz w:val="24"/>
                <w:szCs w:val="24"/>
              </w:rPr>
            </w:pPr>
            <w:r>
              <w:rPr>
                <w:rFonts w:hint="eastAsia"/>
                <w:b w:val="0"/>
                <w:sz w:val="24"/>
                <w:szCs w:val="24"/>
              </w:rPr>
              <w:t>X4</w:t>
            </w:r>
          </w:p>
        </w:tc>
        <w:tc>
          <w:tcPr>
            <w:tcW w:w="726" w:type="dxa"/>
            <w:tcMar>
              <w:top w:w="57" w:type="dxa"/>
              <w:left w:w="85" w:type="dxa"/>
              <w:bottom w:w="57" w:type="dxa"/>
              <w:right w:w="85" w:type="dxa"/>
            </w:tcMar>
            <w:vAlign w:val="center"/>
          </w:tcPr>
          <w:p w14:paraId="0DCEE2CE">
            <w:pPr>
              <w:pStyle w:val="16"/>
              <w:widowControl w:val="0"/>
              <w:jc w:val="both"/>
              <w:rPr>
                <w:b w:val="0"/>
                <w:sz w:val="24"/>
                <w:szCs w:val="24"/>
              </w:rPr>
            </w:pPr>
            <w:r>
              <w:rPr>
                <w:rFonts w:hint="eastAsia"/>
                <w:b w:val="0"/>
                <w:sz w:val="24"/>
                <w:szCs w:val="24"/>
              </w:rPr>
              <w:t>40%</w:t>
            </w:r>
          </w:p>
        </w:tc>
        <w:tc>
          <w:tcPr>
            <w:tcW w:w="2410" w:type="dxa"/>
            <w:tcBorders>
              <w:right w:val="double" w:color="auto" w:sz="4" w:space="0"/>
            </w:tcBorders>
            <w:tcMar>
              <w:top w:w="57" w:type="dxa"/>
              <w:left w:w="85" w:type="dxa"/>
              <w:bottom w:w="57" w:type="dxa"/>
              <w:right w:w="85" w:type="dxa"/>
            </w:tcMar>
            <w:vAlign w:val="center"/>
          </w:tcPr>
          <w:p w14:paraId="54DF9E39">
            <w:pPr>
              <w:pStyle w:val="16"/>
              <w:widowControl w:val="0"/>
              <w:jc w:val="both"/>
              <w:rPr>
                <w:b w:val="0"/>
                <w:sz w:val="24"/>
                <w:szCs w:val="24"/>
              </w:rPr>
            </w:pPr>
            <w:r>
              <w:rPr>
                <w:rFonts w:hint="eastAsia"/>
                <w:b w:val="0"/>
                <w:sz w:val="24"/>
                <w:szCs w:val="24"/>
              </w:rPr>
              <w:t>期末考试</w:t>
            </w:r>
          </w:p>
        </w:tc>
        <w:tc>
          <w:tcPr>
            <w:tcW w:w="627" w:type="dxa"/>
            <w:tcBorders>
              <w:left w:val="double" w:color="auto" w:sz="4" w:space="0"/>
            </w:tcBorders>
            <w:tcMar>
              <w:top w:w="57" w:type="dxa"/>
              <w:left w:w="85" w:type="dxa"/>
              <w:bottom w:w="57" w:type="dxa"/>
              <w:right w:w="85" w:type="dxa"/>
            </w:tcMar>
            <w:vAlign w:val="center"/>
          </w:tcPr>
          <w:p w14:paraId="21C5E30D">
            <w:pPr>
              <w:pStyle w:val="16"/>
              <w:widowControl w:val="0"/>
              <w:jc w:val="both"/>
              <w:rPr>
                <w:b w:val="0"/>
                <w:sz w:val="24"/>
                <w:szCs w:val="24"/>
              </w:rPr>
            </w:pPr>
            <w:r>
              <w:rPr>
                <w:rFonts w:hint="eastAsia"/>
                <w:b w:val="0"/>
                <w:sz w:val="24"/>
                <w:szCs w:val="24"/>
              </w:rPr>
              <w:t>20</w:t>
            </w:r>
          </w:p>
        </w:tc>
        <w:tc>
          <w:tcPr>
            <w:tcW w:w="627" w:type="dxa"/>
            <w:tcMar>
              <w:top w:w="57" w:type="dxa"/>
              <w:left w:w="85" w:type="dxa"/>
              <w:bottom w:w="57" w:type="dxa"/>
              <w:right w:w="85" w:type="dxa"/>
            </w:tcMar>
            <w:vAlign w:val="center"/>
          </w:tcPr>
          <w:p w14:paraId="3FA4243E">
            <w:pPr>
              <w:pStyle w:val="16"/>
              <w:widowControl w:val="0"/>
              <w:jc w:val="both"/>
              <w:rPr>
                <w:b w:val="0"/>
                <w:sz w:val="24"/>
                <w:szCs w:val="24"/>
              </w:rPr>
            </w:pPr>
            <w:r>
              <w:rPr>
                <w:rFonts w:hint="eastAsia"/>
                <w:b w:val="0"/>
                <w:sz w:val="24"/>
                <w:szCs w:val="24"/>
              </w:rPr>
              <w:t>20</w:t>
            </w:r>
          </w:p>
        </w:tc>
        <w:tc>
          <w:tcPr>
            <w:tcW w:w="627" w:type="dxa"/>
            <w:tcMar>
              <w:top w:w="57" w:type="dxa"/>
              <w:left w:w="85" w:type="dxa"/>
              <w:bottom w:w="57" w:type="dxa"/>
              <w:right w:w="85" w:type="dxa"/>
            </w:tcMar>
            <w:vAlign w:val="center"/>
          </w:tcPr>
          <w:p w14:paraId="170F330C">
            <w:pPr>
              <w:pStyle w:val="16"/>
              <w:widowControl w:val="0"/>
              <w:jc w:val="both"/>
              <w:rPr>
                <w:b w:val="0"/>
                <w:sz w:val="24"/>
                <w:szCs w:val="24"/>
              </w:rPr>
            </w:pPr>
            <w:r>
              <w:rPr>
                <w:rFonts w:hint="eastAsia"/>
                <w:b w:val="0"/>
                <w:sz w:val="24"/>
                <w:szCs w:val="24"/>
              </w:rPr>
              <w:t>20</w:t>
            </w:r>
          </w:p>
        </w:tc>
        <w:tc>
          <w:tcPr>
            <w:tcW w:w="627" w:type="dxa"/>
            <w:tcMar>
              <w:top w:w="57" w:type="dxa"/>
              <w:left w:w="85" w:type="dxa"/>
              <w:bottom w:w="57" w:type="dxa"/>
              <w:right w:w="85" w:type="dxa"/>
            </w:tcMar>
            <w:vAlign w:val="center"/>
          </w:tcPr>
          <w:p w14:paraId="3D2602A4">
            <w:pPr>
              <w:pStyle w:val="16"/>
              <w:widowControl w:val="0"/>
              <w:jc w:val="both"/>
              <w:rPr>
                <w:b w:val="0"/>
                <w:sz w:val="24"/>
                <w:szCs w:val="24"/>
              </w:rPr>
            </w:pPr>
            <w:r>
              <w:rPr>
                <w:rFonts w:hint="eastAsia"/>
                <w:b w:val="0"/>
                <w:sz w:val="24"/>
                <w:szCs w:val="24"/>
              </w:rPr>
              <w:t>20</w:t>
            </w:r>
          </w:p>
        </w:tc>
        <w:tc>
          <w:tcPr>
            <w:tcW w:w="627" w:type="dxa"/>
            <w:tcMar>
              <w:top w:w="57" w:type="dxa"/>
              <w:left w:w="85" w:type="dxa"/>
              <w:bottom w:w="57" w:type="dxa"/>
              <w:right w:w="85" w:type="dxa"/>
            </w:tcMar>
            <w:vAlign w:val="center"/>
          </w:tcPr>
          <w:p w14:paraId="764018A7">
            <w:pPr>
              <w:pStyle w:val="16"/>
              <w:widowControl w:val="0"/>
              <w:jc w:val="both"/>
              <w:rPr>
                <w:b w:val="0"/>
                <w:sz w:val="24"/>
                <w:szCs w:val="24"/>
              </w:rPr>
            </w:pPr>
            <w:r>
              <w:rPr>
                <w:rFonts w:hint="eastAsia"/>
                <w:b w:val="0"/>
                <w:sz w:val="24"/>
                <w:szCs w:val="24"/>
              </w:rPr>
              <w:t>20</w:t>
            </w:r>
          </w:p>
        </w:tc>
        <w:tc>
          <w:tcPr>
            <w:tcW w:w="627" w:type="dxa"/>
            <w:tcMar>
              <w:top w:w="57" w:type="dxa"/>
              <w:left w:w="85" w:type="dxa"/>
              <w:bottom w:w="57" w:type="dxa"/>
              <w:right w:w="85" w:type="dxa"/>
            </w:tcMar>
            <w:vAlign w:val="center"/>
          </w:tcPr>
          <w:p w14:paraId="13FEBF06">
            <w:pPr>
              <w:pStyle w:val="16"/>
              <w:widowControl w:val="0"/>
              <w:jc w:val="both"/>
              <w:rPr>
                <w:b w:val="0"/>
                <w:sz w:val="24"/>
                <w:szCs w:val="24"/>
              </w:rPr>
            </w:pPr>
            <w:r>
              <w:rPr>
                <w:rFonts w:hint="eastAsia"/>
                <w:b w:val="0"/>
                <w:sz w:val="24"/>
                <w:szCs w:val="24"/>
              </w:rPr>
              <w:t>10</w:t>
            </w:r>
          </w:p>
        </w:tc>
        <w:tc>
          <w:tcPr>
            <w:tcW w:w="723" w:type="dxa"/>
            <w:tcBorders>
              <w:right w:val="single" w:color="auto" w:sz="12" w:space="0"/>
            </w:tcBorders>
            <w:tcMar>
              <w:top w:w="57" w:type="dxa"/>
              <w:left w:w="85" w:type="dxa"/>
              <w:bottom w:w="57" w:type="dxa"/>
              <w:right w:w="85" w:type="dxa"/>
            </w:tcMar>
            <w:vAlign w:val="center"/>
          </w:tcPr>
          <w:p w14:paraId="2EF30280">
            <w:pPr>
              <w:pStyle w:val="16"/>
              <w:widowControl w:val="0"/>
              <w:jc w:val="both"/>
              <w:rPr>
                <w:b w:val="0"/>
                <w:sz w:val="24"/>
                <w:szCs w:val="24"/>
              </w:rPr>
            </w:pPr>
            <w:r>
              <w:rPr>
                <w:rFonts w:hint="eastAsia"/>
                <w:b w:val="0"/>
                <w:sz w:val="24"/>
                <w:szCs w:val="24"/>
              </w:rPr>
              <w:t>100</w:t>
            </w:r>
          </w:p>
        </w:tc>
      </w:tr>
    </w:tbl>
    <w:p w14:paraId="79F13840">
      <w:pPr>
        <w:pStyle w:val="18"/>
      </w:pPr>
    </w:p>
    <w:p w14:paraId="22011D0D">
      <w:pPr>
        <w:pStyle w:val="18"/>
      </w:pPr>
    </w:p>
    <w:sectPr>
      <w:headerReference r:id="rId5" w:type="default"/>
      <w:pgSz w:w="11906" w:h="16838"/>
      <w:pgMar w:top="1440" w:right="1800" w:bottom="1440" w:left="1800" w:header="397"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09BF0">
    <w:pPr>
      <w:rPr>
        <w:rFonts w:hint="eastAsia"/>
      </w:rPr>
    </w:pPr>
    <w:r>
      <mc:AlternateContent>
        <mc:Choice Requires="wps">
          <w:drawing>
            <wp:anchor distT="0" distB="0" distL="114300" distR="114300" simplePos="0" relativeHeight="251660288" behindDoc="0" locked="0" layoutInCell="1" allowOverlap="1">
              <wp:simplePos x="0" y="0"/>
              <wp:positionH relativeFrom="page">
                <wp:posOffset>638175</wp:posOffset>
              </wp:positionH>
              <wp:positionV relativeFrom="page">
                <wp:posOffset>190500</wp:posOffset>
              </wp:positionV>
              <wp:extent cx="1600200" cy="352425"/>
              <wp:effectExtent l="0" t="0" r="0" b="9525"/>
              <wp:wrapNone/>
              <wp:docPr id="440709761" name="文本框 1"/>
              <wp:cNvGraphicFramePr/>
              <a:graphic xmlns:a="http://schemas.openxmlformats.org/drawingml/2006/main">
                <a:graphicData uri="http://schemas.microsoft.com/office/word/2010/wordprocessingShape">
                  <wps:wsp>
                    <wps:cNvSpPr txBox="1"/>
                    <wps:spPr>
                      <a:xfrm>
                        <a:off x="0" y="0"/>
                        <a:ext cx="1600200" cy="352425"/>
                      </a:xfrm>
                      <a:prstGeom prst="rect">
                        <a:avLst/>
                      </a:prstGeom>
                      <a:solidFill>
                        <a:srgbClr val="FFFFFF"/>
                      </a:solidFill>
                      <a:ln w="6350">
                        <a:noFill/>
                      </a:ln>
                      <a:effectLst/>
                    </wps:spPr>
                    <wps:txbx>
                      <w:txbxContent>
                        <w:p w14:paraId="73537BFB">
                          <w:pPr>
                            <w:rPr>
                              <w:rFonts w:hint="eastAsia"/>
                              <w:b w:val="0"/>
                              <w:bCs w:val="0"/>
                              <w:sz w:val="21"/>
                              <w:szCs w:val="21"/>
                            </w:rPr>
                          </w:pPr>
                          <w:r>
                            <w:rPr>
                              <w:rFonts w:hint="eastAsia"/>
                              <w:b w:val="0"/>
                              <w:bCs w:val="0"/>
                              <w:sz w:val="21"/>
                              <w:szCs w:val="21"/>
                            </w:rPr>
                            <w:t>SJQU-QR-JW-055(AO)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25pt;margin-top:15pt;height:27.75pt;width:126pt;mso-position-horizontal-relative:page;mso-position-vertical-relative:page;z-index:251660288;mso-width-relative:page;mso-height-relative:page;" fillcolor="#FFFFFF" filled="t" stroked="f" coordsize="21600,21600" o:gfxdata="UEsDBAoAAAAAAIdO4kAAAAAAAAAAAAAAAAAEAAAAZHJzL1BLAwQUAAAACACHTuJAR55e99MAAAAJ&#10;AQAADwAAAGRycy9kb3ducmV2LnhtbE2PzU7DMBCE70i8g7VI3KidllRViNMDElck2tKzGy9xhL2O&#10;bPf36VlOcJzZT7Mz7foSvDhhymMkDdVMgUDqox1p0LDbvj2tQORiyBofCTVcMcO6u79rTWPjmT7w&#10;tCmD4BDKjdHgSpkaKXPvMJg8ixMS375iCqawTIO0yZw5PHg5V2opgxmJPzgz4avD/ntzDBr2Q7jt&#10;P6spORv8M73frttdHLV+fKjUC4iCl/IHw299rg4ddzrEI9ksPGulakY1LBRvYmBRz9k4aFjVNciu&#10;lf8XdD9QSwMEFAAAAAgAh07iQHL/6ohbAgAApQQAAA4AAABkcnMvZTJvRG9jLnhtbK1UwW4TMRC9&#10;I/EPlu9kN2mS0qibKrQKQqpopYA4O15v1pLtMbaT3fAB8AecuHDnu/IdjL2bNhQOPZCDM+MZv5l5&#10;M7OXV61WZCecl2AKOhzklAjDoZRmU9CPH5avXlPiAzMlU2BEQffC06v5yxeXjZ2JEdSgSuEIghg/&#10;a2xB6xDsLMs8r4VmfgBWGDRW4DQLqLpNVjrWILpW2SjPp1kDrrQOuPAeb286I+0R3XMAoaokFzfA&#10;t1qY0KE6oVjAknwtrafzlG1VCR7uqsqLQFRBsdKQTgyC8jqe2fySzTaO2VryPgX2nBSe1KSZNBj0&#10;AeqGBUa2Tv4FpSV34KEKAw466wpJjGAVw/wJN6uaWZFqQaq9fSDd/z9Y/n5374gsCzoe5+f5xfl0&#10;SIlhGht/+P7t8OPX4edXMow0NdbP0Htl0T+0b6DF4Tnee7yM1beV0/Ef6yJoR5L3DySLNhAeH03z&#10;HOeAEo62s8loPJpEmOzxtXU+vBWgSRQK6rCJiVu2u/Whcz26xGAelCyXUqmkuM36WjmyY9jwZfr1&#10;6H+4KUOagk7PJnlCNhDfd9DKRByRZqePF0vvSoxSaNdtz8cayj3S4aCbK2/5UmLOt8yHe+ZwkLBM&#10;XLVwh0elAENCL1FSg/vyr/voj/1FKyUNDmZB/ectc4IS9c5g5y+G2Cmc5KSMJ+cjVNypZX1qMVt9&#10;DUgFdhWzS2L0D+ooVg70J9zIRYyKJmY4xi5oOIrXoVsX3GguFovkhLNrWbg1K8sjdCTMwGIboJKp&#10;QZGmjhtsbFRwelOL+02L63GqJ6/Hr8v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eeXvfTAAAA&#10;CQEAAA8AAAAAAAAAAQAgAAAAIgAAAGRycy9kb3ducmV2LnhtbFBLAQIUABQAAAAIAIdO4kBy/+qI&#10;WwIAAKUEAAAOAAAAAAAAAAEAIAAAACIBAABkcnMvZTJvRG9jLnhtbFBLBQYAAAAABgAGAFkBAADv&#10;BQAAAAA=&#10;">
              <v:fill on="t" focussize="0,0"/>
              <v:stroke on="f" weight="0.5pt"/>
              <v:imagedata o:title=""/>
              <o:lock v:ext="edit" aspectratio="f"/>
              <v:textbox>
                <w:txbxContent>
                  <w:p w14:paraId="73537BFB">
                    <w:pPr>
                      <w:rPr>
                        <w:rFonts w:hint="eastAsia"/>
                        <w:b w:val="0"/>
                        <w:bCs w:val="0"/>
                        <w:sz w:val="21"/>
                        <w:szCs w:val="21"/>
                      </w:rPr>
                    </w:pPr>
                    <w:r>
                      <w:rPr>
                        <w:rFonts w:hint="eastAsia"/>
                        <w:b w:val="0"/>
                        <w:bCs w:val="0"/>
                        <w:sz w:val="21"/>
                        <w:szCs w:val="21"/>
                      </w:rPr>
                      <w:t>SJQU-QR-JW-055(AO)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65DFE"/>
    <w:multiLevelType w:val="singleLevel"/>
    <w:tmpl w:val="FC065DFE"/>
    <w:lvl w:ilvl="0" w:tentative="0">
      <w:start w:val="1"/>
      <w:numFmt w:val="decimal"/>
      <w:suff w:val="space"/>
      <w:lvlText w:val="%1."/>
      <w:lvlJc w:val="left"/>
    </w:lvl>
  </w:abstractNum>
  <w:abstractNum w:abstractNumId="1">
    <w:nsid w:val="00305DA7"/>
    <w:multiLevelType w:val="multilevel"/>
    <w:tmpl w:val="00305DA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141181"/>
    <w:multiLevelType w:val="multilevel"/>
    <w:tmpl w:val="1B141181"/>
    <w:lvl w:ilvl="0" w:tentative="0">
      <w:start w:val="1"/>
      <w:numFmt w:val="decimalEnclosedCircle"/>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9416A9"/>
    <w:multiLevelType w:val="multilevel"/>
    <w:tmpl w:val="449416A9"/>
    <w:lvl w:ilvl="0" w:tentative="0">
      <w:start w:val="1"/>
      <w:numFmt w:val="decimalEnclosedCircle"/>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AD7DC5"/>
    <w:multiLevelType w:val="multilevel"/>
    <w:tmpl w:val="5DAD7DC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8EA2D09"/>
    <w:multiLevelType w:val="multilevel"/>
    <w:tmpl w:val="68EA2D0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340DFA1"/>
    <w:multiLevelType w:val="singleLevel"/>
    <w:tmpl w:val="7340DFA1"/>
    <w:lvl w:ilvl="0" w:tentative="0">
      <w:start w:val="1"/>
      <w:numFmt w:val="decimal"/>
      <w:suff w:val="space"/>
      <w:lvlText w:val="%1."/>
      <w:lvlJc w:val="left"/>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ODNiOTBmNDAxYjczODNhYjEzYjJjOGY5OTBkNTUifQ=="/>
  </w:docVars>
  <w:rsids>
    <w:rsidRoot w:val="00B7651F"/>
    <w:rsid w:val="000203E0"/>
    <w:rsid w:val="000210E0"/>
    <w:rsid w:val="00033082"/>
    <w:rsid w:val="00042AD6"/>
    <w:rsid w:val="00044088"/>
    <w:rsid w:val="00053590"/>
    <w:rsid w:val="0005446B"/>
    <w:rsid w:val="00057AA0"/>
    <w:rsid w:val="0006001D"/>
    <w:rsid w:val="00066041"/>
    <w:rsid w:val="00076794"/>
    <w:rsid w:val="0008122A"/>
    <w:rsid w:val="00087488"/>
    <w:rsid w:val="0009050A"/>
    <w:rsid w:val="0009149A"/>
    <w:rsid w:val="0009721F"/>
    <w:rsid w:val="000A0B3A"/>
    <w:rsid w:val="000A4E73"/>
    <w:rsid w:val="000B1BD2"/>
    <w:rsid w:val="000C0F0D"/>
    <w:rsid w:val="000C13BC"/>
    <w:rsid w:val="000C3E96"/>
    <w:rsid w:val="000D28E5"/>
    <w:rsid w:val="000D34D7"/>
    <w:rsid w:val="000F4345"/>
    <w:rsid w:val="00100633"/>
    <w:rsid w:val="001072BC"/>
    <w:rsid w:val="001119DB"/>
    <w:rsid w:val="00114BD6"/>
    <w:rsid w:val="00130F6D"/>
    <w:rsid w:val="00133554"/>
    <w:rsid w:val="00144082"/>
    <w:rsid w:val="0016381F"/>
    <w:rsid w:val="00163A48"/>
    <w:rsid w:val="00164E36"/>
    <w:rsid w:val="001678A2"/>
    <w:rsid w:val="00181F47"/>
    <w:rsid w:val="00183AA1"/>
    <w:rsid w:val="00185955"/>
    <w:rsid w:val="0018767C"/>
    <w:rsid w:val="001911B1"/>
    <w:rsid w:val="001A135C"/>
    <w:rsid w:val="001B0D49"/>
    <w:rsid w:val="001B546F"/>
    <w:rsid w:val="001C16FC"/>
    <w:rsid w:val="001C2E3E"/>
    <w:rsid w:val="001C388D"/>
    <w:rsid w:val="001E0494"/>
    <w:rsid w:val="001E1D2D"/>
    <w:rsid w:val="001E5A17"/>
    <w:rsid w:val="001F284E"/>
    <w:rsid w:val="001F332E"/>
    <w:rsid w:val="00204F27"/>
    <w:rsid w:val="00217861"/>
    <w:rsid w:val="002204E4"/>
    <w:rsid w:val="002211BF"/>
    <w:rsid w:val="00233F15"/>
    <w:rsid w:val="002420F1"/>
    <w:rsid w:val="0025239C"/>
    <w:rsid w:val="00253AC8"/>
    <w:rsid w:val="00256B39"/>
    <w:rsid w:val="0026033C"/>
    <w:rsid w:val="0027339A"/>
    <w:rsid w:val="00274E82"/>
    <w:rsid w:val="00275509"/>
    <w:rsid w:val="002757AB"/>
    <w:rsid w:val="00277449"/>
    <w:rsid w:val="0027777C"/>
    <w:rsid w:val="00277FE7"/>
    <w:rsid w:val="002877FA"/>
    <w:rsid w:val="00290962"/>
    <w:rsid w:val="0029110B"/>
    <w:rsid w:val="002A3422"/>
    <w:rsid w:val="002A4649"/>
    <w:rsid w:val="002A642A"/>
    <w:rsid w:val="002A7227"/>
    <w:rsid w:val="002A738C"/>
    <w:rsid w:val="002B0773"/>
    <w:rsid w:val="002B0C48"/>
    <w:rsid w:val="002B13CA"/>
    <w:rsid w:val="002B3650"/>
    <w:rsid w:val="002B7322"/>
    <w:rsid w:val="002C58B6"/>
    <w:rsid w:val="002D0E86"/>
    <w:rsid w:val="002D7C47"/>
    <w:rsid w:val="002E2F51"/>
    <w:rsid w:val="002E33CE"/>
    <w:rsid w:val="002E3721"/>
    <w:rsid w:val="002E6F95"/>
    <w:rsid w:val="002E764D"/>
    <w:rsid w:val="002F3157"/>
    <w:rsid w:val="002F6BD5"/>
    <w:rsid w:val="00300253"/>
    <w:rsid w:val="00302BA2"/>
    <w:rsid w:val="00305826"/>
    <w:rsid w:val="00305F23"/>
    <w:rsid w:val="00313BBA"/>
    <w:rsid w:val="00317E29"/>
    <w:rsid w:val="00321515"/>
    <w:rsid w:val="0032602E"/>
    <w:rsid w:val="00327B8C"/>
    <w:rsid w:val="00330856"/>
    <w:rsid w:val="00331447"/>
    <w:rsid w:val="00331638"/>
    <w:rsid w:val="003344A7"/>
    <w:rsid w:val="00334623"/>
    <w:rsid w:val="003367AE"/>
    <w:rsid w:val="00340439"/>
    <w:rsid w:val="003419D4"/>
    <w:rsid w:val="00342CFF"/>
    <w:rsid w:val="00344EF2"/>
    <w:rsid w:val="00347EB8"/>
    <w:rsid w:val="00347F80"/>
    <w:rsid w:val="00352596"/>
    <w:rsid w:val="00353F74"/>
    <w:rsid w:val="003557DE"/>
    <w:rsid w:val="00361BEB"/>
    <w:rsid w:val="00364D19"/>
    <w:rsid w:val="00370184"/>
    <w:rsid w:val="0037393D"/>
    <w:rsid w:val="00373C8A"/>
    <w:rsid w:val="00375A29"/>
    <w:rsid w:val="00377C10"/>
    <w:rsid w:val="00384A1F"/>
    <w:rsid w:val="00384D60"/>
    <w:rsid w:val="00385C3A"/>
    <w:rsid w:val="00385D41"/>
    <w:rsid w:val="003861BA"/>
    <w:rsid w:val="00390E99"/>
    <w:rsid w:val="00396FCC"/>
    <w:rsid w:val="003A1680"/>
    <w:rsid w:val="003A373C"/>
    <w:rsid w:val="003A5874"/>
    <w:rsid w:val="003B1258"/>
    <w:rsid w:val="003B2BF7"/>
    <w:rsid w:val="003B4A81"/>
    <w:rsid w:val="003C1F8D"/>
    <w:rsid w:val="003C61A5"/>
    <w:rsid w:val="003D1968"/>
    <w:rsid w:val="003D1C11"/>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207C"/>
    <w:rsid w:val="00437B60"/>
    <w:rsid w:val="004405E6"/>
    <w:rsid w:val="00443C84"/>
    <w:rsid w:val="00443C89"/>
    <w:rsid w:val="004540AA"/>
    <w:rsid w:val="00456BD8"/>
    <w:rsid w:val="00456DC8"/>
    <w:rsid w:val="004620DC"/>
    <w:rsid w:val="0046549D"/>
    <w:rsid w:val="00471668"/>
    <w:rsid w:val="00481F98"/>
    <w:rsid w:val="004852BF"/>
    <w:rsid w:val="00487A46"/>
    <w:rsid w:val="00491F2D"/>
    <w:rsid w:val="00493504"/>
    <w:rsid w:val="00494579"/>
    <w:rsid w:val="00497334"/>
    <w:rsid w:val="004A4645"/>
    <w:rsid w:val="004A6F3A"/>
    <w:rsid w:val="004B3322"/>
    <w:rsid w:val="004B408D"/>
    <w:rsid w:val="004B49B5"/>
    <w:rsid w:val="004B6F68"/>
    <w:rsid w:val="004B73F7"/>
    <w:rsid w:val="004D4FB3"/>
    <w:rsid w:val="004D75A6"/>
    <w:rsid w:val="004E3456"/>
    <w:rsid w:val="004F3DF0"/>
    <w:rsid w:val="004F7C63"/>
    <w:rsid w:val="00503931"/>
    <w:rsid w:val="005074E1"/>
    <w:rsid w:val="00510A8D"/>
    <w:rsid w:val="005126F1"/>
    <w:rsid w:val="00513F2F"/>
    <w:rsid w:val="0051612A"/>
    <w:rsid w:val="00517176"/>
    <w:rsid w:val="0052192E"/>
    <w:rsid w:val="005220C2"/>
    <w:rsid w:val="00524300"/>
    <w:rsid w:val="0052473E"/>
    <w:rsid w:val="00525CAA"/>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6ADC"/>
    <w:rsid w:val="005D59FE"/>
    <w:rsid w:val="005D5B6F"/>
    <w:rsid w:val="005E2C0A"/>
    <w:rsid w:val="005E38A5"/>
    <w:rsid w:val="005F5185"/>
    <w:rsid w:val="0062115C"/>
    <w:rsid w:val="00622644"/>
    <w:rsid w:val="0062265B"/>
    <w:rsid w:val="00624B5C"/>
    <w:rsid w:val="00624FE1"/>
    <w:rsid w:val="0062577D"/>
    <w:rsid w:val="006259FA"/>
    <w:rsid w:val="0063249D"/>
    <w:rsid w:val="006331EE"/>
    <w:rsid w:val="006355E6"/>
    <w:rsid w:val="00637E00"/>
    <w:rsid w:val="0064038A"/>
    <w:rsid w:val="00646585"/>
    <w:rsid w:val="0065167D"/>
    <w:rsid w:val="00652D13"/>
    <w:rsid w:val="00652F8F"/>
    <w:rsid w:val="00660640"/>
    <w:rsid w:val="0066436C"/>
    <w:rsid w:val="0066595A"/>
    <w:rsid w:val="00666206"/>
    <w:rsid w:val="00672788"/>
    <w:rsid w:val="00676183"/>
    <w:rsid w:val="00680DA3"/>
    <w:rsid w:val="0068377F"/>
    <w:rsid w:val="00691B24"/>
    <w:rsid w:val="00695B93"/>
    <w:rsid w:val="00697C16"/>
    <w:rsid w:val="006A5A89"/>
    <w:rsid w:val="006B3BB9"/>
    <w:rsid w:val="006B48AC"/>
    <w:rsid w:val="006B5977"/>
    <w:rsid w:val="006B7991"/>
    <w:rsid w:val="006D1B59"/>
    <w:rsid w:val="006D2F9C"/>
    <w:rsid w:val="006D4351"/>
    <w:rsid w:val="006D5424"/>
    <w:rsid w:val="006E5CA9"/>
    <w:rsid w:val="006E5E98"/>
    <w:rsid w:val="006E7A37"/>
    <w:rsid w:val="006F3151"/>
    <w:rsid w:val="00700366"/>
    <w:rsid w:val="007011CA"/>
    <w:rsid w:val="007056DE"/>
    <w:rsid w:val="00706121"/>
    <w:rsid w:val="00710B6B"/>
    <w:rsid w:val="00712A2C"/>
    <w:rsid w:val="00712E84"/>
    <w:rsid w:val="00714914"/>
    <w:rsid w:val="007208D6"/>
    <w:rsid w:val="00721D5E"/>
    <w:rsid w:val="00726170"/>
    <w:rsid w:val="00726786"/>
    <w:rsid w:val="00732152"/>
    <w:rsid w:val="007428DF"/>
    <w:rsid w:val="00742BD1"/>
    <w:rsid w:val="00742E7A"/>
    <w:rsid w:val="0074424F"/>
    <w:rsid w:val="00764FD9"/>
    <w:rsid w:val="007676C5"/>
    <w:rsid w:val="007740B2"/>
    <w:rsid w:val="00774C1F"/>
    <w:rsid w:val="0078194F"/>
    <w:rsid w:val="007854DE"/>
    <w:rsid w:val="007934A4"/>
    <w:rsid w:val="007A0AC9"/>
    <w:rsid w:val="007A1B70"/>
    <w:rsid w:val="007A57F6"/>
    <w:rsid w:val="007B264A"/>
    <w:rsid w:val="007B4FFB"/>
    <w:rsid w:val="007C0BCE"/>
    <w:rsid w:val="007C1B84"/>
    <w:rsid w:val="007C1D1B"/>
    <w:rsid w:val="007C3566"/>
    <w:rsid w:val="007C794A"/>
    <w:rsid w:val="007D2F05"/>
    <w:rsid w:val="007D5326"/>
    <w:rsid w:val="007D5A33"/>
    <w:rsid w:val="007D5CF0"/>
    <w:rsid w:val="007E4F3A"/>
    <w:rsid w:val="007E620F"/>
    <w:rsid w:val="007E663C"/>
    <w:rsid w:val="007E7795"/>
    <w:rsid w:val="007F59DB"/>
    <w:rsid w:val="0080066B"/>
    <w:rsid w:val="00803578"/>
    <w:rsid w:val="00806CDE"/>
    <w:rsid w:val="00815B8D"/>
    <w:rsid w:val="00815B8E"/>
    <w:rsid w:val="00816D99"/>
    <w:rsid w:val="0082324C"/>
    <w:rsid w:val="00823D71"/>
    <w:rsid w:val="008245AF"/>
    <w:rsid w:val="008256B9"/>
    <w:rsid w:val="00830A58"/>
    <w:rsid w:val="00832785"/>
    <w:rsid w:val="00836932"/>
    <w:rsid w:val="0083705D"/>
    <w:rsid w:val="0084242F"/>
    <w:rsid w:val="00845795"/>
    <w:rsid w:val="00847437"/>
    <w:rsid w:val="00860AAF"/>
    <w:rsid w:val="00882E15"/>
    <w:rsid w:val="00883C73"/>
    <w:rsid w:val="008901A2"/>
    <w:rsid w:val="008A08B0"/>
    <w:rsid w:val="008A17BC"/>
    <w:rsid w:val="008A6BB3"/>
    <w:rsid w:val="008B0385"/>
    <w:rsid w:val="008B1082"/>
    <w:rsid w:val="008B188E"/>
    <w:rsid w:val="008B397C"/>
    <w:rsid w:val="008B47F4"/>
    <w:rsid w:val="008B7448"/>
    <w:rsid w:val="008B7E1E"/>
    <w:rsid w:val="008C1DB7"/>
    <w:rsid w:val="008C2AE6"/>
    <w:rsid w:val="008C2DE8"/>
    <w:rsid w:val="008C5113"/>
    <w:rsid w:val="008C5643"/>
    <w:rsid w:val="008C5B8A"/>
    <w:rsid w:val="008D3D5F"/>
    <w:rsid w:val="008D4E81"/>
    <w:rsid w:val="008D505F"/>
    <w:rsid w:val="008E0F55"/>
    <w:rsid w:val="008E65E4"/>
    <w:rsid w:val="008F253F"/>
    <w:rsid w:val="008F7F31"/>
    <w:rsid w:val="00900019"/>
    <w:rsid w:val="009003CE"/>
    <w:rsid w:val="009023B1"/>
    <w:rsid w:val="0090491B"/>
    <w:rsid w:val="009147D6"/>
    <w:rsid w:val="00914D98"/>
    <w:rsid w:val="00916B19"/>
    <w:rsid w:val="009235F0"/>
    <w:rsid w:val="00925F8C"/>
    <w:rsid w:val="00927324"/>
    <w:rsid w:val="00932ED7"/>
    <w:rsid w:val="00933990"/>
    <w:rsid w:val="00941B89"/>
    <w:rsid w:val="00941DEA"/>
    <w:rsid w:val="00945128"/>
    <w:rsid w:val="009656CC"/>
    <w:rsid w:val="00970E8C"/>
    <w:rsid w:val="00971671"/>
    <w:rsid w:val="009806CA"/>
    <w:rsid w:val="00981A37"/>
    <w:rsid w:val="009830B2"/>
    <w:rsid w:val="00984669"/>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76C7"/>
    <w:rsid w:val="009D192B"/>
    <w:rsid w:val="009D2582"/>
    <w:rsid w:val="009D33E1"/>
    <w:rsid w:val="009D3B45"/>
    <w:rsid w:val="009D58B3"/>
    <w:rsid w:val="009D7CF9"/>
    <w:rsid w:val="009E2CCC"/>
    <w:rsid w:val="009E2CDD"/>
    <w:rsid w:val="009E366E"/>
    <w:rsid w:val="009E3B33"/>
    <w:rsid w:val="009E5CDA"/>
    <w:rsid w:val="009E6FC4"/>
    <w:rsid w:val="009F00DC"/>
    <w:rsid w:val="009F1EAC"/>
    <w:rsid w:val="009F3199"/>
    <w:rsid w:val="009F3355"/>
    <w:rsid w:val="009F3648"/>
    <w:rsid w:val="009F3B7A"/>
    <w:rsid w:val="009F54D0"/>
    <w:rsid w:val="009F6A75"/>
    <w:rsid w:val="00A04523"/>
    <w:rsid w:val="00A16159"/>
    <w:rsid w:val="00A161E6"/>
    <w:rsid w:val="00A17885"/>
    <w:rsid w:val="00A2337D"/>
    <w:rsid w:val="00A25A31"/>
    <w:rsid w:val="00A30E7E"/>
    <w:rsid w:val="00A31BBE"/>
    <w:rsid w:val="00A31D34"/>
    <w:rsid w:val="00A333EF"/>
    <w:rsid w:val="00A33F85"/>
    <w:rsid w:val="00A40645"/>
    <w:rsid w:val="00A44EFD"/>
    <w:rsid w:val="00A55022"/>
    <w:rsid w:val="00A6016C"/>
    <w:rsid w:val="00A72650"/>
    <w:rsid w:val="00A769B1"/>
    <w:rsid w:val="00A77DA3"/>
    <w:rsid w:val="00A837D5"/>
    <w:rsid w:val="00A83E04"/>
    <w:rsid w:val="00A91091"/>
    <w:rsid w:val="00A92EE1"/>
    <w:rsid w:val="00A93EE3"/>
    <w:rsid w:val="00A94B76"/>
    <w:rsid w:val="00A94BA9"/>
    <w:rsid w:val="00AA1B2E"/>
    <w:rsid w:val="00AA4970"/>
    <w:rsid w:val="00AA536D"/>
    <w:rsid w:val="00AB0077"/>
    <w:rsid w:val="00AB22C0"/>
    <w:rsid w:val="00AB28FC"/>
    <w:rsid w:val="00AB49E4"/>
    <w:rsid w:val="00AC1479"/>
    <w:rsid w:val="00AC2AAC"/>
    <w:rsid w:val="00AC40F1"/>
    <w:rsid w:val="00AC4C45"/>
    <w:rsid w:val="00AD1085"/>
    <w:rsid w:val="00AD5B40"/>
    <w:rsid w:val="00AF0918"/>
    <w:rsid w:val="00AF289F"/>
    <w:rsid w:val="00AF30B9"/>
    <w:rsid w:val="00AF43DF"/>
    <w:rsid w:val="00AF67A4"/>
    <w:rsid w:val="00AF7510"/>
    <w:rsid w:val="00B12D31"/>
    <w:rsid w:val="00B15F6E"/>
    <w:rsid w:val="00B21BEE"/>
    <w:rsid w:val="00B23284"/>
    <w:rsid w:val="00B332F5"/>
    <w:rsid w:val="00B37D43"/>
    <w:rsid w:val="00B43AD9"/>
    <w:rsid w:val="00B46F21"/>
    <w:rsid w:val="00B511A5"/>
    <w:rsid w:val="00B51CDE"/>
    <w:rsid w:val="00B56541"/>
    <w:rsid w:val="00B605ED"/>
    <w:rsid w:val="00B631E7"/>
    <w:rsid w:val="00B663EB"/>
    <w:rsid w:val="00B70878"/>
    <w:rsid w:val="00B71F97"/>
    <w:rsid w:val="00B72538"/>
    <w:rsid w:val="00B736A7"/>
    <w:rsid w:val="00B7651F"/>
    <w:rsid w:val="00B919FA"/>
    <w:rsid w:val="00B94A16"/>
    <w:rsid w:val="00BA6044"/>
    <w:rsid w:val="00BB1A93"/>
    <w:rsid w:val="00BC14BF"/>
    <w:rsid w:val="00BC2625"/>
    <w:rsid w:val="00BC3200"/>
    <w:rsid w:val="00BC338A"/>
    <w:rsid w:val="00BD7AB0"/>
    <w:rsid w:val="00BE7837"/>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6B8F"/>
    <w:rsid w:val="00C673D1"/>
    <w:rsid w:val="00C71475"/>
    <w:rsid w:val="00C746CB"/>
    <w:rsid w:val="00C77BBF"/>
    <w:rsid w:val="00C77D64"/>
    <w:rsid w:val="00C800A7"/>
    <w:rsid w:val="00C81564"/>
    <w:rsid w:val="00C9080C"/>
    <w:rsid w:val="00C94429"/>
    <w:rsid w:val="00C95C4F"/>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1069"/>
    <w:rsid w:val="00D12D5D"/>
    <w:rsid w:val="00D15595"/>
    <w:rsid w:val="00D16A58"/>
    <w:rsid w:val="00D22956"/>
    <w:rsid w:val="00D30E4F"/>
    <w:rsid w:val="00D343A8"/>
    <w:rsid w:val="00D37832"/>
    <w:rsid w:val="00D44860"/>
    <w:rsid w:val="00D47689"/>
    <w:rsid w:val="00D50C42"/>
    <w:rsid w:val="00D57CF5"/>
    <w:rsid w:val="00D612BC"/>
    <w:rsid w:val="00D62F98"/>
    <w:rsid w:val="00D6598B"/>
    <w:rsid w:val="00D66FD6"/>
    <w:rsid w:val="00D67BE5"/>
    <w:rsid w:val="00D80C6D"/>
    <w:rsid w:val="00D8285B"/>
    <w:rsid w:val="00D862EB"/>
    <w:rsid w:val="00D86619"/>
    <w:rsid w:val="00D93E7C"/>
    <w:rsid w:val="00D96AF7"/>
    <w:rsid w:val="00DB1B60"/>
    <w:rsid w:val="00DB2BE6"/>
    <w:rsid w:val="00DB76B3"/>
    <w:rsid w:val="00DC44B0"/>
    <w:rsid w:val="00DD1052"/>
    <w:rsid w:val="00DD3C7B"/>
    <w:rsid w:val="00DE2B21"/>
    <w:rsid w:val="00DE48DE"/>
    <w:rsid w:val="00DF25F2"/>
    <w:rsid w:val="00DF4166"/>
    <w:rsid w:val="00DF7E14"/>
    <w:rsid w:val="00E000F4"/>
    <w:rsid w:val="00E01231"/>
    <w:rsid w:val="00E039BB"/>
    <w:rsid w:val="00E04279"/>
    <w:rsid w:val="00E11393"/>
    <w:rsid w:val="00E125D9"/>
    <w:rsid w:val="00E16D30"/>
    <w:rsid w:val="00E31E69"/>
    <w:rsid w:val="00E33169"/>
    <w:rsid w:val="00E34A7B"/>
    <w:rsid w:val="00E40973"/>
    <w:rsid w:val="00E41343"/>
    <w:rsid w:val="00E545FF"/>
    <w:rsid w:val="00E6080E"/>
    <w:rsid w:val="00E64168"/>
    <w:rsid w:val="00E655B3"/>
    <w:rsid w:val="00E66AD4"/>
    <w:rsid w:val="00E7081D"/>
    <w:rsid w:val="00E70904"/>
    <w:rsid w:val="00E71319"/>
    <w:rsid w:val="00E75171"/>
    <w:rsid w:val="00E804B0"/>
    <w:rsid w:val="00E86772"/>
    <w:rsid w:val="00E90B8B"/>
    <w:rsid w:val="00E93ADD"/>
    <w:rsid w:val="00E93CB5"/>
    <w:rsid w:val="00E952D8"/>
    <w:rsid w:val="00EB00E4"/>
    <w:rsid w:val="00EB28DA"/>
    <w:rsid w:val="00EB3812"/>
    <w:rsid w:val="00EB44EB"/>
    <w:rsid w:val="00EB66B8"/>
    <w:rsid w:val="00EB791E"/>
    <w:rsid w:val="00EC3C63"/>
    <w:rsid w:val="00EC70A9"/>
    <w:rsid w:val="00ED4C3A"/>
    <w:rsid w:val="00EE1C85"/>
    <w:rsid w:val="00EE46D8"/>
    <w:rsid w:val="00EF21D9"/>
    <w:rsid w:val="00EF2A94"/>
    <w:rsid w:val="00EF32FB"/>
    <w:rsid w:val="00EF44B1"/>
    <w:rsid w:val="00EF4865"/>
    <w:rsid w:val="00EF5954"/>
    <w:rsid w:val="00F02939"/>
    <w:rsid w:val="00F06ACC"/>
    <w:rsid w:val="00F100D2"/>
    <w:rsid w:val="00F12942"/>
    <w:rsid w:val="00F13C41"/>
    <w:rsid w:val="00F14886"/>
    <w:rsid w:val="00F16421"/>
    <w:rsid w:val="00F201EE"/>
    <w:rsid w:val="00F3310E"/>
    <w:rsid w:val="00F35418"/>
    <w:rsid w:val="00F35AA0"/>
    <w:rsid w:val="00F36D05"/>
    <w:rsid w:val="00F43C49"/>
    <w:rsid w:val="00F45766"/>
    <w:rsid w:val="00F45C12"/>
    <w:rsid w:val="00F544A2"/>
    <w:rsid w:val="00F673E6"/>
    <w:rsid w:val="00F67824"/>
    <w:rsid w:val="00F73D03"/>
    <w:rsid w:val="00F76CB9"/>
    <w:rsid w:val="00F77A73"/>
    <w:rsid w:val="00F80E46"/>
    <w:rsid w:val="00F93104"/>
    <w:rsid w:val="00F96236"/>
    <w:rsid w:val="00FA10CE"/>
    <w:rsid w:val="00FA222F"/>
    <w:rsid w:val="00FA2891"/>
    <w:rsid w:val="00FA5D9F"/>
    <w:rsid w:val="00FB303C"/>
    <w:rsid w:val="00FB693D"/>
    <w:rsid w:val="00FB7768"/>
    <w:rsid w:val="00FC7489"/>
    <w:rsid w:val="00FD1BA8"/>
    <w:rsid w:val="00FD218F"/>
    <w:rsid w:val="00FD5663"/>
    <w:rsid w:val="00FD56C6"/>
    <w:rsid w:val="00FE3221"/>
    <w:rsid w:val="00FE48EA"/>
    <w:rsid w:val="00FE571F"/>
    <w:rsid w:val="00FF287A"/>
    <w:rsid w:val="00FF47F6"/>
    <w:rsid w:val="016E63C2"/>
    <w:rsid w:val="024B0C39"/>
    <w:rsid w:val="04032A25"/>
    <w:rsid w:val="048738DE"/>
    <w:rsid w:val="054706AA"/>
    <w:rsid w:val="0A8128A6"/>
    <w:rsid w:val="0BF32A1B"/>
    <w:rsid w:val="0F777FA6"/>
    <w:rsid w:val="10BD2C22"/>
    <w:rsid w:val="11877EF5"/>
    <w:rsid w:val="11A37F47"/>
    <w:rsid w:val="12B524CD"/>
    <w:rsid w:val="17BC0203"/>
    <w:rsid w:val="1B374F2F"/>
    <w:rsid w:val="22987C80"/>
    <w:rsid w:val="24192CCC"/>
    <w:rsid w:val="2746239A"/>
    <w:rsid w:val="29F34887"/>
    <w:rsid w:val="2EED66C3"/>
    <w:rsid w:val="31674108"/>
    <w:rsid w:val="353B45DA"/>
    <w:rsid w:val="37AA31FC"/>
    <w:rsid w:val="39A66CD4"/>
    <w:rsid w:val="3AE0022A"/>
    <w:rsid w:val="3CD52CE1"/>
    <w:rsid w:val="410F2E6A"/>
    <w:rsid w:val="42A96C58"/>
    <w:rsid w:val="43560B8E"/>
    <w:rsid w:val="4430136C"/>
    <w:rsid w:val="47FD529A"/>
    <w:rsid w:val="4AB0382B"/>
    <w:rsid w:val="4B251A87"/>
    <w:rsid w:val="4B856B5C"/>
    <w:rsid w:val="4C33122E"/>
    <w:rsid w:val="55386906"/>
    <w:rsid w:val="569868B5"/>
    <w:rsid w:val="5B1E3EC8"/>
    <w:rsid w:val="5F34772D"/>
    <w:rsid w:val="5F5E184A"/>
    <w:rsid w:val="611F6817"/>
    <w:rsid w:val="619231FA"/>
    <w:rsid w:val="627B5AC3"/>
    <w:rsid w:val="64EC3C82"/>
    <w:rsid w:val="66AA4206"/>
    <w:rsid w:val="66CA1754"/>
    <w:rsid w:val="6CD451EE"/>
    <w:rsid w:val="6EAC3D4F"/>
    <w:rsid w:val="6F1E65D4"/>
    <w:rsid w:val="6F266C86"/>
    <w:rsid w:val="6F5042C2"/>
    <w:rsid w:val="706003E1"/>
    <w:rsid w:val="71D64C5D"/>
    <w:rsid w:val="74316312"/>
    <w:rsid w:val="780F13C8"/>
    <w:rsid w:val="786077DD"/>
    <w:rsid w:val="7892269C"/>
    <w:rsid w:val="7A356300"/>
    <w:rsid w:val="7C385448"/>
    <w:rsid w:val="7C801D2F"/>
    <w:rsid w:val="7CB3663D"/>
    <w:rsid w:val="7D836CC5"/>
    <w:rsid w:val="7FA15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tabs>
        <w:tab w:val="left" w:pos="4200"/>
      </w:tabs>
      <w:spacing w:line="440" w:lineRule="exact"/>
    </w:pPr>
    <w:rPr>
      <w:rFonts w:ascii="宋体" w:hAnsi="宋体" w:eastAsia="宋体" w:cs="宋体"/>
      <w:b/>
      <w:bCs/>
      <w:sz w:val="28"/>
      <w:szCs w:val="28"/>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val="0"/>
      <w:bCs w:val="0"/>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autoRedefine/>
    <w:qFormat/>
    <w:uiPriority w:val="99"/>
    <w:pPr>
      <w:widowControl w:val="0"/>
    </w:pPr>
    <w:rPr>
      <w:rFonts w:ascii="Times New Roman" w:hAnsi="Times New Roman" w:cs="Times New Roman"/>
      <w:kern w:val="2"/>
    </w:rPr>
  </w:style>
  <w:style w:type="paragraph" w:styleId="4">
    <w:name w:val="Body Text Indent"/>
    <w:basedOn w:val="1"/>
    <w:autoRedefine/>
    <w:qFormat/>
    <w:uiPriority w:val="0"/>
    <w:pPr>
      <w:snapToGrid w:val="0"/>
      <w:ind w:left="718"/>
    </w:pPr>
    <w:rPr>
      <w:rFonts w:asciiTheme="minorHAnsi" w:hAnsiTheme="minorHAnsi" w:eastAsiaTheme="minorEastAsia" w:cstheme="minorBidi"/>
    </w:rPr>
  </w:style>
  <w:style w:type="paragraph" w:styleId="5">
    <w:name w:val="Balloon Text"/>
    <w:basedOn w:val="1"/>
    <w:link w:val="25"/>
    <w:semiHidden/>
    <w:unhideWhenUsed/>
    <w:uiPriority w:val="99"/>
    <w:pPr>
      <w:spacing w:line="240" w:lineRule="auto"/>
    </w:pPr>
    <w:rPr>
      <w:sz w:val="18"/>
      <w:szCs w:val="18"/>
    </w:rPr>
  </w:style>
  <w:style w:type="paragraph" w:styleId="6">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semiHidden/>
    <w:qFormat/>
    <w:uiPriority w:val="99"/>
    <w:rPr>
      <w:sz w:val="18"/>
      <w:szCs w:val="18"/>
    </w:rPr>
  </w:style>
  <w:style w:type="character" w:customStyle="1" w:styleId="14">
    <w:name w:val="页脚 字符"/>
    <w:basedOn w:val="11"/>
    <w:link w:val="6"/>
    <w:autoRedefine/>
    <w:semiHidden/>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val="0"/>
      <w:color w:val="000000"/>
      <w:szCs w:val="20"/>
    </w:rPr>
  </w:style>
  <w:style w:type="paragraph" w:customStyle="1" w:styleId="16">
    <w:name w:val="表格正文DG"/>
    <w:basedOn w:val="1"/>
    <w:autoRedefine/>
    <w:qFormat/>
    <w:uiPriority w:val="0"/>
    <w:rPr>
      <w:rFonts w:ascii="Times New Roman" w:hAnsi="Times New Roman"/>
      <w:color w:val="000000"/>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autoRedefine/>
    <w:qFormat/>
    <w:uiPriority w:val="0"/>
    <w:pPr>
      <w:widowControl w:val="0"/>
      <w:spacing w:line="480" w:lineRule="auto"/>
      <w:jc w:val="both"/>
      <w:outlineLvl w:val="0"/>
    </w:pPr>
    <w:rPr>
      <w:rFonts w:asciiTheme="minorEastAsia" w:hAnsiTheme="minorEastAsia" w:eastAsiaTheme="minorEastAsia"/>
      <w:b w:val="0"/>
      <w:sz w:val="24"/>
      <w:szCs w:val="24"/>
    </w:rPr>
  </w:style>
  <w:style w:type="paragraph" w:customStyle="1" w:styleId="19">
    <w:name w:val="二级标题DG"/>
    <w:basedOn w:val="8"/>
    <w:autoRedefine/>
    <w:qFormat/>
    <w:uiPriority w:val="0"/>
    <w:pPr>
      <w:spacing w:before="81" w:beforeLines="25" w:beforeAutospacing="0" w:after="163" w:afterLines="50" w:afterAutospacing="0"/>
      <w:outlineLvl w:val="1"/>
    </w:pPr>
    <w:rPr>
      <w:rFonts w:ascii="黑体" w:hAnsi="黑体" w:eastAsia="黑体"/>
      <w:b w:val="0"/>
    </w:rPr>
  </w:style>
  <w:style w:type="paragraph" w:customStyle="1" w:styleId="20">
    <w:name w:val="正文DG"/>
    <w:basedOn w:val="1"/>
    <w:autoRedefine/>
    <w:qFormat/>
    <w:uiPriority w:val="0"/>
    <w:pPr>
      <w:snapToGrid w:val="0"/>
      <w:ind w:firstLine="480" w:firstLineChars="200"/>
    </w:pPr>
    <w:rPr>
      <w:rFonts w:ascii="Times New Roman" w:hAnsi="Times New Roman" w:cs="Times New Roman"/>
      <w:color w:val="000000"/>
    </w:rPr>
  </w:style>
  <w:style w:type="character" w:customStyle="1" w:styleId="21">
    <w:name w:val="标题 1 字符"/>
    <w:basedOn w:val="11"/>
    <w:link w:val="2"/>
    <w:autoRedefine/>
    <w:qFormat/>
    <w:uiPriority w:val="9"/>
    <w:rPr>
      <w:rFonts w:ascii="Calibri" w:hAnsi="Calibri" w:eastAsia="宋体" w:cs="Times New Roman"/>
      <w:b/>
      <w:bCs/>
      <w:kern w:val="44"/>
      <w:sz w:val="44"/>
      <w:szCs w:val="44"/>
    </w:rPr>
  </w:style>
  <w:style w:type="character" w:customStyle="1" w:styleId="22">
    <w:name w:val="批注文字 字符"/>
    <w:basedOn w:val="11"/>
    <w:link w:val="3"/>
    <w:autoRedefine/>
    <w:qFormat/>
    <w:uiPriority w:val="99"/>
    <w:rPr>
      <w:rFonts w:ascii="Times New Roman" w:hAnsi="Times New Roman" w:eastAsia="宋体" w:cs="Times New Roman"/>
      <w:kern w:val="2"/>
      <w:sz w:val="21"/>
      <w:szCs w:val="24"/>
    </w:rPr>
  </w:style>
  <w:style w:type="character" w:customStyle="1" w:styleId="23">
    <w:name w:val="editor-text-node"/>
    <w:basedOn w:val="11"/>
    <w:autoRedefine/>
    <w:qFormat/>
    <w:uiPriority w:val="0"/>
  </w:style>
  <w:style w:type="character" w:styleId="24">
    <w:name w:val="Placeholder Text"/>
    <w:basedOn w:val="11"/>
    <w:autoRedefine/>
    <w:unhideWhenUsed/>
    <w:qFormat/>
    <w:uiPriority w:val="99"/>
    <w:rPr>
      <w:color w:val="808080"/>
    </w:rPr>
  </w:style>
  <w:style w:type="character" w:customStyle="1" w:styleId="25">
    <w:name w:val="批注框文本 字符"/>
    <w:basedOn w:val="11"/>
    <w:link w:val="5"/>
    <w:semiHidden/>
    <w:uiPriority w:val="99"/>
    <w:rPr>
      <w:rFonts w:ascii="宋体" w:hAnsi="宋体"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0A6C2-2987-438B-B8EA-2A0216C93C0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2216</Words>
  <Characters>2360</Characters>
  <Lines>66</Lines>
  <Paragraphs>18</Paragraphs>
  <TotalTime>40</TotalTime>
  <ScaleCrop>false</ScaleCrop>
  <LinksUpToDate>false</LinksUpToDate>
  <CharactersWithSpaces>2384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2024-02-12T01:44:00Z</dcterms:created>
  <dc:creator>juvg</dc:creator>
  <cp:lastModifiedBy>奶茶</cp:lastModifiedBy>
  <cp:lastPrinted>2023-11-21T00:52:00Z</cp:lastPrinted>
  <dcterms:modified xsi:type="dcterms:W3CDTF">2025-03-20T05:00:05Z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BE5607F21A3F40309D0219E534180236_12</vt:lpwstr>
  </property>
  <property fmtid="{D5CDD505-2E9C-101B-9397-08002B2CF9AE}" pid="4" name="KSOTemplateDocerSaveRecord">
    <vt:lpwstr>eyJoZGlkIjoiMmM2ZDUyMGJmZjRlZDIyMDRkNzU0MTBmOTBhZjJkOGUiLCJ1c2VySWQiOiIyNzM5NTIyNTEifQ==</vt:lpwstr>
  </property>
</Properties>
</file>