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rFonts w:eastAsia="宋体"/>
          <w:sz w:val="6"/>
          <w:szCs w:val="6"/>
          <w:lang w:eastAsia="zh-CN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一、基本信息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389"/>
        <w:gridCol w:w="1115"/>
        <w:gridCol w:w="38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38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2020167</w:t>
            </w:r>
          </w:p>
        </w:tc>
        <w:tc>
          <w:tcPr>
            <w:tcW w:w="1115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867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英语阅读（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38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15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867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38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马晓彦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/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孙怀香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/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张静</w:t>
            </w:r>
          </w:p>
        </w:tc>
        <w:tc>
          <w:tcPr>
            <w:tcW w:w="1115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highlight w:val="none"/>
              </w:rPr>
              <w:t>教师邮箱</w:t>
            </w:r>
          </w:p>
        </w:tc>
        <w:tc>
          <w:tcPr>
            <w:tcW w:w="3867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</w:pPr>
            <w:r>
              <w:fldChar w:fldCharType="begin"/>
            </w:r>
            <w:r>
              <w:instrText xml:space="preserve"> HYPERLINK "mailto:maxy@gench.edu.cn" </w:instrText>
            </w:r>
            <w:r>
              <w:fldChar w:fldCharType="separate"/>
            </w:r>
            <w:r>
              <w:rPr>
                <w:rStyle w:val="8"/>
                <w:rFonts w:ascii="宋体" w:hAnsi="宋体" w:eastAsia="宋体"/>
                <w:sz w:val="21"/>
                <w:szCs w:val="21"/>
                <w:lang w:eastAsia="zh-CN"/>
              </w:rPr>
              <w:t>maxy@gench.edu.cn</w:t>
            </w:r>
            <w:r>
              <w:fldChar w:fldCharType="end"/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val="en-US" w:eastAsia="zh-CN"/>
              </w:rPr>
              <w:t>279351685@qq.com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sz w:val="21"/>
              </w:rPr>
              <w:t>zhangjing621021@163 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38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both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英语本科</w:t>
            </w:r>
            <w:r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班</w:t>
            </w:r>
            <w:r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  <w:t>-7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班</w:t>
            </w:r>
          </w:p>
        </w:tc>
        <w:tc>
          <w:tcPr>
            <w:tcW w:w="1115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867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马晓彦：</w:t>
            </w:r>
            <w:r>
              <w:rPr>
                <w:rFonts w:hint="eastAsia" w:ascii="黑体" w:hAnsi="黑体" w:eastAsia="黑体"/>
                <w:color w:val="000000"/>
                <w:kern w:val="0"/>
                <w:sz w:val="21"/>
                <w:szCs w:val="21"/>
                <w:lang w:eastAsia="zh-CN"/>
              </w:rPr>
              <w:t>周三下午</w:t>
            </w:r>
            <w:r>
              <w:rPr>
                <w:rFonts w:ascii="黑体" w:hAnsi="黑体" w:eastAsia="黑体"/>
                <w:color w:val="000000"/>
                <w:kern w:val="0"/>
                <w:sz w:val="21"/>
                <w:szCs w:val="21"/>
                <w:lang w:eastAsia="zh-CN"/>
              </w:rPr>
              <w:t xml:space="preserve"> 14</w:t>
            </w:r>
            <w:r>
              <w:rPr>
                <w:rFonts w:hint="eastAsia" w:ascii="黑体" w:hAnsi="黑体" w:eastAsia="黑体"/>
                <w:color w:val="000000"/>
                <w:kern w:val="0"/>
                <w:sz w:val="21"/>
                <w:szCs w:val="21"/>
                <w:lang w:eastAsia="zh-CN"/>
              </w:rPr>
              <w:t>：</w:t>
            </w:r>
            <w:r>
              <w:rPr>
                <w:rFonts w:ascii="黑体" w:hAnsi="黑体" w:eastAsia="黑体"/>
                <w:color w:val="000000"/>
                <w:kern w:val="0"/>
                <w:sz w:val="21"/>
                <w:szCs w:val="21"/>
                <w:lang w:eastAsia="zh-CN"/>
              </w:rPr>
              <w:t>30—16</w:t>
            </w:r>
            <w:r>
              <w:rPr>
                <w:rFonts w:hint="eastAsia" w:ascii="黑体" w:hAnsi="黑体" w:eastAsia="黑体"/>
                <w:color w:val="000000"/>
                <w:kern w:val="0"/>
                <w:sz w:val="21"/>
                <w:szCs w:val="21"/>
                <w:lang w:eastAsia="zh-CN"/>
              </w:rPr>
              <w:t>：</w:t>
            </w:r>
            <w:r>
              <w:rPr>
                <w:rFonts w:ascii="黑体" w:hAnsi="黑体" w:eastAsia="黑体"/>
                <w:color w:val="000000"/>
                <w:kern w:val="0"/>
                <w:sz w:val="21"/>
                <w:szCs w:val="21"/>
                <w:lang w:eastAsia="zh-CN"/>
              </w:rPr>
              <w:t xml:space="preserve">00 </w:t>
            </w:r>
            <w:r>
              <w:rPr>
                <w:rFonts w:hint="eastAsia" w:ascii="黑体" w:hAnsi="黑体" w:eastAsia="黑体"/>
                <w:color w:val="000000"/>
                <w:kern w:val="0"/>
                <w:sz w:val="21"/>
                <w:szCs w:val="21"/>
                <w:lang w:eastAsia="zh-CN"/>
              </w:rPr>
              <w:t>地点</w:t>
            </w:r>
            <w:r>
              <w:rPr>
                <w:rFonts w:ascii="黑体" w:hAnsi="黑体" w:eastAsia="黑体"/>
                <w:color w:val="000000"/>
                <w:kern w:val="0"/>
                <w:sz w:val="21"/>
                <w:szCs w:val="21"/>
                <w:lang w:eastAsia="zh-CN"/>
              </w:rPr>
              <w:t xml:space="preserve">:9214    </w:t>
            </w:r>
            <w:r>
              <w:rPr>
                <w:rFonts w:hint="eastAsia" w:ascii="黑体" w:hAnsi="黑体" w:eastAsia="黑体"/>
                <w:color w:val="000000"/>
                <w:kern w:val="0"/>
                <w:sz w:val="21"/>
                <w:szCs w:val="21"/>
                <w:lang w:eastAsia="zh-CN"/>
              </w:rPr>
              <w:t>电话：</w:t>
            </w:r>
            <w:r>
              <w:rPr>
                <w:rFonts w:ascii="黑体" w:hAnsi="黑体" w:eastAsia="黑体"/>
                <w:color w:val="000000"/>
                <w:kern w:val="0"/>
                <w:sz w:val="21"/>
                <w:szCs w:val="21"/>
                <w:lang w:eastAsia="zh-CN"/>
              </w:rPr>
              <w:t xml:space="preserve">38119173; </w:t>
            </w:r>
          </w:p>
          <w:p>
            <w:pPr>
              <w:tabs>
                <w:tab w:val="left" w:pos="532"/>
              </w:tabs>
              <w:spacing w:line="340" w:lineRule="exact"/>
              <w:rPr>
                <w:sz w:val="21"/>
              </w:rPr>
            </w:pPr>
            <w:r>
              <w:rPr>
                <w:sz w:val="21"/>
              </w:rPr>
              <w:t>张静：周三下午  14：30—16：00 地点：9214    电话：38119173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孙怀香：周三下午  14：30—16：00 地点：9214    电话：38119173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&lt;&lt;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英语泛读教程</w:t>
            </w: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2&gt;&gt;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刘乃银高等教育出版社</w:t>
            </w: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, 2011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年</w:t>
            </w: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5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月第</w:t>
            </w: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3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版</w:t>
            </w: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 xml:space="preserve"> 2016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年</w:t>
            </w: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11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月第</w:t>
            </w: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15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次印刷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&lt;&lt;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大学英语泛读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2&gt;&gt;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张砚秋上海外语教育出版社，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2011.6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第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次印刷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&lt;&lt;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大学英语阅读教程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2&gt;&gt;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董欣上海外语教育出版社，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2012.4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第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次印刷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&lt;&lt;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英语泛读新教程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2&gt;&gt;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唐慧心上海外语教育出版社，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2013.9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第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次印刷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560"/>
        <w:gridCol w:w="269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357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  <w:t xml:space="preserve">Course introduction and tests briefing </w:t>
            </w:r>
          </w:p>
          <w:p>
            <w:pPr>
              <w:widowControl/>
              <w:ind w:firstLine="357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课程介绍、考核方式、问答活动导入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线上平台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  <w:t>Preview Text 1 of Unit 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357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  <w:t>Unit 1 The Shadowland of Dreams(1)</w:t>
            </w:r>
          </w:p>
          <w:p>
            <w:pPr>
              <w:widowControl/>
              <w:ind w:firstLine="357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课文内容理解与难句分析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线上平台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篇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  <w:t xml:space="preserve"> fast reading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篇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  <w:t>home reading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357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  <w:t>Unit 1 The Shadowland of Dreams(2)</w:t>
            </w:r>
          </w:p>
          <w:p>
            <w:pPr>
              <w:widowControl/>
              <w:ind w:firstLine="357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词汇及阅读技巧讲解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线上平台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  <w:t>Vocabulary exercises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  <w:t>Preview Text 1 of Unit 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357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  <w:t xml:space="preserve">Unit 2 Critical Thinking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）</w:t>
            </w:r>
          </w:p>
          <w:p>
            <w:pPr>
              <w:widowControl/>
              <w:ind w:firstLine="357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课文内容理解与难句分析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线上平台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篇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  <w:t xml:space="preserve"> fast reading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篇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  <w:t>home reading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357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  <w:t xml:space="preserve">Unit 2 Critical Thinking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）</w:t>
            </w:r>
          </w:p>
          <w:p>
            <w:pPr>
              <w:widowControl/>
              <w:ind w:firstLine="357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词汇及阅读技巧讲解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线上平台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  <w:t>Vocabulary exercises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  <w:t>PreviewText 1 of Unit 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360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  <w:t xml:space="preserve">Unit 3 Recycling(1) </w:t>
            </w:r>
          </w:p>
          <w:p>
            <w:pPr>
              <w:widowControl/>
              <w:ind w:firstLine="360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课文内容理解与难句分析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线上平台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篇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  <w:t xml:space="preserve"> fast reading</w:t>
            </w:r>
          </w:p>
          <w:p>
            <w:pPr>
              <w:widowControl/>
              <w:ind w:firstLine="540" w:firstLineChars="300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篇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  <w:t>home reading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360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  <w:t xml:space="preserve">Unit 3 Recycling(2) </w:t>
            </w:r>
          </w:p>
          <w:p>
            <w:pPr>
              <w:widowControl/>
              <w:ind w:firstLine="360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课文内容理解与难句分析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讲课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边讲边互动练习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  <w:t>Vocabulary exercises</w:t>
            </w:r>
          </w:p>
          <w:p>
            <w:pPr>
              <w:widowControl/>
              <w:ind w:firstLine="360" w:firstLineChars="200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  <w:t>Review Unit1-Unit3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360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过程考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  <w:t xml:space="preserve">1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（机动周）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笔试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ind w:firstLine="360" w:firstLineChars="200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  <w:t>Preview Text 1 of Unit 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360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  <w:t>Unit 4 The Lady on Pemberton Street</w:t>
            </w:r>
          </w:p>
          <w:p>
            <w:pPr>
              <w:widowControl/>
              <w:ind w:firstLine="360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词汇、课文翻译与结构分析、难句分析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讲课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边讲边互动练习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篇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  <w:t xml:space="preserve"> fast reading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篇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  <w:t xml:space="preserve">home reading 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  <w:t>PreviewText 1 of Unit 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360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  <w:t>Unit 5 A Mother’s Place</w:t>
            </w:r>
          </w:p>
          <w:p>
            <w:pPr>
              <w:widowControl/>
              <w:ind w:firstLine="360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词汇、课文翻译与结构分析、难句分析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讲课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边讲边互动练习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篇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  <w:t xml:space="preserve"> fast reading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篇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  <w:t xml:space="preserve">home reading 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  <w:t>Preview Text 1 of Unit 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left="990" w:leftChars="150" w:hanging="630" w:hangingChars="350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  <w:t>Unit 6 The Father and Sons:the Bonding Process</w:t>
            </w:r>
          </w:p>
          <w:p>
            <w:pPr>
              <w:widowControl/>
              <w:ind w:firstLine="360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词汇、课文翻译与结构分析、难句分析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讲课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边讲边互动练习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ind w:firstLine="540" w:firstLineChars="300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篇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  <w:t xml:space="preserve"> fast reading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篇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  <w:t xml:space="preserve">home reading 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  <w:t>Preview Text 1 of Unit 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360" w:firstLineChars="200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过程考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  <w:t xml:space="preserve">2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（机动周）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书面报告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360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  <w:t>Unit 7 Numbers and Omens</w:t>
            </w:r>
          </w:p>
          <w:p>
            <w:pPr>
              <w:widowControl/>
              <w:ind w:firstLine="360" w:firstLineChars="200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词汇、课文翻译与结构分析、难句分析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讲课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边讲边互动练习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ind w:firstLine="540" w:firstLineChars="300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篇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  <w:t xml:space="preserve"> fast reading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篇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  <w:t xml:space="preserve">home reading 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  <w:t>Preview Text 1 of Unit 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360" w:firstLineChars="200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  <w:t>Unit 8 Getting Enough Sleep? Dream on</w:t>
            </w:r>
          </w:p>
          <w:p>
            <w:pPr>
              <w:widowControl/>
              <w:ind w:firstLine="360" w:firstLineChars="200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词汇、课文翻译与结构分析、难句分析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讲课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边讲边互动练习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ind w:firstLine="540" w:firstLineChars="300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篇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  <w:t xml:space="preserve"> fast reading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篇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  <w:t xml:space="preserve">home reading 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  <w:t>Preview Text 1 of Unit 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360" w:firstLineChars="200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  <w:t>Unit 9 Invented Words</w:t>
            </w:r>
          </w:p>
          <w:p>
            <w:pPr>
              <w:widowControl/>
              <w:ind w:firstLine="360" w:firstLineChars="200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词汇、课文翻译与结构分析、难句分析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讲课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边讲边互动练习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ind w:firstLine="540" w:firstLineChars="300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篇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  <w:t xml:space="preserve"> fast reading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篇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  <w:t>home reading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360" w:firstLineChars="200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复习总结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18"/>
                <w:szCs w:val="18"/>
                <w:lang w:eastAsia="zh-CN"/>
              </w:rPr>
              <w:t>答疑</w:t>
            </w:r>
            <w:bookmarkStart w:id="0" w:name="_GoBack"/>
            <w:bookmarkEnd w:id="0"/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Lines="10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三、评价方式以及在总评成绩中的比例</w:t>
      </w:r>
    </w:p>
    <w:tbl>
      <w:tblPr>
        <w:tblStyle w:val="4"/>
        <w:tblpPr w:leftFromText="180" w:rightFromText="180" w:vertAnchor="text" w:horzAnchor="margin" w:tblpXSpec="left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napToGrid w:val="0"/>
              <w:spacing w:beforeLines="50" w:afterLines="50"/>
              <w:rPr>
                <w:rFonts w:ascii="宋体" w:hAnsi="宋体" w:eastAsia="宋体" w:cs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 w:eastAsia="宋体" w:cs="宋体"/>
                <w:bCs/>
                <w:color w:val="000000"/>
                <w:szCs w:val="20"/>
              </w:rPr>
              <w:t>1+X</w:t>
            </w:r>
            <w:r>
              <w:rPr>
                <w:rFonts w:hint="eastAsia" w:ascii="宋体" w:hAnsi="宋体" w:eastAsia="宋体" w:cs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eastAsia="宋体" w:cs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eastAsia="宋体" w:cs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eastAsia="宋体" w:cs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hAnsi="宋体" w:eastAsia="宋体" w:cs="宋体"/>
                <w:bCs/>
                <w:color w:val="000000"/>
                <w:szCs w:val="20"/>
                <w:lang w:eastAsia="zh-CN"/>
              </w:rPr>
              <w:t>1</w:t>
            </w:r>
          </w:p>
        </w:tc>
        <w:tc>
          <w:tcPr>
            <w:tcW w:w="5103" w:type="dxa"/>
          </w:tcPr>
          <w:p>
            <w:pPr>
              <w:spacing w:line="288" w:lineRule="auto"/>
              <w:ind w:firstLine="1920" w:firstLineChars="800"/>
              <w:rPr>
                <w:rFonts w:ascii="宋体" w:hAnsi="宋体" w:eastAsia="宋体" w:cs="宋体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0"/>
                <w:lang w:eastAsia="zh-CN"/>
              </w:rPr>
              <w:t>笔试（闭卷）</w:t>
            </w:r>
          </w:p>
        </w:tc>
        <w:tc>
          <w:tcPr>
            <w:tcW w:w="2127" w:type="dxa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eastAsia="宋体" w:cs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hAnsi="宋体" w:eastAsia="宋体" w:cs="宋体"/>
                <w:bCs/>
                <w:color w:val="000000"/>
                <w:szCs w:val="20"/>
                <w:lang w:eastAsia="zh-CN"/>
              </w:rPr>
              <w:t>55%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eastAsia="宋体" w:cs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hAnsi="宋体" w:eastAsia="宋体" w:cs="宋体"/>
                <w:bCs/>
                <w:color w:val="000000"/>
                <w:szCs w:val="20"/>
                <w:lang w:eastAsia="zh-CN"/>
              </w:rPr>
              <w:t>X1</w:t>
            </w:r>
          </w:p>
        </w:tc>
        <w:tc>
          <w:tcPr>
            <w:tcW w:w="5103" w:type="dxa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eastAsia="宋体" w:cs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0"/>
              </w:rPr>
              <w:t>纸笔测试</w:t>
            </w:r>
          </w:p>
        </w:tc>
        <w:tc>
          <w:tcPr>
            <w:tcW w:w="2127" w:type="dxa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eastAsia="宋体" w:cs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hAnsi="宋体" w:eastAsia="宋体" w:cs="宋体"/>
                <w:bCs/>
                <w:color w:val="000000"/>
                <w:szCs w:val="20"/>
                <w:lang w:eastAsia="zh-CN"/>
              </w:rPr>
              <w:t>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eastAsia="宋体" w:cs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hAnsi="宋体" w:eastAsia="宋体" w:cs="宋体"/>
                <w:bCs/>
                <w:color w:val="000000"/>
                <w:szCs w:val="20"/>
                <w:lang w:eastAsia="zh-CN"/>
              </w:rPr>
              <w:t>X2</w:t>
            </w:r>
          </w:p>
        </w:tc>
        <w:tc>
          <w:tcPr>
            <w:tcW w:w="5103" w:type="dxa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eastAsia="宋体" w:cs="宋体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0"/>
                <w:lang w:eastAsia="zh-CN"/>
              </w:rPr>
              <w:t>阅读报告</w:t>
            </w:r>
          </w:p>
        </w:tc>
        <w:tc>
          <w:tcPr>
            <w:tcW w:w="2127" w:type="dxa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eastAsia="宋体" w:cs="宋体"/>
                <w:bCs/>
                <w:color w:val="000000"/>
                <w:szCs w:val="20"/>
              </w:rPr>
            </w:pPr>
            <w:r>
              <w:rPr>
                <w:rFonts w:ascii="宋体" w:hAnsi="宋体" w:eastAsia="宋体" w:cs="宋体"/>
                <w:bCs/>
                <w:color w:val="000000"/>
                <w:szCs w:val="20"/>
                <w:lang w:eastAsia="zh-CN"/>
              </w:rPr>
              <w:t>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eastAsia="宋体" w:cs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hAnsi="宋体" w:eastAsia="宋体" w:cs="宋体"/>
                <w:bCs/>
                <w:color w:val="000000"/>
                <w:szCs w:val="20"/>
                <w:lang w:eastAsia="zh-CN"/>
              </w:rPr>
              <w:t>X3</w:t>
            </w:r>
          </w:p>
        </w:tc>
        <w:tc>
          <w:tcPr>
            <w:tcW w:w="5103" w:type="dxa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eastAsia="宋体" w:cs="宋体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0"/>
                <w:lang w:eastAsia="zh-CN"/>
              </w:rPr>
              <w:t>课程参与</w:t>
            </w:r>
          </w:p>
        </w:tc>
        <w:tc>
          <w:tcPr>
            <w:tcW w:w="2127" w:type="dxa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eastAsia="宋体" w:cs="宋体"/>
                <w:bCs/>
                <w:color w:val="000000"/>
                <w:szCs w:val="20"/>
              </w:rPr>
            </w:pPr>
            <w:r>
              <w:rPr>
                <w:rFonts w:ascii="宋体" w:hAnsi="宋体" w:eastAsia="宋体" w:cs="宋体"/>
                <w:bCs/>
                <w:color w:val="000000"/>
                <w:szCs w:val="20"/>
                <w:lang w:eastAsia="zh-CN"/>
              </w:rPr>
              <w:t>15%</w:t>
            </w:r>
          </w:p>
        </w:tc>
      </w:tr>
    </w:tbl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</w:pPr>
    </w:p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sz w:val="28"/>
          <w:szCs w:val="28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马晓彦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孙怀香、张静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 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</w:p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2020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年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2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月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24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日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altName w:val="汉仪仿宋KW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華康儷中黑">
    <w:altName w:val="MingLiU"/>
    <w:panose1 w:val="00000000000000000000"/>
    <w:charset w:val="88"/>
    <w:family w:val="swiss"/>
    <w:pitch w:val="default"/>
    <w:sig w:usb0="00000000" w:usb1="00000000" w:usb2="00000010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華康粗圓體">
    <w:altName w:val="MingLiU"/>
    <w:panose1 w:val="00000000000000000000"/>
    <w:charset w:val="88"/>
    <w:family w:val="swiss"/>
    <w:pitch w:val="default"/>
    <w:sig w:usb0="00000000" w:usb1="00000000" w:usb2="00000010" w:usb3="00000000" w:csb0="00100000" w:csb1="00000000"/>
  </w:font>
  <w:font w:name="DotumChe">
    <w:altName w:val="汉仪书宋二KW"/>
    <w:panose1 w:val="020B0609000001010101"/>
    <w:charset w:val="81"/>
    <w:family w:val="modern"/>
    <w:pitch w:val="default"/>
    <w:sig w:usb0="00000000" w:usb1="00000000" w:usb2="00000030" w:usb3="00000000" w:csb0="0008009F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Style w:val="7"/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Style w:val="7"/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Style w:val="7"/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Lines="5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Style w:val="7"/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581775" cy="247650"/>
          <wp:effectExtent l="0" t="0" r="0" b="0"/>
          <wp:docPr id="4101" name="_x0000_t75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01" name="_x0000_t75" descr="底線"/>
                  <pic:cNvPicPr>
                    <a:picLocks noChangeAspect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581775" cy="24765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w:pict>
        <v:shape id="4100" o:spid="_x0000_s2049" o:spt="202" type="#_x0000_t202" style="position:absolute;left:0pt;margin-left:42.55pt;margin-top:28.3pt;height:22.1pt;width:207.5pt;mso-position-horizontal-relative:page;mso-position-vertical-relative:page;z-index:1024;mso-width-relative:page;mso-height-relative:page;" stroked="f" coordsize="21600,21600">
          <v:path/>
          <v:fill focussize="0,0"/>
          <v:stroke on="f" weight="0.5pt" joinstyle="miter"/>
          <v:imagedata o:title=""/>
          <o:lock v:ext="edit"/>
          <v:textbox>
            <w:txbxContent>
              <w:p>
                <w:pPr>
                  <w:rPr>
                    <w:rFonts w:ascii="宋体" w:hAnsi="宋体" w:eastAsia="宋体"/>
                    <w:spacing w:val="20"/>
                  </w:rPr>
                </w:pPr>
                <w:r>
                  <w:rPr>
                    <w:rFonts w:ascii="宋体" w:hAnsi="宋体" w:eastAsia="宋体"/>
                    <w:spacing w:val="20"/>
                  </w:rPr>
                  <w:t>SJQU-Q</w:t>
                </w:r>
                <w:r>
                  <w:rPr>
                    <w:rFonts w:ascii="宋体" w:hAnsi="宋体" w:eastAsia="宋体"/>
                    <w:spacing w:val="20"/>
                    <w:lang w:eastAsia="zh-CN"/>
                  </w:rPr>
                  <w:t>R</w:t>
                </w:r>
                <w:r>
                  <w:rPr>
                    <w:rFonts w:ascii="宋体" w:hAnsi="宋体" w:eastAsia="宋体"/>
                    <w:spacing w:val="20"/>
                  </w:rPr>
                  <w:t>-</w:t>
                </w:r>
                <w:r>
                  <w:rPr>
                    <w:rFonts w:ascii="宋体" w:hAnsi="宋体" w:eastAsia="宋体"/>
                    <w:spacing w:val="20"/>
                    <w:lang w:eastAsia="zh-CN"/>
                  </w:rPr>
                  <w:t>JW</w:t>
                </w:r>
                <w:r>
                  <w:rPr>
                    <w:rFonts w:ascii="宋体" w:hAnsi="宋体" w:eastAsia="宋体"/>
                    <w:spacing w:val="20"/>
                  </w:rPr>
                  <w:t>-0</w:t>
                </w:r>
                <w:r>
                  <w:rPr>
                    <w:rFonts w:ascii="宋体" w:hAnsi="宋体" w:eastAsia="宋体"/>
                    <w:spacing w:val="20"/>
                    <w:lang w:eastAsia="zh-CN"/>
                  </w:rPr>
                  <w:t>11</w:t>
                </w:r>
                <w:r>
                  <w:rPr>
                    <w:rFonts w:hint="eastAsia" w:ascii="宋体" w:hAnsi="宋体" w:eastAsia="宋体"/>
                    <w:spacing w:val="20"/>
                  </w:rPr>
                  <w:t>（</w:t>
                </w:r>
                <w:r>
                  <w:rPr>
                    <w:rFonts w:ascii="宋体" w:hAnsi="宋体" w:eastAsia="宋体"/>
                    <w:spacing w:val="20"/>
                  </w:rPr>
                  <w:t>A0</w:t>
                </w:r>
                <w:r>
                  <w:rPr>
                    <w:rFonts w:hint="eastAsia" w:ascii="宋体" w:hAnsi="宋体" w:eastAsia="宋体"/>
                    <w:spacing w:val="20"/>
                  </w:rPr>
                  <w:t>）</w:t>
                </w: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102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668135" cy="365760"/>
          <wp:effectExtent l="0" t="0" r="0" b="0"/>
          <wp:wrapTight wrapText="bothSides">
            <wp:wrapPolygon>
              <wp:start x="0" y="0"/>
              <wp:lineTo x="0" y="21228"/>
              <wp:lineTo x="21556" y="21228"/>
              <wp:lineTo x="21556" y="0"/>
              <wp:lineTo x="0" y="0"/>
            </wp:wrapPolygon>
          </wp:wrapTight>
          <wp:docPr id="4098" name="_x0000_t75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8" name="_x0000_t75" descr="untitled"/>
                  <pic:cNvPicPr>
                    <a:picLocks noChangeAspect="1"/>
                  </pic:cNvPicPr>
                </pic:nvPicPr>
                <pic:blipFill>
                  <a:blip r:embed="rId1" cstate="print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4" cy="365759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F3FFC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99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uiPriority w:val="99"/>
  </w:style>
  <w:style w:type="table" w:default="1" w:styleId="4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link w:val="10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uiPriority w:val="99"/>
    <w:pPr>
      <w:widowControl w:val="0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uiPriority w:val="99"/>
    <w:rPr>
      <w:rFonts w:cs="Times New Roman"/>
    </w:rPr>
  </w:style>
  <w:style w:type="character" w:styleId="8">
    <w:name w:val="Hyperlink"/>
    <w:basedOn w:val="6"/>
    <w:uiPriority w:val="99"/>
    <w:rPr>
      <w:rFonts w:cs="Times New Roman"/>
      <w:color w:val="0000FF"/>
      <w:u w:val="single"/>
    </w:rPr>
  </w:style>
  <w:style w:type="character" w:customStyle="1" w:styleId="9">
    <w:name w:val="Footer Char_0ab0c399-be8e-428c-8442-1a52d00ba543"/>
    <w:basedOn w:val="6"/>
    <w:link w:val="2"/>
    <w:uiPriority w:val="99"/>
    <w:rPr>
      <w:rFonts w:eastAsia="PMingLiU"/>
      <w:sz w:val="18"/>
      <w:szCs w:val="18"/>
      <w:lang w:eastAsia="zh-TW"/>
    </w:rPr>
  </w:style>
  <w:style w:type="character" w:customStyle="1" w:styleId="10">
    <w:name w:val="Header Char_33b28c45-356e-4bd3-a8b3-c8a2d070a1b0"/>
    <w:basedOn w:val="6"/>
    <w:link w:val="3"/>
    <w:uiPriority w:val="99"/>
    <w:rPr>
      <w:rFonts w:eastAsia="PMingLiU"/>
      <w:sz w:val="18"/>
      <w:szCs w:val="18"/>
      <w:lang w:eastAsia="zh-TW"/>
    </w:rPr>
  </w:style>
  <w:style w:type="paragraph" w:customStyle="1" w:styleId="11">
    <w:name w:val="1 字元"/>
    <w:basedOn w:val="1"/>
    <w:uiPriority w:val="99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CMT</Company>
  <Pages>3</Pages>
  <Words>944</Words>
  <Characters>1731</Characters>
  <Paragraphs>201</Paragraphs>
  <TotalTime>25</TotalTime>
  <ScaleCrop>false</ScaleCrop>
  <LinksUpToDate>false</LinksUpToDate>
  <CharactersWithSpaces>1908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2015-08-27T12:51:00Z</dcterms:created>
  <dc:creator>*****</dc:creator>
  <cp:lastModifiedBy>MHA-AL00</cp:lastModifiedBy>
  <cp:lastPrinted>2015-03-18T11:45:00Z</cp:lastPrinted>
  <dcterms:modified xsi:type="dcterms:W3CDTF">2020-02-26T16:11:05Z</dcterms:modified>
  <dc:title>上海建桥学院教学进度计划表</dc:title>
  <cp:revision>111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