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outlineLvl w:val="0"/>
        <w:rPr>
          <w:b/>
          <w:sz w:val="28"/>
          <w:szCs w:val="30"/>
        </w:rPr>
      </w:pPr>
      <w:bookmarkStart w:id="0" w:name="_Toc5883230"/>
      <w:r>
        <w:rPr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【日语听力</w:t>
      </w:r>
      <w:r>
        <w:rPr>
          <w:rFonts w:hint="eastAsia"/>
          <w:b/>
          <w:sz w:val="28"/>
          <w:szCs w:val="30"/>
          <w:lang w:val="en-US" w:eastAsia="zh-CN"/>
        </w:rPr>
        <w:t>(</w:t>
      </w:r>
      <w:r>
        <w:rPr>
          <w:rFonts w:hint="eastAsia"/>
          <w:b/>
          <w:sz w:val="28"/>
          <w:szCs w:val="30"/>
        </w:rPr>
        <w:t>1)】</w:t>
      </w:r>
      <w:bookmarkEnd w:id="0"/>
    </w:p>
    <w:p>
      <w:pPr>
        <w:shd w:val="clear" w:color="auto" w:fill="F5F5F5"/>
        <w:jc w:val="center"/>
        <w:textAlignment w:val="top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Japanese Listening (</w:t>
      </w:r>
      <w:r>
        <w:rPr>
          <w:rFonts w:hint="eastAsia"/>
          <w:b/>
          <w:sz w:val="28"/>
          <w:szCs w:val="30"/>
        </w:rPr>
        <w:t>1</w:t>
      </w:r>
      <w:r>
        <w:rPr>
          <w:b/>
          <w:sz w:val="28"/>
          <w:szCs w:val="30"/>
        </w:rPr>
        <w:t>)</w:t>
      </w:r>
      <w:r>
        <w:rPr>
          <w:rFonts w:hint="eastAsia"/>
          <w:b/>
          <w:sz w:val="28"/>
          <w:szCs w:val="30"/>
        </w:rPr>
        <w:t>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bookmarkStart w:id="3" w:name="_GoBack"/>
      <w:bookmarkEnd w:id="3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2020083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《新经典日本语听力教程</w:t>
      </w:r>
      <w:r>
        <w:rPr>
          <w:rFonts w:hint="eastAsia" w:ascii="宋体" w:hAnsi="宋体" w:eastAsia="宋体"/>
          <w:color w:val="000000"/>
          <w:sz w:val="20"/>
          <w:szCs w:val="20"/>
        </w:rPr>
        <w:t xml:space="preserve">第一册 </w:t>
      </w:r>
      <w:r>
        <w:rPr>
          <w:rFonts w:hint="eastAsia"/>
          <w:color w:val="000000"/>
          <w:sz w:val="20"/>
          <w:szCs w:val="20"/>
        </w:rPr>
        <w:t>》，刘利国、宫伟主编，外语教学与研究出版社，2</w:t>
      </w:r>
      <w:r>
        <w:rPr>
          <w:color w:val="000000"/>
          <w:sz w:val="20"/>
          <w:szCs w:val="20"/>
        </w:rPr>
        <w:t>019】</w:t>
      </w:r>
    </w:p>
    <w:p>
      <w:pPr>
        <w:adjustRightInd w:val="0"/>
        <w:snapToGrid w:val="0"/>
        <w:spacing w:line="300" w:lineRule="auto"/>
        <w:ind w:firstLine="400" w:firstLineChars="200"/>
        <w:rPr>
          <w:color w:val="FF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</w:t>
      </w:r>
      <w:r>
        <w:rPr>
          <w:color w:val="000000"/>
          <w:sz w:val="20"/>
          <w:szCs w:val="20"/>
        </w:rPr>
        <w:t>【</w:t>
      </w:r>
      <w:r>
        <w:rPr>
          <w:sz w:val="20"/>
        </w:rPr>
        <w:t>《</w:t>
      </w:r>
      <w:r>
        <w:rPr>
          <w:rFonts w:hint="eastAsia"/>
          <w:sz w:val="20"/>
        </w:rPr>
        <w:t>全新</w:t>
      </w:r>
      <w:r>
        <w:rPr>
          <w:sz w:val="20"/>
        </w:rPr>
        <w:t>日</w:t>
      </w:r>
      <w:r>
        <w:rPr>
          <w:rFonts w:hint="eastAsia"/>
          <w:sz w:val="20"/>
        </w:rPr>
        <w:t>本</w:t>
      </w:r>
      <w:r>
        <w:rPr>
          <w:sz w:val="20"/>
        </w:rPr>
        <w:t>语听力</w:t>
      </w:r>
      <w:r>
        <w:rPr>
          <w:rFonts w:hint="eastAsia"/>
          <w:sz w:val="20"/>
        </w:rPr>
        <w:t>1</w:t>
      </w:r>
      <w:r>
        <w:rPr>
          <w:sz w:val="20"/>
        </w:rPr>
        <w:t>》</w:t>
      </w:r>
      <w:r>
        <w:rPr>
          <w:rFonts w:hint="eastAsia"/>
          <w:sz w:val="20"/>
        </w:rPr>
        <w:t>，皮细庚主编，</w:t>
      </w:r>
      <w:r>
        <w:rPr>
          <w:sz w:val="20"/>
        </w:rPr>
        <w:t>上海</w:t>
      </w:r>
      <w:r>
        <w:rPr>
          <w:rFonts w:hint="eastAsia"/>
          <w:sz w:val="20"/>
        </w:rPr>
        <w:t>交通大学出版社,</w:t>
      </w:r>
      <w:r>
        <w:rPr>
          <w:sz w:val="20"/>
        </w:rPr>
        <w:t>2011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300" w:lineRule="auto"/>
        <w:ind w:left="2245" w:leftChars="450" w:hanging="1300" w:hangingChars="650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《</w:t>
      </w:r>
      <w:r>
        <w:rPr>
          <w:rFonts w:hint="eastAsia"/>
          <w:sz w:val="20"/>
          <w:szCs w:val="20"/>
        </w:rPr>
        <w:t>日本语</w:t>
      </w:r>
      <w:r>
        <w:rPr>
          <w:sz w:val="20"/>
          <w:szCs w:val="20"/>
        </w:rPr>
        <w:t>听力</w:t>
      </w:r>
      <w:r>
        <w:rPr>
          <w:rFonts w:hint="eastAsia"/>
          <w:sz w:val="20"/>
          <w:szCs w:val="20"/>
        </w:rPr>
        <w:t>1</w:t>
      </w:r>
      <w:r>
        <w:rPr>
          <w:sz w:val="20"/>
          <w:szCs w:val="20"/>
        </w:rPr>
        <w:t>》</w:t>
      </w:r>
      <w:r>
        <w:rPr>
          <w:rFonts w:hint="eastAsia"/>
          <w:sz w:val="20"/>
          <w:szCs w:val="20"/>
        </w:rPr>
        <w:t>，杜勤</w:t>
      </w:r>
      <w:r>
        <w:rPr>
          <w:sz w:val="20"/>
          <w:szCs w:val="20"/>
        </w:rPr>
        <w:t>主编</w:t>
      </w:r>
      <w:r>
        <w:rPr>
          <w:rFonts w:hint="eastAsia"/>
          <w:sz w:val="20"/>
          <w:szCs w:val="20"/>
        </w:rPr>
        <w:t>，</w:t>
      </w:r>
      <w:r>
        <w:rPr>
          <w:sz w:val="20"/>
          <w:szCs w:val="20"/>
        </w:rPr>
        <w:t>华东师范大学出版社</w:t>
      </w:r>
      <w:r>
        <w:rPr>
          <w:rFonts w:hint="eastAsia"/>
          <w:sz w:val="20"/>
          <w:szCs w:val="20"/>
        </w:rPr>
        <w:t>，2</w:t>
      </w:r>
      <w:r>
        <w:rPr>
          <w:sz w:val="20"/>
          <w:szCs w:val="20"/>
        </w:rPr>
        <w:t>014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 w:val="20"/>
          <w:szCs w:val="20"/>
        </w:rPr>
        <w:t>《日语听力1》，张鸿成主编，大连理工大学出版社，2008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 w:hAnsi="宋体"/>
          <w:sz w:val="20"/>
          <w:szCs w:val="20"/>
        </w:rPr>
        <w:t>基础日语（1）</w:t>
      </w:r>
      <w:r>
        <w:rPr>
          <w:sz w:val="20"/>
          <w:szCs w:val="20"/>
        </w:rPr>
        <w:t>202005</w:t>
      </w:r>
      <w:r>
        <w:rPr>
          <w:rFonts w:hint="eastAsia"/>
          <w:sz w:val="20"/>
          <w:szCs w:val="20"/>
        </w:rPr>
        <w:t>2</w:t>
      </w:r>
      <w:r>
        <w:rPr>
          <w:sz w:val="20"/>
          <w:szCs w:val="20"/>
        </w:rPr>
        <w:t>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系列课程是日语专业及中日交流专业的学科基础必修课，共开设三个学期。日语听力（1）开设在第一学年第二学期，为了适应时代发展，培养具有综合语言运用能力的国际化人才，结合外语教学“Can-do”理念，将听说读写融为一体，打破以往课程以培养听力为核心的模式，通过大量会话题材的听力练习，通过听说互动方式，提高学生的体力理解与表达能力。同时要求学生通过听力会话，把握信息内容，理解情景中的人物关系，用自然得体的语言进行交流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听力（1）课程听力练习内容主要以学生熟悉的话题、代表日本文化象征及比较文化视角等内容为主，考虑到初学者急于听懂、急于开口的心理特点，采用小篇短文听读为基本内容，对学生发音、听力等基础能力以及基础口语能力进行训练，提高辨音、辨词以及对基本句型、简单会话的理解能力。在此基础上，对照中日两国不同社会状况及社会问题，以拓宽学生视野，提高综合语言表达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本课程在</w:t>
      </w:r>
      <w:r>
        <w:rPr>
          <w:rFonts w:hint="eastAsia"/>
          <w:sz w:val="20"/>
          <w:szCs w:val="20"/>
        </w:rPr>
        <w:t>本科日语专业</w:t>
      </w:r>
      <w:r>
        <w:rPr>
          <w:rFonts w:hint="eastAsia"/>
          <w:color w:val="000000"/>
          <w:sz w:val="20"/>
          <w:szCs w:val="20"/>
        </w:rPr>
        <w:t>第二学期开设。与基础日语课程同步，训练日语听力能力，为后续课程打下基础。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6893"/>
        <w:gridCol w:w="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0" w:type="pct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410" w:type="pct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42" w:type="pct"/>
            <w:vMerge w:val="restar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4047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2" w:type="pct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42" w:type="pct"/>
            <w:vMerge w:val="restar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42" w:type="pct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47" w:type="pct"/>
            <w:vAlign w:val="center"/>
          </w:tcPr>
          <w:p>
            <w:pPr>
              <w:widowControl/>
              <w:rPr>
                <w:rFonts w:ascii="Calibri" w:hAnsi="Calibri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410" w:type="pct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420" w:firstLineChars="20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备注：LO=</w:t>
      </w:r>
      <w:r>
        <w:rPr>
          <w:rFonts w:ascii="Calibri" w:hAnsi="Calibri" w:eastAsia="宋体" w:cs="Times New Roman"/>
        </w:rPr>
        <w:t>learning outcomes</w:t>
      </w:r>
      <w:r>
        <w:rPr>
          <w:rFonts w:hint="eastAsia" w:ascii="Calibri" w:hAnsi="Calibri" w:eastAsia="宋体" w:cs="Times New Roman"/>
        </w:rPr>
        <w:t>（学习成果）</w:t>
      </w:r>
    </w:p>
    <w:p/>
    <w:p>
      <w:pPr>
        <w:spacing w:line="360" w:lineRule="auto"/>
        <w:ind w:firstLine="600" w:firstLineChars="250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能够倾听说话人说话内容并理解说话人的信息、意图、情感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课堂上进行听力练习，让学生通过辨听回答相关问题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能听懂听力会话，把握信息内容，理解情境中的人物关系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课堂上进行听力练习，让学生通过辨听回答相关问题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课堂提问与课外扩展听力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能用自然得体的语言进行交流，表达自己的想法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运用听说结合的方式，让学生用得体的语言回答问题并进行小组讨论与交流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LO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能从大量的听力信息中捕捉关键信息，能通过辨听回答相关问题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列出关键词，在听解之前学生自学以及老师讲授一定的背景知识，加深理解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课堂讨论与课外扩展听力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本学期内容共分为八个单元：</w:t>
      </w:r>
      <w:r>
        <w:rPr>
          <w:rFonts w:hint="eastAsia" w:eastAsia="MS Mincho"/>
          <w:bCs/>
          <w:sz w:val="20"/>
          <w:szCs w:val="20"/>
        </w:rPr>
        <w:t>①</w:t>
      </w:r>
      <w:r>
        <w:rPr>
          <w:rFonts w:hint="eastAsia"/>
          <w:bCs/>
          <w:sz w:val="20"/>
          <w:szCs w:val="20"/>
        </w:rPr>
        <w:t>语音听力训练</w:t>
      </w:r>
      <w:r>
        <w:rPr>
          <w:rFonts w:hint="eastAsia" w:ascii="MS Mincho" w:hAnsi="MS Mincho" w:eastAsia="MS Mincho"/>
          <w:bCs/>
          <w:sz w:val="20"/>
          <w:szCs w:val="20"/>
        </w:rPr>
        <w:t>；②</w:t>
      </w:r>
      <w:r>
        <w:rPr>
          <w:rFonts w:hint="eastAsia"/>
          <w:bCs/>
          <w:sz w:val="20"/>
          <w:szCs w:val="20"/>
        </w:rPr>
        <w:t>名词、人称代词相关听力训练</w:t>
      </w:r>
      <w:r>
        <w:rPr>
          <w:rFonts w:hint="eastAsia" w:ascii="MS Mincho" w:hAnsi="MS Mincho" w:eastAsia="MS Mincho"/>
          <w:bCs/>
          <w:sz w:val="20"/>
          <w:szCs w:val="20"/>
        </w:rPr>
        <w:t>；③</w:t>
      </w:r>
      <w:r>
        <w:rPr>
          <w:rFonts w:hint="eastAsia"/>
          <w:bCs/>
          <w:sz w:val="20"/>
          <w:szCs w:val="20"/>
        </w:rPr>
        <w:t>指示代词（物体生命体等的说法）相关听力训练</w:t>
      </w:r>
      <w:r>
        <w:rPr>
          <w:rFonts w:hint="eastAsia" w:ascii="MS Mincho" w:hAnsi="MS Mincho" w:eastAsia="MS Mincho"/>
          <w:bCs/>
          <w:sz w:val="20"/>
          <w:szCs w:val="20"/>
        </w:rPr>
        <w:t>；④</w:t>
      </w:r>
      <w:r>
        <w:rPr>
          <w:rFonts w:hint="eastAsia"/>
          <w:bCs/>
          <w:sz w:val="20"/>
          <w:szCs w:val="20"/>
        </w:rPr>
        <w:t>称谓语（家庭、学校、职场）相关听力训练</w:t>
      </w:r>
      <w:r>
        <w:rPr>
          <w:rFonts w:hint="eastAsia" w:ascii="MS Mincho" w:hAnsi="MS Mincho" w:eastAsia="MS Mincho"/>
          <w:bCs/>
          <w:sz w:val="20"/>
          <w:szCs w:val="20"/>
        </w:rPr>
        <w:t>；⑤</w:t>
      </w:r>
      <w:r>
        <w:rPr>
          <w:rFonts w:hint="eastAsia"/>
          <w:bCs/>
          <w:sz w:val="20"/>
          <w:szCs w:val="20"/>
        </w:rPr>
        <w:t>数字词汇（号码、数量、价钱）相关听力训练</w:t>
      </w:r>
      <w:r>
        <w:rPr>
          <w:rFonts w:hint="eastAsia" w:ascii="MS Mincho" w:hAnsi="MS Mincho" w:eastAsia="MS Mincho"/>
          <w:bCs/>
          <w:sz w:val="20"/>
          <w:szCs w:val="20"/>
        </w:rPr>
        <w:t>；⑥</w:t>
      </w:r>
      <w:r>
        <w:rPr>
          <w:rFonts w:hint="eastAsia"/>
          <w:bCs/>
          <w:sz w:val="20"/>
          <w:szCs w:val="20"/>
        </w:rPr>
        <w:t>表示年月日、星期、时刻的词汇相关听力训练</w:t>
      </w:r>
      <w:r>
        <w:rPr>
          <w:rFonts w:hint="eastAsia" w:ascii="MS Mincho" w:hAnsi="MS Mincho" w:eastAsia="MS Mincho"/>
          <w:bCs/>
          <w:sz w:val="20"/>
          <w:szCs w:val="20"/>
        </w:rPr>
        <w:t>；⑦</w:t>
      </w:r>
      <w:r>
        <w:rPr>
          <w:rFonts w:hint="eastAsia"/>
          <w:bCs/>
          <w:sz w:val="20"/>
          <w:szCs w:val="20"/>
        </w:rPr>
        <w:t>存在句（表示方位、地名、场所的词汇）相关听力训练</w:t>
      </w:r>
      <w:r>
        <w:rPr>
          <w:rFonts w:hint="eastAsia" w:ascii="MS Mincho" w:hAnsi="MS Mincho" w:eastAsia="MS Mincho"/>
          <w:bCs/>
          <w:sz w:val="20"/>
          <w:szCs w:val="20"/>
        </w:rPr>
        <w:t>；⑧</w:t>
      </w:r>
      <w:r>
        <w:rPr>
          <w:rFonts w:hint="eastAsia"/>
          <w:bCs/>
          <w:sz w:val="20"/>
          <w:szCs w:val="20"/>
        </w:rPr>
        <w:t>动词句相关听力训练。每两周一单元。每单元均由</w:t>
      </w:r>
      <w:r>
        <w:rPr>
          <w:rFonts w:hint="eastAsia" w:ascii="MS Mincho" w:hAnsi="MS Mincho"/>
          <w:bCs/>
          <w:sz w:val="20"/>
          <w:szCs w:val="20"/>
        </w:rPr>
        <w:t>学习目标、课前预习、课堂教学、课后练习、课堂发表大作业</w:t>
      </w:r>
      <w:r>
        <w:rPr>
          <w:rFonts w:hint="eastAsia"/>
          <w:bCs/>
          <w:sz w:val="20"/>
          <w:szCs w:val="20"/>
        </w:rPr>
        <w:t>组成。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283"/>
        <w:gridCol w:w="1276"/>
        <w:gridCol w:w="2977"/>
        <w:gridCol w:w="2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tblHeader/>
          <w:jc w:val="center"/>
        </w:trPr>
        <w:tc>
          <w:tcPr>
            <w:tcW w:w="12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单元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课时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知识</w:t>
            </w: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能力</w:t>
            </w:r>
            <w:r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  <w:t>要求</w:t>
            </w:r>
          </w:p>
        </w:tc>
        <w:tc>
          <w:tcPr>
            <w:tcW w:w="22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教学难点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12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理论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0"/>
                <w:szCs w:val="20"/>
              </w:rPr>
              <w:t>实践</w:t>
            </w: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①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  <w:lang w:eastAsia="ja-JP"/>
              </w:rPr>
              <w:t>听力任务（</w:t>
            </w:r>
            <w:r>
              <w:rPr>
                <w:rFonts w:hint="eastAsia" w:ascii="MS Mincho" w:hAnsi="MS Mincho" w:eastAsia="MS Mincho"/>
                <w:bCs/>
                <w:sz w:val="22"/>
                <w:lang w:eastAsia="ja-JP"/>
              </w:rPr>
              <w:t>清音・撥音・濁音・長音・促音・拗音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eastAsia="ja-JP"/>
              </w:rPr>
              <w:t>）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  <w:t>语音听力训练</w:t>
            </w:r>
          </w:p>
          <w:p>
            <w:pPr>
              <w:snapToGrid w:val="0"/>
              <w:spacing w:line="288" w:lineRule="auto"/>
              <w:rPr>
                <w:rFonts w:ascii="宋体" w:hAnsi="宋体" w:eastAsia="等线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（1-1清音①・撥音；1-2清音②；2-1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濁音・長音・促音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；2-2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拗音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听辨、听写清音、拨音、清浊音、长短音、促音、拗音；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掌握清音、拨音、清浊音、长短音、促音、拗音多音节组合的节拍</w:t>
            </w:r>
          </w:p>
          <w:p>
            <w:pPr>
              <w:pStyle w:val="10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掌握部分日常生活用语。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·把握日语语音特点，掌握拨音、促音、长音、拗音等特殊音节的发音。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</w:rPr>
              <w:t>②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</w:rPr>
              <w:t>听力任务（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</w:rPr>
              <w:t>自己紹介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</w:rPr>
              <w:t>）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名词、人称代词相关听力训练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（3-1私は学生です；3-2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出身はどちらですか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cs="Times New Roman" w:ascii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0"/>
                <w:szCs w:val="20"/>
              </w:rPr>
              <w:t>能听懂人名、地名、职业等；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cs="Times New Roman" w:ascii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0"/>
                <w:szCs w:val="20"/>
              </w:rPr>
              <w:t>能听懂判断句；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cs="Times New Roman" w:asciiTheme="minorEastAsia" w:hAnsi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0"/>
                <w:szCs w:val="20"/>
              </w:rPr>
              <w:t>能听懂自我介绍时的表达方法；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0"/>
                <w:szCs w:val="20"/>
              </w:rPr>
              <w:t>掌握提取个人信息的技巧</w:t>
            </w:r>
          </w:p>
          <w:p>
            <w:pPr>
              <w:snapToGrid w:val="0"/>
              <w:spacing w:line="288" w:lineRule="auto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能根据题面，预判出需要听取的内容，再认真听出相关的关键信息；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听出会话、短文中的焦点信息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通过关键词了解背景知识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③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  <w:lang w:eastAsia="ja-JP"/>
              </w:rPr>
              <w:t>听力任务（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モノの言い方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eastAsia="ja-JP"/>
              </w:rPr>
              <w:t>）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指示代词（物体生命体等的说法）相关听力训练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（4-1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これは何ですか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；4-2</w:t>
            </w:r>
            <w:r>
              <w:rPr>
                <w:rFonts w:hint="eastAsia" w:ascii="MS Mincho" w:hAnsi="MS Mincho" w:eastAsia="MS Mincho"/>
                <w:bCs/>
                <w:sz w:val="20"/>
                <w:szCs w:val="20"/>
                <w:lang w:eastAsia="ja-JP"/>
              </w:rPr>
              <w:t>私のペットは猫です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能听懂物品的名称；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能听懂判断句、存在句；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听辨日语发音；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掌握听辨物品、物体名称的技巧。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能根据题面，预判出需要听取的内容，再认真听出相关的关键信息；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听出会话、短文中的焦点信息</w:t>
            </w:r>
          </w:p>
          <w:p>
            <w:pPr>
              <w:pStyle w:val="10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通过关键词了解背景知识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1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  <w:lang w:eastAsia="ja-JP"/>
              </w:rPr>
            </w:pPr>
            <w:bookmarkStart w:id="1" w:name="_Hlk50887710"/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④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  <w:lang w:eastAsia="ja-JP"/>
              </w:rPr>
              <w:t>听力任务（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呼び掛け話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eastAsia="ja-JP"/>
              </w:rPr>
              <w:t>）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MS Mincho" w:hAnsi="MS Mincho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称谓语（家庭、学校、职场）相关听力训练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（5-1私は3人家族です；5-2父は会社員です）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能听懂家人、亲属之间的称谓；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能听懂朋友之间的称谓；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能听懂职场上下级、同事之间的称谓；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掌握中日称谓的异同。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能根据题面，预判出需要听取的内容，再认真听出相关的关键信息；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听出会话、短文中的焦点信息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通过关键词了解背景知识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⑤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  <w:lang w:eastAsia="ja-JP"/>
              </w:rPr>
              <w:t>听力任务（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数字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eastAsia="ja-JP"/>
              </w:rPr>
              <w:t>）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MS Mincho" w:hAnsi="MS Mincho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cs="Times New Roman"/>
                <w:bCs/>
                <w:color w:val="000000"/>
                <w:sz w:val="20"/>
                <w:szCs w:val="20"/>
              </w:rPr>
              <w:t>数字词汇（号码、数量、价钱）相关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听力训练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（6-1東西大学の電話番号は何番ですか；6-2この絵葉書は1枚くらいですか）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能听懂号码等的说法；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能听懂数量及价钱等的说法；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能听懂商品名称及有关购物的说法；</w:t>
            </w:r>
          </w:p>
          <w:p>
            <w:pPr>
              <w:pStyle w:val="10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掌握听数字信息的技巧。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能根据题面，预判出需要听取的内容，再认真听出相关的关键信息；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听出会话、短文中的焦点信息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通过关键词了解背景知识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⑥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  <w:lang w:eastAsia="ja-JP"/>
              </w:rPr>
              <w:t>听力任务（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日にち・時間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eastAsia="ja-JP"/>
              </w:rPr>
              <w:t>）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MS Mincho" w:hAnsi="MS Mincho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cs="Times New Roman"/>
                <w:bCs/>
                <w:color w:val="000000"/>
                <w:sz w:val="20"/>
                <w:szCs w:val="20"/>
              </w:rPr>
              <w:t>表示年月日、星期、时刻的词汇相关听力训练</w:t>
            </w:r>
          </w:p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（7-1お誕生日はいつですか；7-2今何時ですか）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能听懂日期、星期、时刻等有关时间的说法；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能听懂判断句、存在句；</w:t>
            </w:r>
          </w:p>
          <w:p>
            <w:pPr>
              <w:pStyle w:val="10"/>
              <w:numPr>
                <w:ilvl w:val="0"/>
                <w:numId w:val="5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掌握听数字信息的技巧。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能根据题面，预判出需要听取的内容，再认真听出相关的关键信息；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听出会话、短文中的焦点信息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通过关键词了解背景知识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0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⑦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  <w:lang w:eastAsia="ja-JP"/>
              </w:rPr>
              <w:t>听力任务（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位置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eastAsia="ja-JP"/>
              </w:rPr>
              <w:t>）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0"/>
                <w:szCs w:val="20"/>
                <w:lang w:eastAsia="ja-JP"/>
              </w:rPr>
              <w:t>存在句（表示方位、地名、场所的词汇）相关听力训练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（8-1図書館に本が沢山あります；8-2上野動物園にパンダがいます）</w:t>
            </w:r>
          </w:p>
        </w:tc>
        <w:tc>
          <w:tcPr>
            <w:tcW w:w="29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能听懂物体、人物的位置；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能听懂存在句；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能听辨日语的语音；</w:t>
            </w:r>
          </w:p>
          <w:p>
            <w:pPr>
              <w:pStyle w:val="10"/>
              <w:numPr>
                <w:ilvl w:val="0"/>
                <w:numId w:val="6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掌握听位置关系的技巧。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能根据题面，预判出需要听取的内容，再认真听出相关的关键信息；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听出会话、短文中的焦点信息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通过关键词了解背景知识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  <w:jc w:val="center"/>
        </w:trPr>
        <w:tc>
          <w:tcPr>
            <w:tcW w:w="127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spacing w:line="288" w:lineRule="auto"/>
              <w:ind w:left="113" w:right="113"/>
              <w:jc w:val="center"/>
              <w:rPr>
                <w:rFonts w:ascii="宋体" w:hAnsi="宋体" w:eastAsia="宋体" w:cs="Times New Roman"/>
                <w:bCs/>
                <w:color w:val="000000"/>
                <w:sz w:val="22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⑧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2"/>
                <w:lang w:eastAsia="ja-JP"/>
              </w:rPr>
              <w:t>听力任务（</w:t>
            </w:r>
            <w:r>
              <w:rPr>
                <w:rFonts w:hint="eastAsia" w:ascii="MS Mincho" w:hAnsi="MS Mincho" w:eastAsia="MS Mincho" w:cs="Times New Roman"/>
                <w:bCs/>
                <w:color w:val="000000"/>
                <w:sz w:val="22"/>
                <w:lang w:eastAsia="ja-JP"/>
              </w:rPr>
              <w:t>できごと</w:t>
            </w:r>
            <w:r>
              <w:rPr>
                <w:rFonts w:hint="eastAsia" w:ascii="宋体" w:hAnsi="宋体" w:eastAsia="宋体" w:cs="宋体"/>
                <w:bCs/>
                <w:color w:val="000000"/>
                <w:sz w:val="22"/>
                <w:lang w:eastAsia="ja-JP"/>
              </w:rPr>
              <w:t>）</w:t>
            </w: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napToGrid w:val="0"/>
              <w:spacing w:line="288" w:lineRule="auto"/>
              <w:rPr>
                <w:rFonts w:ascii="MS Mincho" w:hAnsi="MS Mincho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cs="Times New Roman"/>
                <w:bCs/>
                <w:color w:val="000000"/>
                <w:sz w:val="20"/>
                <w:szCs w:val="20"/>
                <w:lang w:eastAsia="ja-JP"/>
              </w:rPr>
              <w:t>动词句相关听力训练</w:t>
            </w:r>
          </w:p>
          <w:p>
            <w:pPr>
              <w:snapToGrid w:val="0"/>
              <w:spacing w:line="288" w:lineRule="auto"/>
              <w:rPr>
                <w:rFonts w:ascii="MS Mincho" w:hAnsi="MS Mincho" w:cs="Times New Roman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hint="eastAsia" w:ascii="MS Mincho" w:hAnsi="MS Mincho" w:eastAsia="MS Mincho" w:cs="Times New Roman"/>
                <w:bCs/>
                <w:color w:val="000000"/>
                <w:sz w:val="20"/>
                <w:szCs w:val="20"/>
                <w:lang w:eastAsia="ja-JP"/>
              </w:rPr>
              <w:t>（9-1大学の図書館で勉強します；9-2京都へ行って紅葉を見ました）</w:t>
            </w:r>
          </w:p>
          <w:p>
            <w:pPr>
              <w:snapToGrid w:val="0"/>
              <w:spacing w:line="288" w:lineRule="auto"/>
              <w:rPr>
                <w:rFonts w:ascii="宋体" w:hAnsi="宋体" w:cs="Times New Roman"/>
                <w:bCs/>
                <w:color w:val="000000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能听懂日常生活中常用的动词；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能听懂动词句所涉及的行为（动作）；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听辨动词肯定句和否定句；</w:t>
            </w:r>
          </w:p>
          <w:p>
            <w:pPr>
              <w:pStyle w:val="10"/>
              <w:numPr>
                <w:ilvl w:val="0"/>
                <w:numId w:val="7"/>
              </w:numPr>
              <w:ind w:firstLineChars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掌握听行为（动作）信息的技巧。</w:t>
            </w:r>
          </w:p>
        </w:tc>
        <w:tc>
          <w:tcPr>
            <w:tcW w:w="220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能根据题面，预判出需要听取的内容，再认真听出相关的关键信息；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听出会话、短文中的焦点信息</w:t>
            </w:r>
          </w:p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left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通过关键词了解背景知识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 w:cs="Times New Roman"/>
          <w:sz w:val="24"/>
        </w:rPr>
      </w:pPr>
      <w:r>
        <w:rPr>
          <w:rFonts w:hint="eastAsia" w:ascii="黑体" w:hAnsi="宋体" w:eastAsia="黑体" w:cs="Times New Roman"/>
          <w:sz w:val="24"/>
        </w:rPr>
        <w:t>七、课内实验名称及基本要求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253"/>
        <w:gridCol w:w="4205"/>
        <w:gridCol w:w="728"/>
        <w:gridCol w:w="1166"/>
        <w:gridCol w:w="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bookmarkStart w:id="2" w:name="_Hlk65441374"/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序号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实验名称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主要内容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时数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Calibri" w:eastAsia="宋体" w:cs="Times New Roman"/>
                <w:sz w:val="20"/>
                <w:szCs w:val="20"/>
              </w:rPr>
              <w:t>实验类型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听说实践1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16"/>
                <w:szCs w:val="16"/>
                <w:lang w:eastAsia="ja-JP"/>
              </w:rPr>
            </w:pPr>
            <w:r>
              <w:rPr>
                <w:rFonts w:hint="eastAsia" w:ascii="宋体" w:hAnsi="宋体" w:eastAsia="宋体" w:cs="微软雅黑"/>
                <w:bCs/>
                <w:sz w:val="20"/>
                <w:szCs w:val="20"/>
                <w:lang w:eastAsia="ja-JP"/>
              </w:rPr>
              <w:t>语</w:t>
            </w:r>
            <w:r>
              <w:rPr>
                <w:rFonts w:hint="eastAsia" w:ascii="宋体" w:hAnsi="宋体" w:eastAsia="宋体" w:cs="MS Mincho"/>
                <w:bCs/>
                <w:sz w:val="20"/>
                <w:szCs w:val="20"/>
                <w:lang w:eastAsia="ja-JP"/>
              </w:rPr>
              <w:t>音听力</w:t>
            </w:r>
            <w:r>
              <w:rPr>
                <w:rFonts w:hint="eastAsia" w:ascii="宋体" w:hAnsi="宋体" w:eastAsia="宋体" w:cs="微软雅黑"/>
                <w:bCs/>
                <w:sz w:val="20"/>
                <w:szCs w:val="20"/>
                <w:lang w:eastAsia="ja-JP"/>
              </w:rPr>
              <w:t>训练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MS Mincho" w:cs="Times New Roman"/>
                <w:sz w:val="16"/>
                <w:szCs w:val="16"/>
                <w:lang w:eastAsia="ja-JP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听说实践2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名词、人称代词相关听力训练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听说实践3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指示代词（物体生命体等的说法）相关听力训练</w:t>
            </w:r>
          </w:p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听说实践4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称谓语（家庭、学校、职场）相关听力训练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听说实践5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MS Mincho" w:hAnsi="MS Mincho" w:cs="Times New Roman"/>
                <w:bCs/>
                <w:color w:val="000000"/>
                <w:sz w:val="20"/>
                <w:szCs w:val="20"/>
              </w:rPr>
              <w:t>数字词汇（号码、数量、价钱）相关</w:t>
            </w:r>
            <w:r>
              <w:rPr>
                <w:rFonts w:hint="eastAsia" w:ascii="宋体" w:hAnsi="宋体" w:eastAsia="宋体" w:cs="Times New Roman"/>
                <w:bCs/>
                <w:color w:val="000000"/>
                <w:sz w:val="20"/>
                <w:szCs w:val="20"/>
              </w:rPr>
              <w:t>听力训练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听说实践6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MS Mincho" w:hAnsi="MS Mincho" w:cs="Times New Roman"/>
                <w:bCs/>
                <w:color w:val="000000"/>
                <w:sz w:val="20"/>
                <w:szCs w:val="20"/>
              </w:rPr>
              <w:t>表示年月日、星期、时刻的词汇相关听力训练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7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听说实践7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0"/>
                <w:szCs w:val="20"/>
              </w:rPr>
              <w:t>存在句（表示方位、地名、场所的词汇）相关听力训练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8</w:t>
            </w:r>
          </w:p>
        </w:tc>
        <w:tc>
          <w:tcPr>
            <w:tcW w:w="7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听说实践8</w:t>
            </w:r>
          </w:p>
        </w:tc>
        <w:tc>
          <w:tcPr>
            <w:tcW w:w="2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="MS Mincho" w:hAnsi="MS Mincho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MS Mincho" w:hAnsi="MS Mincho" w:cs="Times New Roman"/>
                <w:bCs/>
                <w:color w:val="000000"/>
                <w:sz w:val="20"/>
                <w:szCs w:val="20"/>
              </w:rPr>
              <w:t>动词句相关听力训练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4</w:t>
            </w:r>
          </w:p>
        </w:tc>
        <w:tc>
          <w:tcPr>
            <w:tcW w:w="68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宋体" w:eastAsia="宋体" w:cs="Times New Roman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sz w:val="20"/>
                <w:szCs w:val="20"/>
              </w:rPr>
              <w:t>综合型</w:t>
            </w:r>
          </w:p>
        </w:tc>
        <w:tc>
          <w:tcPr>
            <w:tcW w:w="389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="宋体" w:hAnsi="Calibri" w:eastAsia="宋体" w:cs="Times New Roman"/>
                <w:sz w:val="16"/>
                <w:szCs w:val="16"/>
              </w:rPr>
            </w:pPr>
          </w:p>
        </w:tc>
      </w:tr>
      <w:bookmarkEnd w:id="2"/>
    </w:tbl>
    <w:p>
      <w:pPr>
        <w:snapToGrid w:val="0"/>
        <w:spacing w:line="288" w:lineRule="auto"/>
        <w:ind w:right="2520" w:firstLine="480" w:firstLine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tbl>
      <w:tblPr>
        <w:tblStyle w:val="4"/>
        <w:tblpPr w:leftFromText="180" w:rightFromText="180" w:vertAnchor="text" w:horzAnchor="margin" w:tblpY="262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4967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 w:eastAsia="宋体" w:cs="Times New Roman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）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05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05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05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05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2914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1053" w:type="pct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="宋体" w:cs="Times New Roman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280" w:firstLineChars="100"/>
        <w:jc w:val="left"/>
        <w:rPr>
          <w:sz w:val="28"/>
          <w:szCs w:val="28"/>
        </w:rPr>
      </w:pPr>
      <w:r>
        <w:rPr>
          <w:rFonts w:cs="宋体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50800</wp:posOffset>
            </wp:positionV>
            <wp:extent cx="758190" cy="323850"/>
            <wp:effectExtent l="0" t="0" r="3810" b="0"/>
            <wp:wrapNone/>
            <wp:docPr id="3" name="图片 3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魏嘉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           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5715" b="12065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.2.20                     </w:t>
      </w:r>
    </w:p>
    <w:p/>
    <w:p>
      <w:pPr>
        <w:widowControl/>
        <w:jc w:val="left"/>
        <w:rPr>
          <w:rFonts w:asciiTheme="minorEastAsia" w:hAnsiTheme="minorEastAsia"/>
          <w:bCs/>
          <w:kern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C7696"/>
    <w:multiLevelType w:val="multilevel"/>
    <w:tmpl w:val="0C9C769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6807A55"/>
    <w:multiLevelType w:val="multilevel"/>
    <w:tmpl w:val="36807A5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0826FDE"/>
    <w:multiLevelType w:val="multilevel"/>
    <w:tmpl w:val="40826FDE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49D41D99"/>
    <w:multiLevelType w:val="multilevel"/>
    <w:tmpl w:val="49D41D99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4DC25E15"/>
    <w:multiLevelType w:val="multilevel"/>
    <w:tmpl w:val="4DC25E1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4FD84BFC"/>
    <w:multiLevelType w:val="multilevel"/>
    <w:tmpl w:val="4FD84BFC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5C8812A5"/>
    <w:multiLevelType w:val="multilevel"/>
    <w:tmpl w:val="5C8812A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A70A8"/>
    <w:rsid w:val="00030DA0"/>
    <w:rsid w:val="000774DB"/>
    <w:rsid w:val="00137E8D"/>
    <w:rsid w:val="002E767B"/>
    <w:rsid w:val="003D0E0E"/>
    <w:rsid w:val="003D49DF"/>
    <w:rsid w:val="00486EC5"/>
    <w:rsid w:val="00561E9D"/>
    <w:rsid w:val="0060717C"/>
    <w:rsid w:val="00646B74"/>
    <w:rsid w:val="006C080F"/>
    <w:rsid w:val="006E518B"/>
    <w:rsid w:val="00710EF7"/>
    <w:rsid w:val="00720D27"/>
    <w:rsid w:val="007273E1"/>
    <w:rsid w:val="007B5E9B"/>
    <w:rsid w:val="00843DDB"/>
    <w:rsid w:val="00884A25"/>
    <w:rsid w:val="00952BE4"/>
    <w:rsid w:val="00960EDB"/>
    <w:rsid w:val="009976C1"/>
    <w:rsid w:val="009E0D23"/>
    <w:rsid w:val="009E15E4"/>
    <w:rsid w:val="00A43E1C"/>
    <w:rsid w:val="00A76E5C"/>
    <w:rsid w:val="00A81BE3"/>
    <w:rsid w:val="00AC6AE8"/>
    <w:rsid w:val="00AF09CF"/>
    <w:rsid w:val="00B2442F"/>
    <w:rsid w:val="00BA34B8"/>
    <w:rsid w:val="00BA70A8"/>
    <w:rsid w:val="00C10E1F"/>
    <w:rsid w:val="00C642BE"/>
    <w:rsid w:val="00CC5CAF"/>
    <w:rsid w:val="00CE5C86"/>
    <w:rsid w:val="00D02E0E"/>
    <w:rsid w:val="00D36013"/>
    <w:rsid w:val="00DA38B1"/>
    <w:rsid w:val="00E1510C"/>
    <w:rsid w:val="00E50D56"/>
    <w:rsid w:val="00EB1AF0"/>
    <w:rsid w:val="00F1387A"/>
    <w:rsid w:val="00FA4770"/>
    <w:rsid w:val="00FF05F6"/>
    <w:rsid w:val="336B00FE"/>
    <w:rsid w:val="3B917C36"/>
    <w:rsid w:val="703A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3907</Words>
  <Characters>4220</Characters>
  <Lines>33</Lines>
  <Paragraphs>9</Paragraphs>
  <TotalTime>0</TotalTime>
  <ScaleCrop>false</ScaleCrop>
  <LinksUpToDate>false</LinksUpToDate>
  <CharactersWithSpaces>4271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2021-02-27T07:31:00Z</dcterms:created>
  <dc:creator>AutoBVT</dc:creator>
  <cp:lastModifiedBy>Administrator</cp:lastModifiedBy>
  <dcterms:modified xsi:type="dcterms:W3CDTF">2023-03-20T03:11:29Z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9F514CEFC8754A108493450DF64CEE8F</vt:lpwstr>
  </property>
</Properties>
</file>