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日本企业文化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Japanese corporate</w:t>
      </w:r>
      <w:r>
        <w:rPr>
          <w:rFonts w:eastAsia="MS Mincho"/>
          <w:b/>
          <w:sz w:val="28"/>
          <w:szCs w:val="30"/>
          <w:lang w:eastAsia="ja-JP"/>
        </w:rPr>
        <w:t xml:space="preserve"> </w:t>
      </w:r>
      <w:r>
        <w:rPr>
          <w:rFonts w:hint="eastAsia" w:eastAsia="MS Mincho"/>
          <w:b/>
          <w:sz w:val="28"/>
          <w:szCs w:val="30"/>
          <w:lang w:eastAsia="ja-JP"/>
        </w:rPr>
        <w:t>cultural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eastAsia="MS Mincho"/>
          <w:color w:val="000000"/>
          <w:sz w:val="20"/>
          <w:szCs w:val="20"/>
          <w:lang w:eastAsia="ja-JP"/>
        </w:rPr>
        <w:t>2020368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rFonts w:hint="eastAsia" w:ascii="宋体" w:hAnsi="宋体" w:cs="宋体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《日本企业文化与实务》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江春华</w:t>
      </w:r>
      <w:r>
        <w:rPr>
          <w:rFonts w:hint="eastAsia"/>
          <w:color w:val="000000"/>
          <w:sz w:val="20"/>
          <w:szCs w:val="20"/>
        </w:rPr>
        <w:t xml:space="preserve"> 上海外语教育出版社 </w:t>
      </w:r>
      <w:r>
        <w:rPr>
          <w:color w:val="000000"/>
          <w:sz w:val="20"/>
          <w:szCs w:val="20"/>
        </w:rPr>
        <w:t>202</w:t>
      </w:r>
      <w:r>
        <w:rPr>
          <w:rFonts w:hint="eastAsia"/>
          <w:color w:val="000000"/>
          <w:sz w:val="20"/>
          <w:szCs w:val="20"/>
        </w:rPr>
        <w:t>1年1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月第一版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《高级实用经贸日语》，胡卫杰著，外语教学与研究出版社</w:t>
      </w:r>
    </w:p>
    <w:p>
      <w:pPr>
        <w:snapToGrid w:val="0"/>
        <w:spacing w:line="288" w:lineRule="auto"/>
        <w:ind w:left="718" w:leftChars="342" w:firstLine="100" w:firstLineChars="5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《テーマ別　上級で学ぶ日本語》，阿部祐子</w:t>
      </w:r>
      <w:r>
        <w:rPr>
          <w:color w:val="000000"/>
          <w:sz w:val="20"/>
          <w:szCs w:val="20"/>
          <w:lang w:eastAsia="ja-JP"/>
        </w:rPr>
        <w:t>⁄</w:t>
      </w:r>
      <w:r>
        <w:rPr>
          <w:rFonts w:hint="eastAsia"/>
          <w:color w:val="000000"/>
          <w:sz w:val="20"/>
          <w:szCs w:val="20"/>
          <w:lang w:eastAsia="ja-JP"/>
        </w:rPr>
        <w:t>亀田美保</w:t>
      </w:r>
      <w:r>
        <w:rPr>
          <w:color w:val="000000"/>
          <w:sz w:val="20"/>
          <w:szCs w:val="20"/>
          <w:lang w:eastAsia="ja-JP"/>
        </w:rPr>
        <w:t>⁄</w:t>
      </w:r>
      <w:r>
        <w:rPr>
          <w:rFonts w:hint="eastAsia"/>
          <w:color w:val="000000"/>
          <w:sz w:val="20"/>
          <w:szCs w:val="20"/>
          <w:lang w:eastAsia="ja-JP"/>
        </w:rPr>
        <w:t>桑原典子</w:t>
      </w:r>
      <w:r>
        <w:rPr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  <w:lang w:eastAsia="ja-JP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主要介绍日本的企业文化，包括日本企业的由来，企业内文化，日本企业职场特征以及相关管理制度等。中日两国的语言习惯、风俗习惯、风土人情、思维方法、行为礼仪等存在差异，日本企业与中国企业也存在不小差异。一方面，日语专业学生毕业后进入日本企业就职几率较其他专业大，因此本课程通过介绍日本企业文化，帮助日语专业学生将来进入日企工作做准备。本课程根据中日文化的异同作出了一些比较，使学习日语的学生能够了解中日文化的区别，对语言学习有一定的帮助。本课程以中日两国的里应外合方面的差异为重点，进行了分析和比较，使学生能够理解中日企业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本课程的教授对象是日语专业的大三学生，因为文化是语言的基础，因此学习中日文化的比较，能够加深对日本企业的了解、对日语的了解、对日本文化的各个领域的了解，进而提高日语水平。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Theme="minor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课程内容和能力要求极其重点等一览表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5"/>
        <w:gridCol w:w="1830"/>
        <w:gridCol w:w="2205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日本企业制度相关介绍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要求学生了解日本企业的相关制度，入社仪式，雇佣习惯等。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用实例说明中日两国企业制度的差异，分析差异产生的原因。帮助学生日后在工作生活中更加的顺利的成为职场人。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日本职场社交礼仪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使学生了解工作和人际交往过程中的各种礼仪的差异，掌握日本企业社交礼仪。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日本职场等级意识浓厚，而中国是比较平等的。分析两国企业职场现状的历史原因和社会原因等。使学生在以后的留学生活和工作中能够处理与中国不同的职场关系。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报告文书的写法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要求学生掌握各种社交文书报告的基本写作格式。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介绍各种商务文书的基本写作格式，为以后就职做准备。落实到个人的行为、举止上是比较困难的。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margin" w:tblpY="67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MS Mincho" w:hAnsi="MS Mincho" w:eastAsia="MS Mincho"/>
          <w:sz w:val="28"/>
          <w:szCs w:val="28"/>
        </w:rPr>
        <w:t>　　</w:t>
      </w:r>
      <w:r>
        <w:rPr>
          <w:rFonts w:ascii="MS Mincho" w:hAnsi="MS Mincho" w:eastAsia="MS Mincho"/>
          <w:sz w:val="28"/>
          <w:szCs w:val="28"/>
        </w:rPr>
        <w:drawing>
          <wp:inline distT="0" distB="0" distL="0" distR="0">
            <wp:extent cx="628650" cy="3384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6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8"/>
          <w:szCs w:val="28"/>
        </w:rPr>
        <w:t>　　</w:t>
      </w:r>
      <w:r>
        <w:rPr>
          <w:rFonts w:hint="eastAsia" w:ascii="MS Mincho" w:hAnsi="MS Mincho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5715" b="1206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审核时间：2022.2.20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Yu Mincho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Yu Gothic Light">
    <w:altName w:val="MS UI Gothic"/>
    <w:panose1 w:val="020B0300000000000000"/>
    <w:charset w:val="80"/>
    <w:family w:val="swiss"/>
    <w:pitch w:val="default"/>
    <w:sig w:usb0="00000000" w:usb1="00000000" w:usb2="00000016" w:usb3="00000000" w:csb0="0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0826"/>
    <w:rsid w:val="000B2036"/>
    <w:rsid w:val="000E4BAC"/>
    <w:rsid w:val="001072BC"/>
    <w:rsid w:val="00256B39"/>
    <w:rsid w:val="0026033C"/>
    <w:rsid w:val="002D049C"/>
    <w:rsid w:val="002E3721"/>
    <w:rsid w:val="00313BBA"/>
    <w:rsid w:val="0032602E"/>
    <w:rsid w:val="003367AE"/>
    <w:rsid w:val="003B1258"/>
    <w:rsid w:val="004100B0"/>
    <w:rsid w:val="00436FA5"/>
    <w:rsid w:val="004B6790"/>
    <w:rsid w:val="005467DC"/>
    <w:rsid w:val="00553D03"/>
    <w:rsid w:val="005B2B6D"/>
    <w:rsid w:val="005B4B4E"/>
    <w:rsid w:val="005F27BB"/>
    <w:rsid w:val="00624FE1"/>
    <w:rsid w:val="006569F5"/>
    <w:rsid w:val="00657254"/>
    <w:rsid w:val="00715721"/>
    <w:rsid w:val="007208D6"/>
    <w:rsid w:val="007E7F8D"/>
    <w:rsid w:val="008B397C"/>
    <w:rsid w:val="008B47F4"/>
    <w:rsid w:val="00900019"/>
    <w:rsid w:val="00902417"/>
    <w:rsid w:val="0099063E"/>
    <w:rsid w:val="00A73044"/>
    <w:rsid w:val="00A769B1"/>
    <w:rsid w:val="00A837D5"/>
    <w:rsid w:val="00AC4C45"/>
    <w:rsid w:val="00B46F21"/>
    <w:rsid w:val="00B511A5"/>
    <w:rsid w:val="00B632CB"/>
    <w:rsid w:val="00B736A7"/>
    <w:rsid w:val="00B7651F"/>
    <w:rsid w:val="00C56E09"/>
    <w:rsid w:val="00CF096B"/>
    <w:rsid w:val="00D017CB"/>
    <w:rsid w:val="00D26262"/>
    <w:rsid w:val="00D81771"/>
    <w:rsid w:val="00E16D30"/>
    <w:rsid w:val="00E33169"/>
    <w:rsid w:val="00E36963"/>
    <w:rsid w:val="00E70904"/>
    <w:rsid w:val="00EF44B1"/>
    <w:rsid w:val="00F35AA0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470330B"/>
    <w:rsid w:val="666C16EE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AF534CC"/>
    <w:rsid w:val="7C385448"/>
    <w:rsid w:val="7CB3663D"/>
    <w:rsid w:val="7DD4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2605</Words>
  <Characters>2869</Characters>
  <Lines>22</Lines>
  <Paragraphs>6</Paragraphs>
  <TotalTime>0</TotalTime>
  <ScaleCrop>false</ScaleCrop>
  <LinksUpToDate>false</LinksUpToDate>
  <CharactersWithSpaces>2893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2023-03-15T10:18:00Z</dcterms:created>
  <dc:creator>juvg</dc:creator>
  <cp:lastModifiedBy>Administrator</cp:lastModifiedBy>
  <dcterms:modified xsi:type="dcterms:W3CDTF">2023-03-20T00:59:15Z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90E05E02F2434710B7CABF02B504A876</vt:lpwstr>
  </property>
</Properties>
</file>