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6D9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《德语分析阅读》</w:t>
      </w:r>
      <w:r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0F36D9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9384" w:type="dxa"/>
        <w:tblInd w:w="-35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4"/>
        <w:gridCol w:w="2551"/>
        <w:gridCol w:w="1272"/>
        <w:gridCol w:w="854"/>
        <w:gridCol w:w="571"/>
        <w:gridCol w:w="842"/>
        <w:gridCol w:w="1540"/>
      </w:tblGrid>
      <w:tr w:rsidR="000F36D9">
        <w:trPr>
          <w:trHeight w:val="340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76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德语分析阅读</w:t>
            </w:r>
          </w:p>
        </w:tc>
      </w:tr>
      <w:tr w:rsidR="000F36D9">
        <w:trPr>
          <w:trHeight w:val="340"/>
        </w:trPr>
        <w:tc>
          <w:tcPr>
            <w:tcW w:w="17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F36D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7630" w:type="dxa"/>
            <w:gridSpan w:val="6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German Analytical Reading</w:t>
            </w:r>
          </w:p>
        </w:tc>
      </w:tr>
      <w:tr w:rsidR="000F36D9">
        <w:trPr>
          <w:trHeight w:val="34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551" w:type="dxa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</w:rPr>
              <w:t>2020384</w:t>
            </w:r>
          </w:p>
        </w:tc>
        <w:tc>
          <w:tcPr>
            <w:tcW w:w="2126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953" w:type="dxa"/>
            <w:gridSpan w:val="3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0F36D9">
        <w:trPr>
          <w:trHeight w:val="34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F36D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</w:p>
        </w:tc>
      </w:tr>
      <w:tr w:rsidR="000F36D9">
        <w:trPr>
          <w:trHeight w:val="34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551" w:type="dxa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953" w:type="dxa"/>
            <w:gridSpan w:val="3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 大学二年级</w:t>
            </w:r>
          </w:p>
        </w:tc>
      </w:tr>
      <w:tr w:rsidR="000F36D9">
        <w:trPr>
          <w:trHeight w:val="34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551" w:type="dxa"/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专业教育课程</w:t>
            </w:r>
          </w:p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953" w:type="dxa"/>
            <w:gridSpan w:val="3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F36D9">
        <w:trPr>
          <w:trHeight w:val="34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677" w:type="dxa"/>
            <w:gridSpan w:val="3"/>
            <w:vAlign w:val="center"/>
          </w:tcPr>
          <w:p w:rsidR="000F36D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《新编大学德语（阅读训练）》（第二版）</w:t>
            </w:r>
            <w:r>
              <w:rPr>
                <w:rFonts w:hint="eastAsia"/>
                <w:color w:val="000000"/>
                <w:sz w:val="20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朱建华主编，</w:t>
            </w:r>
            <w:r>
              <w:rPr>
                <w:color w:val="000000"/>
                <w:sz w:val="21"/>
                <w:szCs w:val="21"/>
              </w:rPr>
              <w:t>ISBN</w:t>
            </w:r>
            <w:r>
              <w:rPr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978</w:t>
            </w:r>
            <w:r>
              <w:rPr>
                <w:color w:val="000000"/>
                <w:sz w:val="21"/>
                <w:szCs w:val="21"/>
                <w:lang w:val="de-DE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  <w:lang w:val="de-DE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5135</w:t>
            </w:r>
            <w:r>
              <w:rPr>
                <w:color w:val="000000"/>
                <w:sz w:val="21"/>
                <w:szCs w:val="21"/>
                <w:lang w:val="de-DE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4351</w:t>
            </w:r>
            <w:r>
              <w:rPr>
                <w:color w:val="000000"/>
                <w:sz w:val="21"/>
                <w:szCs w:val="21"/>
                <w:lang w:val="de-DE"/>
              </w:rPr>
              <w:t>-4</w:t>
            </w:r>
            <w:r>
              <w:rPr>
                <w:rFonts w:hint="eastAsia"/>
                <w:color w:val="000000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外语教学与研究出版社，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0F36D9">
        <w:trPr>
          <w:trHeight w:val="68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7630" w:type="dxa"/>
            <w:gridSpan w:val="6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Ansi="宋体"/>
                <w:color w:val="auto"/>
              </w:rPr>
              <w:t>基础德语</w:t>
            </w:r>
            <w:r>
              <w:rPr>
                <w:rFonts w:ascii="宋体" w:hAnsi="宋体"/>
                <w:color w:val="auto"/>
                <w:sz w:val="20"/>
              </w:rPr>
              <w:t xml:space="preserve"> 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rFonts w:cs="Times New Roman"/>
                <w:color w:val="auto"/>
              </w:rPr>
              <w:t>，</w:t>
            </w:r>
            <w:r>
              <w:rPr>
                <w:rFonts w:cs="Times New Roman"/>
                <w:color w:val="auto"/>
              </w:rPr>
              <w:t>2020408</w:t>
            </w:r>
            <w:r>
              <w:rPr>
                <w:rFonts w:cs="Times New Roman"/>
                <w:color w:val="auto"/>
              </w:rPr>
              <w:t>，</w:t>
            </w:r>
            <w:r>
              <w:rPr>
                <w:rFonts w:cs="Times New Roman"/>
                <w:color w:val="auto"/>
              </w:rPr>
              <w:t>(12)</w:t>
            </w:r>
          </w:p>
        </w:tc>
      </w:tr>
      <w:tr w:rsidR="000F36D9">
        <w:trPr>
          <w:trHeight w:val="4320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7630" w:type="dxa"/>
            <w:gridSpan w:val="6"/>
            <w:tcBorders>
              <w:right w:val="single" w:sz="12" w:space="0" w:color="auto"/>
            </w:tcBorders>
          </w:tcPr>
          <w:p w:rsidR="000F36D9" w:rsidRDefault="00000000">
            <w:pPr>
              <w:autoSpaceDE w:val="0"/>
              <w:autoSpaceDN w:val="0"/>
              <w:ind w:firstLineChars="200" w:firstLine="420"/>
              <w:jc w:val="left"/>
              <w:rPr>
                <w:rFonts w:hint="eastAsia"/>
                <w:color w:val="333333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德语分析阅读是对基础德语课程的补充和提升，是高等学校德语专业基础阶段学生的必修课程。德语专业要求学生在低年级阶段掌握基本的阅读技巧，如细读、快读、</w:t>
            </w:r>
            <w:proofErr w:type="gramStart"/>
            <w:r>
              <w:rPr>
                <w:rFonts w:hint="eastAsia"/>
                <w:sz w:val="21"/>
                <w:szCs w:val="21"/>
              </w:rPr>
              <w:t>跳读等</w:t>
            </w:r>
            <w:proofErr w:type="gramEnd"/>
            <w:r>
              <w:rPr>
                <w:rFonts w:hint="eastAsia"/>
                <w:sz w:val="21"/>
                <w:szCs w:val="21"/>
              </w:rPr>
              <w:t>，在规定的时间内阅读有一定长度要求的德语要求。该课程围绕不同的主题展开，每个主题包含不同的文章形式，系统地为学生讲解德国的报刊杂志、小说、散文、诗歌、寓言、采访录等体裁。内容涵盖经济、政治、教育、科技、饮食、体育、娱乐等诸多领域。课程旨在阅读不同的主题，培养学生课外自主阅读的兴趣和积极性，同时扩大词汇量，提升跨文化交际能力。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除此之外，阅读材料选取的是各个实用领域的文章，培养学生分析问题，解决问题的能力，还提高学生的人文，科学素养，培养健康向上的人生观。</w:t>
            </w:r>
          </w:p>
          <w:p w:rsidR="000F36D9" w:rsidRDefault="0000000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在教学中，培养学生语言文化素养，使其有正确的语言道德和文化素质。引导学生形成国际化视野和多元化意识，尊重不同国家和地区的文化差异，培养跨文化交际的能力和意识。培养学生的爱国主义情感和全球化视野，引导学生树立正确的国家观和民族观。</w:t>
            </w:r>
          </w:p>
        </w:tc>
      </w:tr>
      <w:tr w:rsidR="000F36D9">
        <w:trPr>
          <w:trHeight w:val="470"/>
        </w:trPr>
        <w:tc>
          <w:tcPr>
            <w:tcW w:w="175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7630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0F36D9" w:rsidRDefault="000F36D9">
            <w:pPr>
              <w:pStyle w:val="DG0"/>
            </w:pPr>
          </w:p>
          <w:p w:rsidR="000F36D9" w:rsidRDefault="00000000">
            <w:pPr>
              <w:pStyle w:val="DG0"/>
              <w:jc w:val="both"/>
            </w:pPr>
            <w:r>
              <w:rPr>
                <w:rFonts w:hint="eastAsia"/>
              </w:rPr>
              <w:t>该课程是德语专业二年级学生的必修课程。</w:t>
            </w:r>
          </w:p>
        </w:tc>
      </w:tr>
      <w:tr w:rsidR="000F36D9">
        <w:trPr>
          <w:trHeight w:val="510"/>
        </w:trPr>
        <w:tc>
          <w:tcPr>
            <w:tcW w:w="175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:rsidR="000F36D9" w:rsidRDefault="00D40803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5BF3E2B2" wp14:editId="364C9C02">
                  <wp:extent cx="1555750" cy="583565"/>
                  <wp:effectExtent l="0" t="0" r="6350" b="6985"/>
                  <wp:docPr id="2143245340" name="图片 2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245340" name="图片 2" descr="卡通人物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50" cy="58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238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D408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0F36D9">
        <w:trPr>
          <w:trHeight w:val="87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823" w:type="dxa"/>
            <w:gridSpan w:val="2"/>
            <w:vAlign w:val="center"/>
          </w:tcPr>
          <w:p w:rsidR="000F36D9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116840</wp:posOffset>
                  </wp:positionV>
                  <wp:extent cx="461010" cy="395605"/>
                  <wp:effectExtent l="0" t="0" r="15240" b="444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0F36D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2382" w:type="dxa"/>
            <w:gridSpan w:val="2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D408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0F36D9">
        <w:trPr>
          <w:trHeight w:val="892"/>
        </w:trPr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823" w:type="dxa"/>
            <w:gridSpan w:val="2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41275</wp:posOffset>
                  </wp:positionV>
                  <wp:extent cx="741680" cy="479425"/>
                  <wp:effectExtent l="0" t="0" r="1270" b="1587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23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D408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</w:tbl>
    <w:p w:rsidR="000F36D9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二、课程目标与毕业要求</w:t>
      </w:r>
    </w:p>
    <w:p w:rsidR="000F36D9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0F36D9">
        <w:trPr>
          <w:trHeight w:val="454"/>
          <w:jc w:val="center"/>
        </w:trPr>
        <w:tc>
          <w:tcPr>
            <w:tcW w:w="1206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rPr>
                <w:rFonts w:hint="eastAsia"/>
                <w:bCs/>
              </w:rPr>
            </w:pPr>
            <w:r>
              <w:rPr>
                <w:rFonts w:hint="eastAsia"/>
                <w:sz w:val="21"/>
                <w:szCs w:val="21"/>
              </w:rPr>
              <w:t>掌握阅读的基本方法以及各类生词的处理技巧，了解阅读中常见的问题类型。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F36D9" w:rsidRDefault="000F36D9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auto"/>
              </w:rPr>
              <w:t>改善不良的阅读习惯，扩大词汇量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color w:val="auto"/>
              </w:rPr>
              <w:t>培养学生课外自主阅读的兴趣和积极性，同时提升跨文化交际能力。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F36D9" w:rsidRDefault="000F36D9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t>提高学生的人文，科学素养，培养健康向上的人生观。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培养学生语言文化素养，使其有正确的语言道德和文化素质。引导学生形成国际化视野和多元化意识，尊重不同国家和地区的文化差异，培养跨文化交际的能力和意识。</w:t>
            </w:r>
          </w:p>
        </w:tc>
      </w:tr>
      <w:tr w:rsidR="000F36D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F36D9" w:rsidRDefault="000F36D9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</w:tr>
    </w:tbl>
    <w:p w:rsidR="000F36D9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F36D9">
        <w:tc>
          <w:tcPr>
            <w:tcW w:w="8296" w:type="dxa"/>
          </w:tcPr>
          <w:p w:rsidR="000F36D9" w:rsidRDefault="00000000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</w:rPr>
              <w:t>LO1</w:t>
            </w:r>
            <w:r>
              <w:rPr>
                <w:rFonts w:ascii="宋体" w:hAnsi="宋体" w:hint="eastAsia"/>
              </w:rPr>
              <w:t>品德修养：</w:t>
            </w:r>
            <w:r>
              <w:rPr>
                <w:rFonts w:ascii="Cambria Math" w:hAnsi="Cambria Math" w:cs="Cambria Math"/>
                <w:bCs/>
              </w:rPr>
              <w:t>①</w:t>
            </w:r>
            <w:r>
              <w:rPr>
                <w:rFonts w:ascii="宋体" w:hAnsi="宋体" w:hint="eastAsia"/>
              </w:rPr>
              <w:t>爱党爱国，坚决拥护党的领导，热爱祖国的大好河山、悠久历史、灿烂文化，自觉维护民族利益和国家尊严。</w:t>
            </w:r>
            <w:r>
              <w:rPr>
                <w:rFonts w:ascii="Cambria Math" w:hAnsi="Cambria Math" w:cs="Cambria Math"/>
                <w:bCs/>
              </w:rPr>
              <w:t>④</w:t>
            </w:r>
            <w:r>
              <w:rPr>
                <w:rFonts w:ascii="宋体" w:hAnsi="宋体" w:hint="eastAsia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widowControl/>
              <w:rPr>
                <w:rFonts w:hint="eastAsia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LO2</w:t>
            </w:r>
            <w:r>
              <w:rPr>
                <w:rFonts w:hint="eastAsia"/>
                <w:color w:val="000000"/>
                <w:sz w:val="21"/>
                <w:szCs w:val="21"/>
              </w:rPr>
              <w:t>专业能力：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color w:val="000000"/>
                <w:sz w:val="21"/>
                <w:szCs w:val="21"/>
              </w:rPr>
              <w:t>掌握德语语言基本理论与知识，具备扎实的语言基本功和听、说、读、写、译等语言应用能力。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④</w:t>
            </w:r>
            <w:r>
              <w:rPr>
                <w:rFonts w:hint="eastAsia"/>
                <w:color w:val="000000"/>
                <w:sz w:val="21"/>
                <w:szCs w:val="21"/>
              </w:rPr>
              <w:t>了解德国国情历史和社会概况，熟悉两国文化差异，能够与德国人进行深入交流。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widowControl/>
              <w:rPr>
                <w:rFonts w:hint="eastAsia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LO4</w:t>
            </w:r>
            <w:r>
              <w:rPr>
                <w:rFonts w:hint="eastAsia"/>
                <w:color w:val="000000"/>
                <w:sz w:val="21"/>
                <w:szCs w:val="21"/>
              </w:rPr>
              <w:t>自主学习：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能根据需要确定学习目标，并设计学习计划。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LO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国际视野：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①</w:t>
            </w:r>
            <w:r>
              <w:rPr>
                <w:rFonts w:hint="eastAsia"/>
                <w:color w:val="000000"/>
                <w:sz w:val="21"/>
                <w:szCs w:val="21"/>
              </w:rPr>
              <w:t>具备外语表达沟通能力，达到本专业的要求。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color w:val="000000"/>
                <w:sz w:val="21"/>
                <w:szCs w:val="21"/>
              </w:rPr>
              <w:t>理解其他国家历史文化，有跨文化交流能力。</w:t>
            </w:r>
          </w:p>
        </w:tc>
      </w:tr>
    </w:tbl>
    <w:p w:rsidR="000F36D9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0F36D9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F36D9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①④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color w:val="auto"/>
              </w:rPr>
              <w:t>5.</w:t>
            </w: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40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  <w:rPr>
                <w:b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0F36D9" w:rsidRDefault="000F36D9">
            <w:pPr>
              <w:pStyle w:val="DG0"/>
              <w:rPr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color w:val="auto"/>
              </w:rPr>
              <w:t>6.</w:t>
            </w: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60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  <w:b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②④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color w:val="auto"/>
              </w:rPr>
              <w:t>1.</w:t>
            </w:r>
            <w:r>
              <w:rPr>
                <w:rFonts w:ascii="宋体" w:hAnsi="宋体" w:hint="eastAsia"/>
                <w:color w:val="auto"/>
              </w:rPr>
              <w:t>掌握阅读的基本方法以及各类生词的处理技巧，了解阅读中常见的问题类型。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0F36D9" w:rsidRDefault="000F36D9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ascii="宋体" w:hAnsi="宋体" w:hint="eastAsia"/>
                <w:color w:val="auto"/>
              </w:rPr>
              <w:t>改善不良的阅读习惯，扩大词汇量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222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36D9" w:rsidRDefault="000F36D9">
            <w:pPr>
              <w:pStyle w:val="DG0"/>
              <w:rPr>
                <w:rFonts w:cs="Times New Roman"/>
                <w:b/>
                <w:bCs/>
              </w:rPr>
            </w:pPr>
          </w:p>
          <w:p w:rsidR="000F36D9" w:rsidRDefault="000F36D9">
            <w:pPr>
              <w:pStyle w:val="DG0"/>
              <w:rPr>
                <w:rFonts w:cs="Times New Roman"/>
                <w:b/>
                <w:bCs/>
              </w:rPr>
            </w:pPr>
          </w:p>
          <w:p w:rsidR="000F36D9" w:rsidRDefault="00000000">
            <w:pPr>
              <w:pStyle w:val="DG0"/>
            </w:pPr>
            <w:r>
              <w:rPr>
                <w:rFonts w:cs="Times New Roman"/>
                <w:b/>
                <w:bCs/>
              </w:rPr>
              <w:t>LO4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color w:val="auto"/>
              </w:rPr>
              <w:t>培养学生课外自主阅读的兴趣和积极性，同时提升跨文化交际能力。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60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222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36D9" w:rsidRDefault="000F36D9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0F36D9" w:rsidRDefault="000F36D9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  <w:jc w:val="left"/>
            </w:pPr>
          </w:p>
        </w:tc>
        <w:tc>
          <w:tcPr>
            <w:tcW w:w="4763" w:type="dxa"/>
            <w:vAlign w:val="center"/>
          </w:tcPr>
          <w:p w:rsidR="000F36D9" w:rsidRDefault="00000000">
            <w:pPr>
              <w:pStyle w:val="DG0"/>
              <w:jc w:val="left"/>
            </w:pPr>
            <w:r>
              <w:rPr>
                <w:rFonts w:hint="eastAsia"/>
              </w:rPr>
              <w:t>4.</w:t>
            </w:r>
            <w:r>
              <w:t>提高学生的人文，科学素养，培养健康向上的人生观。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40%</w:t>
            </w:r>
          </w:p>
        </w:tc>
      </w:tr>
      <w:tr w:rsidR="000F36D9">
        <w:trPr>
          <w:trHeight w:val="227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36D9" w:rsidRDefault="000F36D9">
            <w:pPr>
              <w:pStyle w:val="DG0"/>
              <w:rPr>
                <w:rFonts w:cs="Times New Roman"/>
                <w:b/>
                <w:bCs/>
              </w:rPr>
            </w:pPr>
          </w:p>
          <w:p w:rsidR="000F36D9" w:rsidRDefault="000F36D9">
            <w:pPr>
              <w:pStyle w:val="DG0"/>
              <w:rPr>
                <w:rFonts w:cs="Times New Roman"/>
                <w:b/>
                <w:bCs/>
              </w:rPr>
            </w:pPr>
          </w:p>
          <w:p w:rsidR="000F36D9" w:rsidRDefault="000F36D9">
            <w:pPr>
              <w:pStyle w:val="DG0"/>
              <w:rPr>
                <w:rFonts w:cs="Times New Roman"/>
                <w:b/>
                <w:bCs/>
              </w:rPr>
            </w:pPr>
          </w:p>
          <w:p w:rsidR="000F36D9" w:rsidRDefault="00000000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8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color w:val="auto"/>
              </w:rPr>
              <w:t>5.</w:t>
            </w: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培养学生语言文化素养，使其有正确的语言道德和文化素质。引导学生形成国际化视野和多元化意识，尊重不同国家和地区的文化差异，培养跨文化交际的能力和意识。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0F36D9">
        <w:trPr>
          <w:trHeight w:val="227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6D9" w:rsidRDefault="000F36D9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794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color w:val="auto"/>
              </w:rPr>
              <w:t>6.</w:t>
            </w: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</w:tbl>
    <w:p w:rsidR="000F36D9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0F36D9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Cs/>
                <w:color w:val="auto"/>
              </w:rPr>
              <w:t>第一课 吃与喝</w:t>
            </w:r>
            <w:r>
              <w:rPr>
                <w:rFonts w:ascii="仿宋_GB2312" w:eastAsia="仿宋_GB2312" w:hint="eastAsia"/>
                <w:bCs/>
                <w:color w:val="auto"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Essen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Trinken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了解德国的饮食文化，饮食习惯，德国的酒文化。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掌握常见阅读技巧，掌握细读法。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1.德国的饮食文化，饮食习惯，德国的酒文化</w:t>
            </w:r>
            <w:r>
              <w:rPr>
                <w:rFonts w:hint="eastAsia"/>
                <w:bCs/>
                <w:sz w:val="21"/>
                <w:szCs w:val="21"/>
              </w:rPr>
              <w:t>；2.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常见阅读技巧</w:t>
            </w:r>
          </w:p>
          <w:p w:rsidR="000F36D9" w:rsidRDefault="000F36D9">
            <w:pPr>
              <w:pStyle w:val="ac"/>
              <w:ind w:right="-50" w:firstLineChars="0" w:firstLine="0"/>
              <w:rPr>
                <w:rFonts w:hint="eastAsia"/>
                <w:bCs/>
                <w:sz w:val="21"/>
                <w:szCs w:val="21"/>
              </w:rPr>
            </w:pPr>
          </w:p>
          <w:p w:rsidR="000F36D9" w:rsidRDefault="00000000">
            <w:pPr>
              <w:pStyle w:val="ac"/>
              <w:ind w:right="-50" w:firstLineChars="0" w:firstLine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教学难点：</w:t>
            </w:r>
          </w:p>
          <w:p w:rsidR="000F36D9" w:rsidRDefault="00000000">
            <w:pPr>
              <w:pStyle w:val="ac"/>
              <w:ind w:right="-50" w:firstLineChars="0" w:firstLine="0"/>
              <w:rPr>
                <w:rFonts w:ascii="仿宋" w:eastAsia="仿宋" w:hAnsi="仿宋" w:cs="仿宋"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1.熟练掌握并运用常见阅读技巧；2.比较中德饮食文化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 xml:space="preserve">居住 </w:t>
            </w:r>
            <w:proofErr w:type="spellStart"/>
            <w:r>
              <w:rPr>
                <w:rFonts w:cs="Times New Roman"/>
                <w:bCs/>
                <w:color w:val="auto"/>
              </w:rPr>
              <w:t>Wohnen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  <w:lang w:val="de-DE"/>
              </w:rPr>
              <w:t>了解德国常见的居住形式，能看懂租房广告，看懂租房广告中的缩写。回顾并运用阅读技巧解答阅读题目。</w:t>
            </w:r>
          </w:p>
          <w:p w:rsidR="000F36D9" w:rsidRDefault="000F36D9">
            <w:pPr>
              <w:pStyle w:val="DG0"/>
              <w:jc w:val="left"/>
              <w:rPr>
                <w:szCs w:val="20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德国常见的居住形式，能看懂租房广告，看懂租房广告中的缩写</w:t>
            </w:r>
            <w:r>
              <w:rPr>
                <w:rFonts w:hint="eastAsia"/>
                <w:bCs/>
                <w:sz w:val="21"/>
                <w:szCs w:val="21"/>
              </w:rPr>
              <w:t>；2.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常见阅读技巧。</w:t>
            </w:r>
          </w:p>
          <w:p w:rsidR="000F36D9" w:rsidRDefault="000F36D9">
            <w:pPr>
              <w:pStyle w:val="ac"/>
              <w:ind w:right="-50" w:firstLineChars="0" w:firstLine="0"/>
              <w:rPr>
                <w:rFonts w:hint="eastAsia"/>
                <w:bCs/>
                <w:sz w:val="21"/>
                <w:szCs w:val="21"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Cs/>
              </w:rPr>
              <w:t>1.熟练掌握并运用常见阅读技巧；2.</w:t>
            </w:r>
            <w:r>
              <w:rPr>
                <w:rFonts w:ascii="宋体" w:hAnsi="宋体" w:hint="eastAsia"/>
                <w:bCs/>
                <w:color w:val="auto"/>
              </w:rPr>
              <w:t>了解德国常见居住形式，读懂租房广告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 xml:space="preserve">第三课 购买与赠送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Kaufen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Schenken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掌握购买与赠送交际场景下的常用会话。能够综合运用阅读方法。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ac"/>
              <w:ind w:right="-50" w:firstLineChars="0" w:firstLine="0"/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1.购买与赠送交际场景下的文化差异以及常用句型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2.完成阅读练习，训练阅读技巧。</w:t>
            </w:r>
          </w:p>
          <w:p w:rsidR="000F36D9" w:rsidRDefault="000F36D9">
            <w:pPr>
              <w:pStyle w:val="ac"/>
              <w:ind w:right="-50" w:firstLineChars="0" w:firstLine="0"/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eastAsiaTheme="minorEastAsia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德国的购物与送礼物的习惯。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 xml:space="preserve">第四课 业余时间和节假日 </w:t>
            </w:r>
            <w:proofErr w:type="spellStart"/>
            <w:r>
              <w:rPr>
                <w:rFonts w:cs="Times New Roman"/>
                <w:bCs/>
                <w:color w:val="auto"/>
              </w:rPr>
              <w:t>Freizeit</w:t>
            </w:r>
            <w:proofErr w:type="spellEnd"/>
            <w:r>
              <w:rPr>
                <w:rFonts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cs="Times New Roman"/>
                <w:bCs/>
                <w:color w:val="auto"/>
              </w:rPr>
              <w:t>Ferien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了解德国的节假日以及德国人的业余时间，典型德国人如何度假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掌握生词的处理方法：分析生词的构成类型；国际性词汇。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ac"/>
              <w:ind w:right="-50" w:firstLineChars="0" w:firstLine="0"/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1.了解德国的节假日以及德国人的业余时间，典型德国人如何度假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2.完成阅读练习，运用所学方法处理生词。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ac"/>
              <w:ind w:right="-50" w:firstLineChars="0" w:firstLine="0"/>
              <w:rPr>
                <w:rFonts w:eastAsia="仿宋_GB2312"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1.了解德国的节假日以及德国人的业余时间，典型德国人如何度假；2.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对阅读文章中生词的处理。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第五课 身体与健康</w:t>
            </w:r>
            <w:r>
              <w:rPr>
                <w:rFonts w:ascii="仿宋_GB2312" w:eastAsia="仿宋_GB2312" w:hint="eastAsia"/>
                <w:bCs/>
                <w:color w:val="auto"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Körper und Gesundheit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看病交际场景下的常用会话，了解德国人的健康观以及德国普遍对抗身体疾病的态度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掌握生词的处理方法：构词法；上下文。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szCs w:val="20"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了解德国人的健康观以及德国普遍对抗身体疾病的态度</w:t>
            </w:r>
            <w:r>
              <w:rPr>
                <w:rFonts w:hint="eastAsia"/>
                <w:bCs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看病交际场景下的常用会话</w:t>
            </w:r>
            <w:r>
              <w:rPr>
                <w:rFonts w:ascii="宋体" w:hAnsi="宋体" w:hint="eastAsia"/>
                <w:bCs/>
                <w:lang w:val="fr-FR"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掌握生词的处理方法：构词法；上下文。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ind w:right="-5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德国人的健康观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对阅读文章中生词的处理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 xml:space="preserve">第六课 德国与欧洲 </w:t>
            </w:r>
            <w:r>
              <w:rPr>
                <w:rFonts w:eastAsia="仿宋_GB2312" w:cs="Times New Roman"/>
                <w:bCs/>
                <w:color w:val="auto"/>
              </w:rPr>
              <w:t xml:space="preserve">Deutschland und Europa 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>了解德国的地理位置，气候类型。掌握词的搭配。</w:t>
            </w:r>
          </w:p>
          <w:p w:rsidR="000F36D9" w:rsidRDefault="000F36D9">
            <w:pPr>
              <w:pStyle w:val="DG0"/>
              <w:jc w:val="left"/>
              <w:rPr>
                <w:szCs w:val="20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1.了解德国的地理位置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2.完成阅读练习，训练阅读技巧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德国的地理位置，气候类型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掌握常用词汇搭配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>第七课 德国人与外国人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Deutsche und Ausländer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了解德国人的形象特征及其对外国人的态度。掌握词的语用含义。</w:t>
            </w:r>
          </w:p>
          <w:p w:rsidR="000F36D9" w:rsidRDefault="000F36D9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1.了解德国人的形象特征及其对外国人的态度</w:t>
            </w:r>
            <w:r>
              <w:rPr>
                <w:rFonts w:ascii="宋体" w:hAnsi="宋体" w:hint="eastAsia"/>
                <w:bCs/>
                <w:color w:val="auto"/>
                <w:lang w:val="fr-FR"/>
              </w:rPr>
              <w:t>；</w:t>
            </w:r>
            <w:r>
              <w:rPr>
                <w:rFonts w:ascii="宋体" w:hAnsi="宋体" w:hint="eastAsia"/>
                <w:bCs/>
                <w:color w:val="auto"/>
              </w:rPr>
              <w:t>2.能够综合运用阅读方法，掌握词的语用含义。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eastAsia="仿宋_GB2312" w:cs="Times New Roman" w:hint="eastAsia"/>
                <w:bCs/>
                <w:lang w:val="de-DE"/>
              </w:rPr>
              <w:t>德国人的形象特征</w:t>
            </w:r>
            <w:r>
              <w:rPr>
                <w:rFonts w:ascii="宋体" w:hAnsi="宋体" w:hint="eastAsia"/>
                <w:bCs/>
                <w:lang w:val="fr-FR"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eastAsia="仿宋_GB2312" w:cs="Times New Roman" w:hint="eastAsia"/>
                <w:bCs/>
                <w:lang w:val="de-DE"/>
              </w:rPr>
              <w:t>掌握词的语用含义以提高词汇量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第八课 童话与历史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Märchen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Geschichten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了解德国童话与德国历史。了解阅读中常见的文体类型及其对应的阅读方式。</w:t>
            </w:r>
          </w:p>
          <w:p w:rsidR="000F36D9" w:rsidRDefault="000F36D9">
            <w:pPr>
              <w:pStyle w:val="DG0"/>
              <w:jc w:val="left"/>
              <w:rPr>
                <w:szCs w:val="20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1.了解德国童话与德国历史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2.完成阅读练习，训练阅读技巧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德国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童话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使用相应的阅读策略完成阅读任务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第九课 童话与历史（2）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Märchen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Geschichten</w:t>
            </w:r>
            <w:proofErr w:type="spellEnd"/>
            <w:r>
              <w:rPr>
                <w:rFonts w:eastAsia="仿宋_GB2312" w:cs="Times New Roman" w:hint="eastAsia"/>
                <w:bCs/>
                <w:color w:val="auto"/>
              </w:rPr>
              <w:t>（</w:t>
            </w:r>
            <w:r>
              <w:rPr>
                <w:rFonts w:eastAsia="仿宋_GB2312" w:cs="Times New Roman" w:hint="eastAsia"/>
                <w:bCs/>
                <w:color w:val="auto"/>
              </w:rPr>
              <w:t>2</w:t>
            </w:r>
            <w:r>
              <w:rPr>
                <w:rFonts w:eastAsia="仿宋_GB2312" w:cs="Times New Roman" w:hint="eastAsia"/>
                <w:bCs/>
                <w:color w:val="auto"/>
              </w:rPr>
              <w:t>）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了解德国童话与德国历史。了解阅读中常见的文体类型及其对应的阅读方式。</w:t>
            </w:r>
          </w:p>
          <w:p w:rsidR="000F36D9" w:rsidRDefault="000F36D9">
            <w:pPr>
              <w:pStyle w:val="DG0"/>
              <w:jc w:val="left"/>
              <w:rPr>
                <w:szCs w:val="20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1.了解德国童话与德国历史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2.完成阅读练习，训练阅读技巧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德国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童话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使用相应的阅读策略完成阅读任务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第十课 名人与城市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Menschen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Städte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了解德国著名的城市和名人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了解篇章内部的衔接的基本方式。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1.了解德国著名的城市和名人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2.完成阅读练习，训练阅读技巧。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eastAsiaTheme="minorEastAsia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lang w:val="de-DE"/>
              </w:rPr>
              <w:t>德国著名的城市和名人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lang w:val="de-DE"/>
              </w:rPr>
              <w:t>判断篇章内部的衔接方式。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>第十一课 电脑与网络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Computer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und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Internet 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了解电脑与网络等新兴话题。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掌握难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句的解析方法。</w:t>
            </w:r>
          </w:p>
          <w:p w:rsidR="000F36D9" w:rsidRDefault="000F36D9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color w:val="auto"/>
                <w:szCs w:val="20"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  <w:color w:val="auto"/>
              </w:rPr>
              <w:t>了解电脑与网络等新兴话题</w:t>
            </w:r>
            <w:r>
              <w:rPr>
                <w:rFonts w:ascii="宋体" w:hAnsi="宋体" w:hint="eastAsia"/>
                <w:bCs/>
                <w:lang w:val="fr-FR"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掌握难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句的解析方法。完成阅读练习，训练阅读技巧。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eastAsia="仿宋_GB2312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 xml:space="preserve">电脑与网络的优缺点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对难句进行分析。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第十二课 职业与工作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proofErr w:type="spellStart"/>
            <w:r>
              <w:rPr>
                <w:rFonts w:eastAsia="仿宋_GB2312" w:cs="Times New Roman"/>
                <w:bCs/>
              </w:rPr>
              <w:t>Beruf</w:t>
            </w:r>
            <w:proofErr w:type="spellEnd"/>
            <w:r>
              <w:rPr>
                <w:rFonts w:eastAsia="仿宋_GB2312" w:cs="Times New Roman"/>
                <w:bCs/>
              </w:rPr>
              <w:t xml:space="preserve"> und Arbeit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ind w:left="-50" w:right="-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了解德国的职业与工作环境、制度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纠正不良的阅读习惯。</w:t>
            </w:r>
          </w:p>
          <w:p w:rsidR="000F36D9" w:rsidRDefault="000F36D9">
            <w:pPr>
              <w:pStyle w:val="DG0"/>
              <w:jc w:val="left"/>
              <w:rPr>
                <w:szCs w:val="20"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szCs w:val="20"/>
              </w:rPr>
            </w:pPr>
            <w:r>
              <w:rPr>
                <w:rFonts w:ascii="宋体" w:hAnsi="宋体" w:hint="eastAsia"/>
                <w:bCs/>
              </w:rPr>
              <w:t>1.了解德国的职业与工作环境、制度</w:t>
            </w:r>
            <w:r>
              <w:rPr>
                <w:rFonts w:ascii="宋体" w:hAnsi="宋体" w:hint="eastAsia"/>
                <w:bCs/>
                <w:lang w:val="fr-FR"/>
              </w:rPr>
              <w:t>；</w:t>
            </w:r>
            <w:r>
              <w:rPr>
                <w:rFonts w:ascii="宋体" w:hAnsi="宋体" w:hint="eastAsia"/>
                <w:bCs/>
              </w:rPr>
              <w:t>2.讨论并纠正不良的阅读习惯。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eastAsia="仿宋_GB2312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德国的职业与工作环境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不良阅读习惯的纠正。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第十三课 大学学习和大学生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</w:rPr>
              <w:t xml:space="preserve">Studium und </w:t>
            </w:r>
            <w:proofErr w:type="spellStart"/>
            <w:r>
              <w:rPr>
                <w:rFonts w:eastAsia="仿宋_GB2312" w:cs="Times New Roman"/>
                <w:bCs/>
              </w:rPr>
              <w:t>Studierende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了解德国的大学学习形式及课程安排。掌握提高阅读速度的方法。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="宋体" w:hAnsi="宋体" w:hint="eastAsia"/>
                <w:bCs/>
                <w:color w:val="auto"/>
              </w:rPr>
              <w:t>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解德国的大学学习形式及课程安排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</w:t>
            </w:r>
            <w:r>
              <w:rPr>
                <w:rFonts w:ascii="宋体" w:hAnsi="宋体" w:hint="eastAsia"/>
                <w:bCs/>
                <w:color w:val="auto"/>
              </w:rPr>
              <w:t>完成阅读练习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，训练阅读技巧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掌握提高阅读速度的方法。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德国的大学学习及课程安排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；2.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掌握提高阅读速度的方法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0"/>
              </w:rPr>
              <w:t>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第十四课 节日与假期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Feste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Feiertage</w:t>
            </w:r>
            <w:proofErr w:type="spellEnd"/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了解复活节的来历和习俗。掌握词汇的多层含义辨析。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0"/>
                <w:lang w:val="de-D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1.了解复活节的来历和习俗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2.掌握词汇的多层含义辨析。完成阅读练习，训练阅读技巧。</w:t>
            </w:r>
          </w:p>
          <w:p w:rsidR="000F36D9" w:rsidRDefault="000F36D9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eastAsia="仿宋_GB2312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1.复活节的来历和习俗；2.</w:t>
            </w:r>
            <w:r>
              <w:rPr>
                <w:rFonts w:ascii="宋体" w:hAnsi="宋体" w:hint="eastAsia"/>
                <w:bCs/>
                <w:lang w:val="de-DE"/>
              </w:rPr>
              <w:t>掌握提高阅读速度的方法，</w:t>
            </w:r>
            <w:r>
              <w:rPr>
                <w:rFonts w:ascii="宋体" w:hAnsi="宋体" w:hint="eastAsia"/>
                <w:bCs/>
              </w:rPr>
              <w:t>掌握词汇的多层含义。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  <w:lang w:val="de-DE"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>第十五课 复习，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德语专四阅读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训练 1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运用所学阅读技巧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解答专四阅读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题。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  <w:lang w:val="de-DE"/>
              </w:rPr>
            </w:pPr>
            <w:proofErr w:type="gramStart"/>
            <w:r>
              <w:rPr>
                <w:rFonts w:ascii="宋体" w:hAnsi="宋体" w:hint="eastAsia"/>
                <w:bCs/>
                <w:color w:val="auto"/>
                <w:lang w:val="de-DE"/>
              </w:rPr>
              <w:t>以专四真</w:t>
            </w:r>
            <w:proofErr w:type="gramEnd"/>
            <w:r>
              <w:rPr>
                <w:rFonts w:ascii="宋体" w:hAnsi="宋体" w:hint="eastAsia"/>
                <w:bCs/>
                <w:color w:val="auto"/>
                <w:lang w:val="de-DE"/>
              </w:rPr>
              <w:t>题阅读为例训练学生阅读能力。</w:t>
            </w:r>
          </w:p>
          <w:p w:rsidR="000F36D9" w:rsidRDefault="000F36D9">
            <w:pPr>
              <w:pStyle w:val="DG0"/>
              <w:jc w:val="left"/>
              <w:rPr>
                <w:rFonts w:eastAsia="仿宋_GB2312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>1.</w:t>
            </w:r>
            <w:proofErr w:type="gramStart"/>
            <w:r>
              <w:rPr>
                <w:rFonts w:ascii="宋体" w:hAnsi="宋体" w:hint="eastAsia"/>
                <w:bCs/>
                <w:color w:val="auto"/>
                <w:lang w:val="de-DE"/>
              </w:rPr>
              <w:t>以专四真</w:t>
            </w:r>
            <w:proofErr w:type="gramEnd"/>
            <w:r>
              <w:rPr>
                <w:rFonts w:ascii="宋体" w:hAnsi="宋体" w:hint="eastAsia"/>
                <w:bCs/>
                <w:color w:val="auto"/>
                <w:lang w:val="de-DE"/>
              </w:rPr>
              <w:t>题阅读为例训练学生阅读能力</w:t>
            </w:r>
            <w:r>
              <w:rPr>
                <w:rFonts w:ascii="宋体" w:hAnsi="宋体" w:hint="eastAsia"/>
                <w:bCs/>
                <w:color w:val="auto"/>
              </w:rPr>
              <w:t>；2.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阅读技巧运用，提高正确率。</w:t>
            </w:r>
          </w:p>
        </w:tc>
      </w:tr>
      <w:tr w:rsidR="000F36D9">
        <w:tc>
          <w:tcPr>
            <w:tcW w:w="8296" w:type="dxa"/>
          </w:tcPr>
          <w:p w:rsidR="000F36D9" w:rsidRDefault="00000000">
            <w:pPr>
              <w:pStyle w:val="DG0"/>
              <w:jc w:val="left"/>
              <w:rPr>
                <w:rFonts w:cs="Times New Roman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第十六课 复习，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德语专四阅读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训练 2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运用所学阅读技巧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解答专四阅读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题。</w:t>
            </w:r>
          </w:p>
          <w:p w:rsidR="000F36D9" w:rsidRDefault="000F36D9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0F36D9" w:rsidRDefault="00000000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auto"/>
                <w:lang w:val="de-DE"/>
              </w:rPr>
            </w:pPr>
            <w:proofErr w:type="gramStart"/>
            <w:r>
              <w:rPr>
                <w:rFonts w:ascii="宋体" w:hAnsi="宋体" w:hint="eastAsia"/>
                <w:bCs/>
                <w:color w:val="auto"/>
                <w:lang w:val="de-DE"/>
              </w:rPr>
              <w:t>以专四真</w:t>
            </w:r>
            <w:proofErr w:type="gramEnd"/>
            <w:r>
              <w:rPr>
                <w:rFonts w:ascii="宋体" w:hAnsi="宋体" w:hint="eastAsia"/>
                <w:bCs/>
                <w:color w:val="auto"/>
                <w:lang w:val="de-DE"/>
              </w:rPr>
              <w:t>题阅读为例训练学生阅读能力。</w:t>
            </w:r>
          </w:p>
          <w:p w:rsidR="000F36D9" w:rsidRDefault="000F36D9">
            <w:pPr>
              <w:pStyle w:val="DG0"/>
              <w:jc w:val="left"/>
              <w:rPr>
                <w:rFonts w:eastAsia="仿宋_GB2312"/>
                <w:bCs/>
              </w:rPr>
            </w:pP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0F36D9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>1.</w:t>
            </w:r>
            <w:proofErr w:type="gramStart"/>
            <w:r>
              <w:rPr>
                <w:rFonts w:ascii="宋体" w:hAnsi="宋体" w:hint="eastAsia"/>
                <w:bCs/>
                <w:color w:val="auto"/>
                <w:lang w:val="de-DE"/>
              </w:rPr>
              <w:t>以专四真</w:t>
            </w:r>
            <w:proofErr w:type="gramEnd"/>
            <w:r>
              <w:rPr>
                <w:rFonts w:ascii="宋体" w:hAnsi="宋体" w:hint="eastAsia"/>
                <w:bCs/>
                <w:color w:val="auto"/>
                <w:lang w:val="de-DE"/>
              </w:rPr>
              <w:t>题阅读为例训练学生阅读能力</w:t>
            </w:r>
            <w:r>
              <w:rPr>
                <w:rFonts w:ascii="宋体" w:hAnsi="宋体" w:hint="eastAsia"/>
                <w:bCs/>
                <w:color w:val="auto"/>
              </w:rPr>
              <w:t>；2.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阅读技巧运用，提高正确率。</w:t>
            </w:r>
          </w:p>
        </w:tc>
      </w:tr>
    </w:tbl>
    <w:bookmarkEnd w:id="0"/>
    <w:bookmarkEnd w:id="1"/>
    <w:p w:rsidR="000F36D9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0F36D9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F36D9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0F36D9" w:rsidRDefault="000F36D9">
            <w:pPr>
              <w:pStyle w:val="DG"/>
              <w:ind w:right="210"/>
              <w:jc w:val="left"/>
              <w:rPr>
                <w:szCs w:val="16"/>
              </w:rPr>
            </w:pPr>
          </w:p>
          <w:p w:rsidR="000F36D9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>第一课 吃与喝</w:t>
            </w:r>
            <w:r>
              <w:rPr>
                <w:rFonts w:ascii="仿宋_GB2312" w:eastAsia="仿宋_GB2312" w:hint="eastAsia"/>
                <w:bCs/>
                <w:color w:val="auto"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Essen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Trinken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 xml:space="preserve">第二课 居住 </w:t>
            </w:r>
            <w:proofErr w:type="spellStart"/>
            <w:r>
              <w:rPr>
                <w:rFonts w:cs="Times New Roman"/>
                <w:bCs/>
                <w:color w:val="auto"/>
              </w:rPr>
              <w:t>Wohnen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 xml:space="preserve">第三课 购买与赠送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Kaufen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</w:t>
            </w:r>
            <w:r>
              <w:rPr>
                <w:rFonts w:eastAsia="仿宋_GB2312" w:cs="Times New Roman" w:hint="eastAsia"/>
                <w:bCs/>
                <w:color w:val="auto"/>
              </w:rPr>
              <w:t xml:space="preserve">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Schenken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 xml:space="preserve">第四课 业余时间和节假日 </w:t>
            </w:r>
            <w:proofErr w:type="spellStart"/>
            <w:r>
              <w:rPr>
                <w:rFonts w:cs="Times New Roman"/>
                <w:bCs/>
                <w:color w:val="auto"/>
              </w:rPr>
              <w:t>Freizeit</w:t>
            </w:r>
            <w:proofErr w:type="spellEnd"/>
            <w:r>
              <w:rPr>
                <w:rFonts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cs="Times New Roman"/>
                <w:bCs/>
                <w:color w:val="auto"/>
              </w:rPr>
              <w:t>Ferien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bCs/>
                <w:color w:val="auto"/>
              </w:rPr>
              <w:t>第五课 身体与健康</w:t>
            </w:r>
            <w:r>
              <w:rPr>
                <w:rFonts w:ascii="仿宋_GB2312" w:eastAsia="仿宋_GB2312" w:hint="eastAsia"/>
                <w:bCs/>
                <w:color w:val="auto"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K</w:t>
            </w:r>
            <w:r>
              <w:rPr>
                <w:rFonts w:eastAsia="仿宋_GB2312" w:cs="Times New Roman"/>
                <w:bCs/>
                <w:color w:val="auto"/>
                <w:lang w:val="de-DE"/>
              </w:rPr>
              <w:t>ö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rper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Gesundheit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 xml:space="preserve">第六课 德国与欧洲 </w:t>
            </w:r>
            <w:r>
              <w:rPr>
                <w:rFonts w:eastAsia="仿宋_GB2312" w:cs="Times New Roman"/>
                <w:bCs/>
                <w:color w:val="auto"/>
              </w:rPr>
              <w:t>Deutschland und Europa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第七课 德国人与</w:t>
            </w:r>
            <w:r>
              <w:rPr>
                <w:rFonts w:ascii="宋体" w:hAnsi="宋体" w:hint="eastAsia"/>
                <w:bCs/>
                <w:color w:val="auto"/>
              </w:rPr>
              <w:lastRenderedPageBreak/>
              <w:t>外国人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Deutsche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Ausl</w:t>
            </w:r>
            <w:proofErr w:type="spellEnd"/>
            <w:r>
              <w:rPr>
                <w:rFonts w:eastAsia="仿宋_GB2312" w:cs="Times New Roman"/>
                <w:bCs/>
                <w:color w:val="auto"/>
                <w:lang w:val="de-DE"/>
              </w:rPr>
              <w:t>ä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nder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lastRenderedPageBreak/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第八课 童话与历史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M</w:t>
            </w:r>
            <w:r>
              <w:rPr>
                <w:rFonts w:eastAsia="仿宋_GB2312" w:cs="Times New Roman"/>
                <w:bCs/>
                <w:color w:val="auto"/>
                <w:lang w:val="de-DE"/>
              </w:rPr>
              <w:t>ä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rchen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Geschichten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第九课 童话与历史（2）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M</w:t>
            </w:r>
            <w:r>
              <w:rPr>
                <w:rFonts w:eastAsia="仿宋_GB2312" w:cs="Times New Roman"/>
                <w:bCs/>
                <w:color w:val="auto"/>
                <w:lang w:val="de-DE"/>
              </w:rPr>
              <w:t>ä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rchen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Geschichten</w:t>
            </w:r>
            <w:proofErr w:type="spellEnd"/>
            <w:r>
              <w:rPr>
                <w:rFonts w:eastAsia="仿宋_GB2312" w:cs="Times New Roman" w:hint="eastAsia"/>
                <w:bCs/>
                <w:color w:val="auto"/>
              </w:rPr>
              <w:t>（</w:t>
            </w:r>
            <w:r>
              <w:rPr>
                <w:rFonts w:eastAsia="仿宋_GB2312" w:cs="Times New Roman" w:hint="eastAsia"/>
                <w:bCs/>
                <w:color w:val="auto"/>
              </w:rPr>
              <w:t>2</w:t>
            </w:r>
            <w:r>
              <w:rPr>
                <w:rFonts w:eastAsia="仿宋_GB2312" w:cs="Times New Roman" w:hint="eastAsia"/>
                <w:bCs/>
                <w:color w:val="auto"/>
              </w:rPr>
              <w:t>）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第十课 名人与城市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>Menschen und St</w:t>
            </w:r>
            <w:r>
              <w:rPr>
                <w:rFonts w:eastAsia="仿宋_GB2312" w:cs="Times New Roman"/>
                <w:bCs/>
                <w:color w:val="auto"/>
                <w:lang w:val="de-DE"/>
              </w:rPr>
              <w:t>ä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dte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第十一课 电脑与网络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Computer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und</w:t>
            </w:r>
            <w:proofErr w:type="spellEnd"/>
            <w:r>
              <w:rPr>
                <w:rFonts w:eastAsia="仿宋_GB2312" w:cs="Times New Roman"/>
                <w:bCs/>
                <w:color w:val="auto"/>
              </w:rPr>
              <w:t xml:space="preserve"> Internet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第十二课 职业与工作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proofErr w:type="spellStart"/>
            <w:r>
              <w:rPr>
                <w:rFonts w:eastAsia="仿宋_GB2312" w:cs="Times New Roman"/>
                <w:bCs/>
              </w:rPr>
              <w:t>Beruf</w:t>
            </w:r>
            <w:proofErr w:type="spellEnd"/>
            <w:r>
              <w:rPr>
                <w:rFonts w:eastAsia="仿宋_GB2312" w:cs="Times New Roman"/>
                <w:bCs/>
              </w:rPr>
              <w:t xml:space="preserve"> und Arbeit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第十三课 大学学习和大学生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</w:rPr>
              <w:t xml:space="preserve">Studium und </w:t>
            </w:r>
            <w:proofErr w:type="spellStart"/>
            <w:r>
              <w:rPr>
                <w:rFonts w:eastAsia="仿宋_GB2312" w:cs="Times New Roman"/>
                <w:bCs/>
              </w:rPr>
              <w:t>Studierende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第十四课 节日与假期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eastAsia="仿宋_GB2312" w:cs="Times New Roman"/>
                <w:bCs/>
                <w:color w:val="auto"/>
              </w:rPr>
              <w:t xml:space="preserve">Feste und </w:t>
            </w:r>
            <w:proofErr w:type="spellStart"/>
            <w:r>
              <w:rPr>
                <w:rFonts w:eastAsia="仿宋_GB2312" w:cs="Times New Roman"/>
                <w:bCs/>
                <w:color w:val="auto"/>
              </w:rPr>
              <w:t>Feiertage</w:t>
            </w:r>
            <w:proofErr w:type="spellEnd"/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第十五课 复习，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德语专四阅读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训练 1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vAlign w:val="center"/>
          </w:tcPr>
          <w:p w:rsidR="000F36D9" w:rsidRDefault="000F36D9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F36D9" w:rsidRDefault="000F36D9">
            <w:pPr>
              <w:pStyle w:val="DG0"/>
              <w:rPr>
                <w:rFonts w:ascii="Arial" w:hAnsi="Arial" w:cs="Arial"/>
              </w:rPr>
            </w:pPr>
          </w:p>
        </w:tc>
      </w:tr>
      <w:tr w:rsidR="000F36D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:rsidR="000F36D9" w:rsidRDefault="00000000">
            <w:pPr>
              <w:pStyle w:val="DG0"/>
              <w:widowControl w:val="0"/>
              <w:jc w:val="left"/>
              <w:rPr>
                <w:rFonts w:ascii="宋体" w:hAnsi="宋体" w:hint="eastAsia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第十六课 复习，</w:t>
            </w:r>
            <w:proofErr w:type="gramStart"/>
            <w:r>
              <w:rPr>
                <w:rFonts w:ascii="宋体" w:hAnsi="宋体" w:hint="eastAsia"/>
                <w:bCs/>
                <w:color w:val="auto"/>
              </w:rPr>
              <w:t>德语专四阅读</w:t>
            </w:r>
            <w:proofErr w:type="gramEnd"/>
            <w:r>
              <w:rPr>
                <w:rFonts w:ascii="宋体" w:hAnsi="宋体" w:hint="eastAsia"/>
                <w:bCs/>
                <w:color w:val="auto"/>
              </w:rPr>
              <w:t>训练 2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0"/>
              <w:tabs>
                <w:tab w:val="left" w:pos="403"/>
                <w:tab w:val="center" w:pos="524"/>
              </w:tabs>
              <w:jc w:val="left"/>
            </w:pPr>
            <w:r>
              <w:rPr>
                <w:rFonts w:ascii="Arial" w:hAnsi="Arial" w:cs="Arial" w:hint="eastAsia"/>
              </w:rPr>
              <w:tab/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0F36D9" w:rsidRDefault="000F36D9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D9" w:rsidRDefault="000F36D9">
            <w:pPr>
              <w:pStyle w:val="DG0"/>
              <w:rPr>
                <w:rFonts w:ascii="Arial" w:hAnsi="Arial" w:cs="Arial"/>
              </w:rPr>
            </w:pPr>
          </w:p>
        </w:tc>
      </w:tr>
    </w:tbl>
    <w:p w:rsidR="000F36D9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6"/>
        <w:gridCol w:w="2671"/>
        <w:gridCol w:w="1685"/>
        <w:gridCol w:w="712"/>
        <w:gridCol w:w="658"/>
        <w:gridCol w:w="704"/>
      </w:tblGrid>
      <w:tr w:rsidR="000F36D9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F36D9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:rsidR="000F36D9" w:rsidRDefault="000F36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:rsidR="000F36D9" w:rsidRDefault="000F36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:rsidR="000F36D9" w:rsidRDefault="000F36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第一课 吃与喝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 xml:space="preserve">Essen und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Trinken</w:t>
            </w:r>
            <w:proofErr w:type="spellEnd"/>
          </w:p>
        </w:tc>
        <w:tc>
          <w:tcPr>
            <w:tcW w:w="2755" w:type="dxa"/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第二课 居住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Wohnen</w:t>
            </w:r>
            <w:proofErr w:type="spellEnd"/>
          </w:p>
        </w:tc>
        <w:tc>
          <w:tcPr>
            <w:tcW w:w="2755" w:type="dxa"/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第三课 购买与赠送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Kaufen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 xml:space="preserve"> und</w:t>
            </w:r>
            <w:r>
              <w:rPr>
                <w:rFonts w:eastAsia="仿宋_GB2312" w:cs="Times New Roman" w:hint="eastAsi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Schenken</w:t>
            </w:r>
            <w:proofErr w:type="spellEnd"/>
          </w:p>
        </w:tc>
        <w:tc>
          <w:tcPr>
            <w:tcW w:w="2755" w:type="dxa"/>
            <w:vAlign w:val="center"/>
          </w:tcPr>
          <w:p w:rsidR="000F36D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第四课 业余时间和节假日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zCs w:val="21"/>
              </w:rPr>
              <w:t>Freizeit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zCs w:val="21"/>
              </w:rPr>
              <w:t xml:space="preserve"> und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zCs w:val="21"/>
              </w:rPr>
              <w:t>Ferien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第五课 身体与健康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K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  <w:lang w:val="de-DE"/>
              </w:rPr>
              <w:t>ö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rper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 und Gesundheit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both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第六课 德国与欧洲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Deutschland und Europa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1938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第七课 德国人与外国人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Deutsche und 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Ausl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  <w:lang w:val="de-DE"/>
              </w:rPr>
              <w:t>ä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nder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纸笔测验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both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第八课 童话与历史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  <w:lang w:val="de-DE"/>
              </w:rPr>
              <w:t>ä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rchen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 und 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Geschichten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both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第九课 童话与历史（2）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  <w:lang w:val="de-DE"/>
              </w:rPr>
              <w:t>ä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rchen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 und 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Geschichten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）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纸笔测验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第十课 名人与城市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Menschen und St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  <w:lang w:val="de-DE"/>
              </w:rPr>
              <w:t>ä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dte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第十一课 电脑与网络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Computer 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und</w:t>
            </w:r>
            <w:proofErr w:type="spellEnd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 Internet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第十二课 职业与工作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Beruf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und Arbeit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第十三课 大学学习和大学生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Studium und 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Studierende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第十四课 节日与假期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 xml:space="preserve">Feste und </w:t>
            </w:r>
            <w:proofErr w:type="spellStart"/>
            <w:r>
              <w:rPr>
                <w:rFonts w:ascii="Times New Roman" w:eastAsia="仿宋_GB2312" w:hAnsi="Times New Roman" w:cs="Times New Roman"/>
                <w:color w:val="auto"/>
                <w:szCs w:val="21"/>
              </w:rPr>
              <w:t>Feiertage</w:t>
            </w:r>
            <w:proofErr w:type="spellEnd"/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0F36D9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lastRenderedPageBreak/>
              <w:t>第十五课 复习，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德语专四阅读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训练 1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pStyle w:val="DG"/>
              <w:jc w:val="left"/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第十六课 复习，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德语专四阅读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训练 2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本课采用直接教学、探究式教学、引导学生自主总结、互动模式等方式教授。教学资源上采用多媒体教学，特定参考资料，参考网址等方式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0F36D9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F36D9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D9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0F36D9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0F36D9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0F36D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0F36D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阅读训练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阅读理解练习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0F36D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词汇训练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词汇拼写练习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0F36D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对话训练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练习日常交际对话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0F36D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</w:rPr>
              <w:t>课堂展示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int="eastAsia"/>
              </w:rPr>
              <w:t>课堂PPT展示，主题演讲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0F36D9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6D9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0F36D9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0F36D9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0F36D9" w:rsidRDefault="00000000">
            <w:pPr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外语教学中，引导学生形成国际化视野和多元化意识，尊重不同国家和地区的文化差异，培养跨文化交际的能力和意识。随着全球化进程的加快，外语的教学已经不再是简单地传授语言架构和知识技能，更应该从文化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地角度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来理解和体验语言。因此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外语教学中为学生提供了更多的思想引导和价值观塑造。培养学生的爱国主义情感和全球化视野，引导学生树立正确的国家观和民族观。其次，强调外语教学的实用性和应用性，培养学生的创新思维和实践能力，增强学生的自主学习和解决问题的能力。培养学生语言文化素养，使其有正确的语言道德和文化素质。</w:t>
            </w:r>
          </w:p>
          <w:p w:rsidR="000F36D9" w:rsidRDefault="0000000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外语教学中的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课程思政使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极其重要的。它使学生在掌握语言能力的同时，形成正确的三观，成为既有国际视野又有深厚文化素养的全面发展的人才。在德语分析阅读的授课中，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课程思政会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贯穿在每一课程的教学环节中。通过导入，引起学生的关注和思考。通过主动讲授和学生自主阅读以及拓展阅读，讲述和比较中德两国的不同文化。最后进行主题的讨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论。各抒己见。</w:t>
            </w:r>
          </w:p>
        </w:tc>
      </w:tr>
    </w:tbl>
    <w:p w:rsidR="000F36D9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0F36D9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0F36D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F36D9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F36D9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0F36D9" w:rsidRDefault="000F36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0F36D9" w:rsidRDefault="000F36D9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0F36D9" w:rsidRDefault="000F36D9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0F36D9" w:rsidRDefault="000F36D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0F36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  <w:bCs/>
              </w:rP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期末闭卷考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36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纸笔测验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36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期中考试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F36D9">
            <w:pPr>
              <w:pStyle w:val="DG0"/>
            </w:pP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36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36D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F36D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0F36D9" w:rsidRDefault="000F36D9">
      <w:pPr>
        <w:pStyle w:val="DG1"/>
        <w:rPr>
          <w:rFonts w:ascii="黑体" w:hAnsi="宋体" w:hint="eastAsia"/>
          <w:sz w:val="18"/>
          <w:szCs w:val="16"/>
        </w:rPr>
      </w:pPr>
    </w:p>
    <w:sectPr w:rsidR="000F36D9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1AF3" w:rsidRDefault="00671AF3">
      <w:pPr>
        <w:rPr>
          <w:rFonts w:hint="eastAsia"/>
        </w:rPr>
      </w:pPr>
      <w:r>
        <w:separator/>
      </w:r>
    </w:p>
  </w:endnote>
  <w:endnote w:type="continuationSeparator" w:id="0">
    <w:p w:rsidR="00671AF3" w:rsidRDefault="00671A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1AF3" w:rsidRDefault="00671AF3">
      <w:pPr>
        <w:rPr>
          <w:rFonts w:hint="eastAsia"/>
        </w:rPr>
      </w:pPr>
      <w:r>
        <w:separator/>
      </w:r>
    </w:p>
  </w:footnote>
  <w:footnote w:type="continuationSeparator" w:id="0">
    <w:p w:rsidR="00671AF3" w:rsidRDefault="00671A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36D9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6D9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0F36D9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D3E6"/>
    <w:multiLevelType w:val="singleLevel"/>
    <w:tmpl w:val="39A4D3E6"/>
    <w:lvl w:ilvl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 w16cid:durableId="12838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NGMwNzZhYWFlZjdlZDdmMDkwZjAxYzg0ZmFiNT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D6020"/>
    <w:rsid w:val="000F36D9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41A1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032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4E3A"/>
    <w:rsid w:val="006355E6"/>
    <w:rsid w:val="00637E00"/>
    <w:rsid w:val="0064038A"/>
    <w:rsid w:val="0065167D"/>
    <w:rsid w:val="00652D13"/>
    <w:rsid w:val="0066595A"/>
    <w:rsid w:val="00666206"/>
    <w:rsid w:val="00671AF3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D5A66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2E6B"/>
    <w:rsid w:val="008F3570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97B18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11D4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E1859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0803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67C7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541EA9"/>
    <w:rsid w:val="016E63C2"/>
    <w:rsid w:val="01EA0118"/>
    <w:rsid w:val="024B0C39"/>
    <w:rsid w:val="02DA7981"/>
    <w:rsid w:val="03092820"/>
    <w:rsid w:val="03C30C20"/>
    <w:rsid w:val="0402799B"/>
    <w:rsid w:val="040D00EE"/>
    <w:rsid w:val="04180808"/>
    <w:rsid w:val="04B2316F"/>
    <w:rsid w:val="04E62E18"/>
    <w:rsid w:val="04F419D9"/>
    <w:rsid w:val="06B65CDB"/>
    <w:rsid w:val="06E61A31"/>
    <w:rsid w:val="07976F20"/>
    <w:rsid w:val="07E37AE3"/>
    <w:rsid w:val="097529BD"/>
    <w:rsid w:val="09E0077E"/>
    <w:rsid w:val="0A2F3D45"/>
    <w:rsid w:val="0A8128A6"/>
    <w:rsid w:val="0B704621"/>
    <w:rsid w:val="0BF32A1B"/>
    <w:rsid w:val="0C760F26"/>
    <w:rsid w:val="0CF4009D"/>
    <w:rsid w:val="0E1924B1"/>
    <w:rsid w:val="0EAA04FA"/>
    <w:rsid w:val="0EB865B8"/>
    <w:rsid w:val="0F607C6B"/>
    <w:rsid w:val="0F816BE5"/>
    <w:rsid w:val="0F933B9D"/>
    <w:rsid w:val="0F9F5F50"/>
    <w:rsid w:val="10932D3A"/>
    <w:rsid w:val="10AB157C"/>
    <w:rsid w:val="10BD2C22"/>
    <w:rsid w:val="115B4B8E"/>
    <w:rsid w:val="116004B6"/>
    <w:rsid w:val="116C0B49"/>
    <w:rsid w:val="119D6F55"/>
    <w:rsid w:val="11A6405B"/>
    <w:rsid w:val="11FF376C"/>
    <w:rsid w:val="12437AFC"/>
    <w:rsid w:val="12C10A21"/>
    <w:rsid w:val="12EC2565"/>
    <w:rsid w:val="13A24CF6"/>
    <w:rsid w:val="14092680"/>
    <w:rsid w:val="142C636E"/>
    <w:rsid w:val="147815B3"/>
    <w:rsid w:val="1487528D"/>
    <w:rsid w:val="15B72660"/>
    <w:rsid w:val="16810BF3"/>
    <w:rsid w:val="175E5852"/>
    <w:rsid w:val="17CC2342"/>
    <w:rsid w:val="17D318A6"/>
    <w:rsid w:val="17DF2075"/>
    <w:rsid w:val="188A329A"/>
    <w:rsid w:val="1934019F"/>
    <w:rsid w:val="19706CFD"/>
    <w:rsid w:val="1A2024D1"/>
    <w:rsid w:val="1A514D80"/>
    <w:rsid w:val="1A766595"/>
    <w:rsid w:val="1B7927E1"/>
    <w:rsid w:val="1BD01CD5"/>
    <w:rsid w:val="1BFD51C0"/>
    <w:rsid w:val="1C395ACC"/>
    <w:rsid w:val="1C8E406A"/>
    <w:rsid w:val="1CA13D9D"/>
    <w:rsid w:val="1D6E79F7"/>
    <w:rsid w:val="1D7A639C"/>
    <w:rsid w:val="1D9F46AF"/>
    <w:rsid w:val="1E403142"/>
    <w:rsid w:val="1F485298"/>
    <w:rsid w:val="1F7F5EEC"/>
    <w:rsid w:val="1FDB75C6"/>
    <w:rsid w:val="1FEB532F"/>
    <w:rsid w:val="21B65054"/>
    <w:rsid w:val="21EA7F94"/>
    <w:rsid w:val="22987C80"/>
    <w:rsid w:val="22AE4414"/>
    <w:rsid w:val="23C7201D"/>
    <w:rsid w:val="24192CCC"/>
    <w:rsid w:val="244B0A92"/>
    <w:rsid w:val="25021F11"/>
    <w:rsid w:val="25413432"/>
    <w:rsid w:val="258E6868"/>
    <w:rsid w:val="262D66A1"/>
    <w:rsid w:val="26706B40"/>
    <w:rsid w:val="26CF1507"/>
    <w:rsid w:val="26F4679D"/>
    <w:rsid w:val="26F75333"/>
    <w:rsid w:val="2769195B"/>
    <w:rsid w:val="28035FB0"/>
    <w:rsid w:val="281573ED"/>
    <w:rsid w:val="28551EE0"/>
    <w:rsid w:val="29883BEF"/>
    <w:rsid w:val="2996455E"/>
    <w:rsid w:val="29FB0865"/>
    <w:rsid w:val="2AAB70CF"/>
    <w:rsid w:val="2AF552B4"/>
    <w:rsid w:val="2B204DEB"/>
    <w:rsid w:val="2B2B6F28"/>
    <w:rsid w:val="2B931708"/>
    <w:rsid w:val="2BF612E4"/>
    <w:rsid w:val="2C163734"/>
    <w:rsid w:val="2D1B3E35"/>
    <w:rsid w:val="2E982B26"/>
    <w:rsid w:val="2E9848D4"/>
    <w:rsid w:val="2EF53FFB"/>
    <w:rsid w:val="2F3478CC"/>
    <w:rsid w:val="2F8D6403"/>
    <w:rsid w:val="2FE778C1"/>
    <w:rsid w:val="30000983"/>
    <w:rsid w:val="30534F57"/>
    <w:rsid w:val="306B6B1B"/>
    <w:rsid w:val="319C7DE8"/>
    <w:rsid w:val="31D10829"/>
    <w:rsid w:val="31DD71CE"/>
    <w:rsid w:val="31E222B6"/>
    <w:rsid w:val="33016EEC"/>
    <w:rsid w:val="336F654B"/>
    <w:rsid w:val="33BE6B8B"/>
    <w:rsid w:val="33FE78CF"/>
    <w:rsid w:val="3430584A"/>
    <w:rsid w:val="34B85CD0"/>
    <w:rsid w:val="34D50630"/>
    <w:rsid w:val="34E15227"/>
    <w:rsid w:val="34FF745B"/>
    <w:rsid w:val="351D5B33"/>
    <w:rsid w:val="36211653"/>
    <w:rsid w:val="36401AD9"/>
    <w:rsid w:val="365641C3"/>
    <w:rsid w:val="366652B8"/>
    <w:rsid w:val="36853990"/>
    <w:rsid w:val="37465815"/>
    <w:rsid w:val="37B02C8E"/>
    <w:rsid w:val="37DC7F27"/>
    <w:rsid w:val="382554F2"/>
    <w:rsid w:val="383D6D1E"/>
    <w:rsid w:val="384A6C3F"/>
    <w:rsid w:val="38547ABE"/>
    <w:rsid w:val="39A66CD4"/>
    <w:rsid w:val="39D37108"/>
    <w:rsid w:val="39D4535A"/>
    <w:rsid w:val="3A0E0B54"/>
    <w:rsid w:val="3A0E1EEE"/>
    <w:rsid w:val="3A6A7A6C"/>
    <w:rsid w:val="3A850402"/>
    <w:rsid w:val="3A8B353F"/>
    <w:rsid w:val="3B0752BB"/>
    <w:rsid w:val="3C2725F2"/>
    <w:rsid w:val="3C4165AB"/>
    <w:rsid w:val="3C6F136A"/>
    <w:rsid w:val="3CD52CE1"/>
    <w:rsid w:val="3D5B18EE"/>
    <w:rsid w:val="3D6562C9"/>
    <w:rsid w:val="3D673163"/>
    <w:rsid w:val="3D9F5C7F"/>
    <w:rsid w:val="3DB35286"/>
    <w:rsid w:val="3E3007F7"/>
    <w:rsid w:val="40363F4D"/>
    <w:rsid w:val="403A3A3D"/>
    <w:rsid w:val="40776A3F"/>
    <w:rsid w:val="410F2E6A"/>
    <w:rsid w:val="41287D39"/>
    <w:rsid w:val="41AC5672"/>
    <w:rsid w:val="42530DE6"/>
    <w:rsid w:val="430B346F"/>
    <w:rsid w:val="43707776"/>
    <w:rsid w:val="4391749C"/>
    <w:rsid w:val="4396542E"/>
    <w:rsid w:val="43D20DC5"/>
    <w:rsid w:val="4430136C"/>
    <w:rsid w:val="44986F84"/>
    <w:rsid w:val="44A65B45"/>
    <w:rsid w:val="44F05012"/>
    <w:rsid w:val="461B1C1B"/>
    <w:rsid w:val="471F573B"/>
    <w:rsid w:val="475F3D89"/>
    <w:rsid w:val="47D93597"/>
    <w:rsid w:val="495711BC"/>
    <w:rsid w:val="49AA39E1"/>
    <w:rsid w:val="49EC3FFA"/>
    <w:rsid w:val="4A7144FF"/>
    <w:rsid w:val="4A804742"/>
    <w:rsid w:val="4AB0382B"/>
    <w:rsid w:val="4B133808"/>
    <w:rsid w:val="4B321EE0"/>
    <w:rsid w:val="4B386DCB"/>
    <w:rsid w:val="4B773D97"/>
    <w:rsid w:val="4C101AF6"/>
    <w:rsid w:val="4C4C6FD2"/>
    <w:rsid w:val="4C945FDE"/>
    <w:rsid w:val="4CAF7561"/>
    <w:rsid w:val="4CB22231"/>
    <w:rsid w:val="4CEF795D"/>
    <w:rsid w:val="4CF66F3E"/>
    <w:rsid w:val="4D2B4E39"/>
    <w:rsid w:val="4D9549A9"/>
    <w:rsid w:val="4ECD3CCE"/>
    <w:rsid w:val="5006393C"/>
    <w:rsid w:val="50506965"/>
    <w:rsid w:val="508F6DAA"/>
    <w:rsid w:val="50964CC0"/>
    <w:rsid w:val="50AA2519"/>
    <w:rsid w:val="515661FD"/>
    <w:rsid w:val="515B1A65"/>
    <w:rsid w:val="5176689F"/>
    <w:rsid w:val="53BD2563"/>
    <w:rsid w:val="53E47AF0"/>
    <w:rsid w:val="546B6463"/>
    <w:rsid w:val="54AB4AB2"/>
    <w:rsid w:val="54D97871"/>
    <w:rsid w:val="55A03EEB"/>
    <w:rsid w:val="55B41744"/>
    <w:rsid w:val="55D50038"/>
    <w:rsid w:val="55F1539C"/>
    <w:rsid w:val="56114DE8"/>
    <w:rsid w:val="561A3C9D"/>
    <w:rsid w:val="569868B5"/>
    <w:rsid w:val="578F2469"/>
    <w:rsid w:val="57CF0AB7"/>
    <w:rsid w:val="587F7F10"/>
    <w:rsid w:val="59036C6A"/>
    <w:rsid w:val="59080725"/>
    <w:rsid w:val="59D32AE1"/>
    <w:rsid w:val="5A292701"/>
    <w:rsid w:val="5A4237C2"/>
    <w:rsid w:val="5A470DD9"/>
    <w:rsid w:val="5A4C6219"/>
    <w:rsid w:val="5A6000EC"/>
    <w:rsid w:val="5B1F58B2"/>
    <w:rsid w:val="5B8C73EB"/>
    <w:rsid w:val="5BB65D89"/>
    <w:rsid w:val="5BD668B8"/>
    <w:rsid w:val="5BEC7CFB"/>
    <w:rsid w:val="5C0A3B11"/>
    <w:rsid w:val="5C451348"/>
    <w:rsid w:val="5C657C3C"/>
    <w:rsid w:val="5D137698"/>
    <w:rsid w:val="5D1D4073"/>
    <w:rsid w:val="5FCF78A6"/>
    <w:rsid w:val="60251BBC"/>
    <w:rsid w:val="606C1599"/>
    <w:rsid w:val="611F6817"/>
    <w:rsid w:val="616E30EF"/>
    <w:rsid w:val="61B0075E"/>
    <w:rsid w:val="62E55633"/>
    <w:rsid w:val="634560D1"/>
    <w:rsid w:val="63754982"/>
    <w:rsid w:val="64111425"/>
    <w:rsid w:val="6428195C"/>
    <w:rsid w:val="64B0488D"/>
    <w:rsid w:val="64D85D17"/>
    <w:rsid w:val="64E9765C"/>
    <w:rsid w:val="652653BF"/>
    <w:rsid w:val="65A3639A"/>
    <w:rsid w:val="65B80DDC"/>
    <w:rsid w:val="668F1B3D"/>
    <w:rsid w:val="669453A6"/>
    <w:rsid w:val="66CA1754"/>
    <w:rsid w:val="66E6746C"/>
    <w:rsid w:val="66F916AD"/>
    <w:rsid w:val="6804655B"/>
    <w:rsid w:val="681D761D"/>
    <w:rsid w:val="682E303B"/>
    <w:rsid w:val="68694610"/>
    <w:rsid w:val="68D66149"/>
    <w:rsid w:val="696F5C56"/>
    <w:rsid w:val="697A02FE"/>
    <w:rsid w:val="6A0942FC"/>
    <w:rsid w:val="6A3A6264"/>
    <w:rsid w:val="6B405AFC"/>
    <w:rsid w:val="6B4F3F91"/>
    <w:rsid w:val="6B623CC4"/>
    <w:rsid w:val="6B9320D0"/>
    <w:rsid w:val="6C5C4BB7"/>
    <w:rsid w:val="6D8A5754"/>
    <w:rsid w:val="6E184B0E"/>
    <w:rsid w:val="6E647D53"/>
    <w:rsid w:val="6ED57241"/>
    <w:rsid w:val="6EF72976"/>
    <w:rsid w:val="6F1E65D4"/>
    <w:rsid w:val="6F241291"/>
    <w:rsid w:val="6F266C86"/>
    <w:rsid w:val="6F5042C2"/>
    <w:rsid w:val="709A0927"/>
    <w:rsid w:val="709A4443"/>
    <w:rsid w:val="70A55310"/>
    <w:rsid w:val="71905790"/>
    <w:rsid w:val="71BB412E"/>
    <w:rsid w:val="725B146D"/>
    <w:rsid w:val="72677E12"/>
    <w:rsid w:val="726E2F4F"/>
    <w:rsid w:val="728E539F"/>
    <w:rsid w:val="732C6966"/>
    <w:rsid w:val="73334198"/>
    <w:rsid w:val="7346211D"/>
    <w:rsid w:val="7395275D"/>
    <w:rsid w:val="739A0F58"/>
    <w:rsid w:val="73A155A6"/>
    <w:rsid w:val="74316312"/>
    <w:rsid w:val="74343627"/>
    <w:rsid w:val="74736F42"/>
    <w:rsid w:val="74A23383"/>
    <w:rsid w:val="74B44E65"/>
    <w:rsid w:val="74CF4CF9"/>
    <w:rsid w:val="756E503C"/>
    <w:rsid w:val="76442A18"/>
    <w:rsid w:val="76592168"/>
    <w:rsid w:val="765B1A3C"/>
    <w:rsid w:val="780F13C8"/>
    <w:rsid w:val="786D5A56"/>
    <w:rsid w:val="78B21986"/>
    <w:rsid w:val="78E75809"/>
    <w:rsid w:val="79256331"/>
    <w:rsid w:val="79450781"/>
    <w:rsid w:val="79907C4E"/>
    <w:rsid w:val="7A9C6E33"/>
    <w:rsid w:val="7AB7745D"/>
    <w:rsid w:val="7AEE7323"/>
    <w:rsid w:val="7B007056"/>
    <w:rsid w:val="7C385448"/>
    <w:rsid w:val="7C5C4760"/>
    <w:rsid w:val="7CB3663D"/>
    <w:rsid w:val="7CDD1674"/>
    <w:rsid w:val="7D6C452F"/>
    <w:rsid w:val="7D7E2B4B"/>
    <w:rsid w:val="7E192908"/>
    <w:rsid w:val="7E2BFC13"/>
    <w:rsid w:val="7E4C0199"/>
    <w:rsid w:val="7F19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9C5F24"/>
  <w15:docId w15:val="{F1F5B3D7-A076-4C36-B23D-EFF99FA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13</cp:revision>
  <cp:lastPrinted>2023-11-21T08:52:00Z</cp:lastPrinted>
  <dcterms:created xsi:type="dcterms:W3CDTF">2023-11-21T10:39:00Z</dcterms:created>
  <dcterms:modified xsi:type="dcterms:W3CDTF">2024-10-12T05:39:00Z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