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0020109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英语写作（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jipingamy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商英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级1、2班 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四教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      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13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671778986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30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新编商务英语写作</w:t>
            </w:r>
            <w:r>
              <w:rPr>
                <w:color w:val="000000"/>
                <w:sz w:val="20"/>
                <w:szCs w:val="20"/>
              </w:rPr>
              <w:t>》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第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册）</w:t>
            </w:r>
            <w:r>
              <w:rPr>
                <w:color w:val="000000"/>
                <w:sz w:val="20"/>
                <w:szCs w:val="20"/>
              </w:rPr>
              <w:t>（第2版），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张春柏</w:t>
            </w:r>
            <w:r>
              <w:rPr>
                <w:color w:val="000000"/>
                <w:sz w:val="20"/>
                <w:szCs w:val="20"/>
              </w:rPr>
              <w:t>主编，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高等教育</w:t>
            </w:r>
            <w:r>
              <w:rPr>
                <w:color w:val="000000"/>
                <w:sz w:val="20"/>
                <w:szCs w:val="20"/>
              </w:rPr>
              <w:t>出版社，200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snapToGrid w:val="0"/>
              <w:spacing w:line="30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>
            <w:pPr>
              <w:snapToGrid w:val="0"/>
              <w:spacing w:line="30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both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商务英语写作实例精解</w:t>
            </w:r>
            <w:r>
              <w:rPr>
                <w:color w:val="000000"/>
                <w:kern w:val="0"/>
                <w:sz w:val="20"/>
                <w:szCs w:val="20"/>
              </w:rPr>
              <w:t>》，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Shirley Taylor</w:t>
            </w:r>
            <w:r>
              <w:rPr>
                <w:color w:val="000000"/>
                <w:sz w:val="20"/>
                <w:szCs w:val="20"/>
              </w:rPr>
              <w:t>编，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卢艳春译，外语教         学与研究</w:t>
            </w:r>
            <w:r>
              <w:rPr>
                <w:color w:val="000000"/>
                <w:sz w:val="20"/>
                <w:szCs w:val="20"/>
              </w:rPr>
              <w:t>出版社，2006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snapToGrid w:val="0"/>
              <w:spacing w:line="300" w:lineRule="auto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商务英语写作</w:t>
            </w:r>
            <w:r>
              <w:rPr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王恒恩主编，华东理工大学出版社，2013.</w:t>
            </w:r>
          </w:p>
          <w:p>
            <w:pPr>
              <w:snapToGrid w:val="0"/>
              <w:spacing w:line="300" w:lineRule="auto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1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Elements of a Good Business  Letter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2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Promotion Communications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3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Request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est 1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est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4 Response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5 Special Request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6 Responding to Special Request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est 2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est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7 Letters from Customer to Suppliers (I)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Group discussion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8 Letters from Suppliers to Customers (I)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9 Letters from Customers to Suppliers (II)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est 3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est 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10 Letters from Suppliers to Customers (II)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11 Collection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12 Interoffice Letters 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(Memorandums)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  <w:t>F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inal exam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55%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:  季萍 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         日期：</w:t>
      </w:r>
    </w:p>
    <w:p>
      <w:pPr>
        <w:snapToGrid w:val="0"/>
        <w:jc w:val="center"/>
        <w:rPr>
          <w:sz w:val="6"/>
          <w:szCs w:val="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24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32BB"/>
    <w:multiLevelType w:val="singleLevel"/>
    <w:tmpl w:val="58AE32B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918"/>
    <w:rsid w:val="00065C53"/>
    <w:rsid w:val="000708DA"/>
    <w:rsid w:val="00073336"/>
    <w:rsid w:val="00073B6A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6F54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308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25EE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0311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9AC6177"/>
    <w:rsid w:val="3EDB1A77"/>
    <w:rsid w:val="49DF08B3"/>
    <w:rsid w:val="65310993"/>
    <w:rsid w:val="6E256335"/>
    <w:rsid w:val="700912C5"/>
    <w:rsid w:val="74F62C86"/>
    <w:rsid w:val="7C015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4</Pages>
  <Words>417</Words>
  <Characters>2381</Characters>
  <Lines>19</Lines>
  <Paragraphs>5</Paragraphs>
  <TotalTime>1</TotalTime>
  <ScaleCrop>false</ScaleCrop>
  <LinksUpToDate>false</LinksUpToDate>
  <CharactersWithSpaces>2793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小雨初晴1418605473</cp:lastModifiedBy>
  <cp:lastPrinted>2015-03-18T03:45:00Z</cp:lastPrinted>
  <dcterms:modified xsi:type="dcterms:W3CDTF">2019-02-24T04:44:42Z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