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9" w:rsidRDefault="009832A8">
      <w:pP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C0839" w:rsidRDefault="009832A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" stroked="f">
                <v:textbox>
                  <w:txbxContent>
                    <w:p w:rsidR="009C0839" w:rsidRDefault="009832A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宋体" w:hint="eastAsia"/>
          <w:b/>
          <w:bCs/>
          <w:sz w:val="28"/>
          <w:szCs w:val="28"/>
        </w:rPr>
        <w:t>【外贸日语函电】</w:t>
      </w:r>
    </w:p>
    <w:p w:rsidR="009C0839" w:rsidRDefault="009832A8">
      <w:pPr>
        <w:spacing w:beforeLines="50" w:before="156" w:afterLines="50" w:after="156" w:line="288" w:lineRule="auto"/>
        <w:ind w:firstLineChars="150" w:firstLine="42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Trade Telegram</w:t>
      </w:r>
      <w:r>
        <w:rPr>
          <w:rFonts w:hint="eastAsia"/>
          <w:b/>
          <w:bCs/>
          <w:sz w:val="28"/>
          <w:szCs w:val="28"/>
        </w:rPr>
        <w:t>】</w:t>
      </w:r>
    </w:p>
    <w:p w:rsidR="009C0839" w:rsidRDefault="009832A8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:rsidR="009C0839" w:rsidRDefault="009832A8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sz w:val="20"/>
          <w:szCs w:val="20"/>
        </w:rPr>
        <w:t>2020103</w:t>
      </w:r>
    </w:p>
    <w:p w:rsidR="009C0839" w:rsidRDefault="009832A8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sz w:val="20"/>
          <w:szCs w:val="20"/>
        </w:rPr>
        <w:t>2</w:t>
      </w:r>
    </w:p>
    <w:p w:rsidR="009C0839" w:rsidRDefault="009832A8">
      <w:pPr>
        <w:snapToGrid w:val="0"/>
        <w:spacing w:line="288" w:lineRule="auto"/>
        <w:ind w:firstLineChars="196" w:firstLine="394"/>
        <w:rPr>
          <w:rFonts w:cs="Times New Roman"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sz w:val="20"/>
          <w:szCs w:val="20"/>
        </w:rPr>
        <w:t>日语专业本科</w:t>
      </w:r>
    </w:p>
    <w:p w:rsidR="009C0839" w:rsidRDefault="009832A8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sz w:val="20"/>
          <w:szCs w:val="20"/>
        </w:rPr>
        <w:t>系</w:t>
      </w:r>
      <w:r w:rsidR="00456437">
        <w:rPr>
          <w:rFonts w:cs="宋体" w:hint="eastAsia"/>
          <w:color w:val="000000"/>
          <w:sz w:val="20"/>
          <w:szCs w:val="20"/>
        </w:rPr>
        <w:t>级</w:t>
      </w:r>
      <w:r>
        <w:rPr>
          <w:rFonts w:cs="宋体" w:hint="eastAsia"/>
          <w:color w:val="000000"/>
          <w:sz w:val="20"/>
          <w:szCs w:val="20"/>
        </w:rPr>
        <w:t>选修课</w:t>
      </w:r>
    </w:p>
    <w:p w:rsidR="009C0839" w:rsidRDefault="009832A8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sz w:val="20"/>
          <w:szCs w:val="20"/>
        </w:rPr>
        <w:t>外国语学院</w:t>
      </w:r>
      <w:r w:rsidR="00456437">
        <w:rPr>
          <w:rFonts w:cs="宋体" w:hint="eastAsia"/>
          <w:sz w:val="20"/>
          <w:szCs w:val="20"/>
        </w:rPr>
        <w:t>日语系</w:t>
      </w:r>
    </w:p>
    <w:p w:rsidR="009C0839" w:rsidRDefault="009832A8">
      <w:pPr>
        <w:snapToGrid w:val="0"/>
        <w:spacing w:line="288" w:lineRule="auto"/>
        <w:ind w:leftChars="187" w:left="1437" w:hangingChars="520" w:hanging="104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主教材：《</w:t>
      </w:r>
      <w:r>
        <w:rPr>
          <w:rFonts w:ascii="宋体" w:hAnsi="宋体" w:cs="宋体" w:hint="eastAsia"/>
          <w:color w:val="000000"/>
          <w:sz w:val="20"/>
          <w:szCs w:val="20"/>
        </w:rPr>
        <w:t>新编国际商务日语写作</w:t>
      </w:r>
      <w:r>
        <w:rPr>
          <w:rFonts w:ascii="宋体" w:hAnsi="宋体" w:cs="宋体" w:hint="eastAsia"/>
          <w:kern w:val="0"/>
          <w:sz w:val="20"/>
          <w:szCs w:val="20"/>
        </w:rPr>
        <w:t>》，刘肖云、龚辰编著；南开大学出版社，</w:t>
      </w:r>
      <w:r>
        <w:rPr>
          <w:rFonts w:ascii="宋体" w:hAnsi="宋体" w:cs="宋体"/>
          <w:kern w:val="0"/>
          <w:sz w:val="20"/>
          <w:szCs w:val="20"/>
        </w:rPr>
        <w:t xml:space="preserve">2015.4  </w:t>
      </w:r>
      <w:r>
        <w:rPr>
          <w:rFonts w:cs="宋体" w:hint="eastAsia"/>
          <w:sz w:val="20"/>
          <w:szCs w:val="20"/>
        </w:rPr>
        <w:t>辅助教材：《日语外贸函电》，陈世华、任犹龙主编；天津大</w:t>
      </w:r>
      <w:r>
        <w:rPr>
          <w:rFonts w:ascii="宋体" w:hAnsi="宋体" w:cs="宋体" w:hint="eastAsia"/>
          <w:sz w:val="20"/>
          <w:szCs w:val="20"/>
        </w:rPr>
        <w:t>学出版社，</w:t>
      </w:r>
      <w:r>
        <w:rPr>
          <w:rFonts w:ascii="宋体" w:hAnsi="宋体" w:cs="宋体"/>
          <w:sz w:val="20"/>
          <w:szCs w:val="20"/>
        </w:rPr>
        <w:t>2010.1</w:t>
      </w:r>
    </w:p>
    <w:p w:rsidR="009C0839" w:rsidRDefault="009832A8">
      <w:pPr>
        <w:snapToGrid w:val="0"/>
        <w:spacing w:line="288" w:lineRule="auto"/>
        <w:ind w:firstLineChars="720" w:firstLine="1440"/>
        <w:rPr>
          <w:rFonts w:ascii="宋体"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参考教材：《</w:t>
      </w:r>
      <w:r>
        <w:rPr>
          <w:rFonts w:ascii="宋体" w:hAnsi="宋体" w:cs="宋体" w:hint="eastAsia"/>
          <w:sz w:val="20"/>
          <w:szCs w:val="20"/>
        </w:rPr>
        <w:t>外贸日语函电》，刘金举主编；北京语言大学出版社，</w:t>
      </w:r>
      <w:r>
        <w:rPr>
          <w:rFonts w:ascii="宋体" w:hAnsi="宋体" w:cs="宋体"/>
          <w:sz w:val="20"/>
          <w:szCs w:val="20"/>
        </w:rPr>
        <w:t>2007.3</w:t>
      </w:r>
    </w:p>
    <w:p w:rsidR="009C0839" w:rsidRDefault="009832A8">
      <w:pPr>
        <w:snapToGrid w:val="0"/>
        <w:spacing w:line="288" w:lineRule="auto"/>
        <w:ind w:leftChars="196" w:left="1416" w:hangingChars="500" w:hanging="100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sz w:val="20"/>
          <w:szCs w:val="20"/>
        </w:rPr>
        <w:t>《基础日语》（</w:t>
      </w:r>
      <w:r>
        <w:rPr>
          <w:sz w:val="20"/>
          <w:szCs w:val="20"/>
        </w:rPr>
        <w:t>5</w:t>
      </w:r>
      <w:r>
        <w:rPr>
          <w:rFonts w:cs="宋体" w:hint="eastAsia"/>
          <w:sz w:val="20"/>
          <w:szCs w:val="20"/>
        </w:rPr>
        <w:t>）</w:t>
      </w:r>
      <w:r>
        <w:rPr>
          <w:sz w:val="20"/>
          <w:szCs w:val="20"/>
        </w:rPr>
        <w:t>2020056(8)</w:t>
      </w:r>
    </w:p>
    <w:p w:rsidR="009C0839" w:rsidRDefault="009832A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9C0839" w:rsidRDefault="009832A8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《外贸日语函电》是日语学科专业选修课程。当今时代，中国经济国际化程度越来越高，对外贸易的比重越来越大，对于商务专业人才的需求也与日俱增。本课程针对上述需求，结合学校教育的特点，以商务日语实务训练为目的，培养具备商务日语的应用能力的人才。</w:t>
      </w:r>
    </w:p>
    <w:p w:rsidR="009C0839" w:rsidRDefault="009832A8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在教学过程中，力求使学生能够运用所学的日语，进行书面沟通和交流。培养学生娴熟而不失礼仪地和对方进行商务文件交流的能力。课程从商务实践出发，使学生熟悉掌握对日贸易的基本流程和专业术语，能够用日语书写各类外贸函电、文书，训练学生从日语角度来考虑基本的商务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9C0839" w:rsidRDefault="009832A8">
      <w:pPr>
        <w:ind w:firstLineChars="200" w:firstLine="400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本课程适合日语专业本科第</w:t>
      </w:r>
      <w:r>
        <w:rPr>
          <w:rFonts w:eastAsiaTheme="minorEastAsia" w:cs="宋体" w:hint="eastAsia"/>
          <w:sz w:val="20"/>
          <w:szCs w:val="20"/>
          <w:lang w:val="en-GB"/>
        </w:rPr>
        <w:t>五</w:t>
      </w:r>
      <w:r>
        <w:rPr>
          <w:rFonts w:cs="宋体" w:hint="eastAsia"/>
          <w:sz w:val="20"/>
          <w:szCs w:val="20"/>
        </w:rPr>
        <w:t>学期学习。</w:t>
      </w:r>
    </w:p>
    <w:p w:rsidR="00C20336" w:rsidRDefault="009832A8" w:rsidP="00C203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C20336" w:rsidRPr="00C20336" w:rsidTr="008F1BC1">
        <w:tc>
          <w:tcPr>
            <w:tcW w:w="6912" w:type="dxa"/>
            <w:gridSpan w:val="2"/>
          </w:tcPr>
          <w:p w:rsidR="00C20336" w:rsidRPr="00C20336" w:rsidRDefault="00C20336" w:rsidP="00C20336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C20336">
              <w:rPr>
                <w:rFonts w:ascii="黑体" w:eastAsia="黑体" w:hAnsi="黑体" w:cs="黑体" w:hint="eastAsia"/>
                <w:kern w:val="0"/>
              </w:rPr>
              <w:t>专业毕业要求</w:t>
            </w:r>
          </w:p>
        </w:tc>
        <w:tc>
          <w:tcPr>
            <w:tcW w:w="618" w:type="dxa"/>
          </w:tcPr>
          <w:p w:rsidR="00C20336" w:rsidRPr="00C20336" w:rsidRDefault="00C20336" w:rsidP="00C20336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C20336">
              <w:rPr>
                <w:rFonts w:ascii="黑体" w:eastAsia="黑体" w:hAnsi="黑体" w:cs="黑体" w:hint="eastAsia"/>
                <w:kern w:val="0"/>
              </w:rPr>
              <w:t>关联</w:t>
            </w:r>
          </w:p>
        </w:tc>
      </w:tr>
      <w:tr w:rsidR="00C20336" w:rsidRPr="00C20336" w:rsidTr="008F1BC1">
        <w:trPr>
          <w:trHeight w:val="158"/>
        </w:trPr>
        <w:tc>
          <w:tcPr>
            <w:tcW w:w="817" w:type="dxa"/>
            <w:vMerge w:val="restart"/>
            <w:vAlign w:val="center"/>
          </w:tcPr>
          <w:p w:rsidR="00C20336" w:rsidRPr="00C20336" w:rsidRDefault="00572E7B" w:rsidP="00C20336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1</w:t>
            </w: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爱党爱国，坚决拥护党的领导，热爱祖国的大好河山、悠久历史、灿烂文化，自觉维护民族利益和国家尊严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LO12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LO13</w:t>
            </w:r>
            <w:r w:rsidRPr="00C20336">
              <w:rPr>
                <w:rFonts w:ascii="宋体" w:hAnsi="宋体" w:cs="宋体"/>
                <w:bCs/>
                <w:kern w:val="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LO14</w:t>
            </w:r>
            <w:r w:rsidRPr="00C20336">
              <w:rPr>
                <w:rFonts w:ascii="宋体" w:hAnsi="宋体" w:cs="宋体"/>
                <w:bCs/>
                <w:kern w:val="0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LO15</w:t>
            </w:r>
            <w:r w:rsidRPr="00C20336">
              <w:rPr>
                <w:rFonts w:ascii="宋体" w:hAnsi="宋体" w:cs="宋体"/>
                <w:bCs/>
                <w:kern w:val="0"/>
              </w:rPr>
              <w:t>爱岗敬业，热爱所学专业，勤学多练，锤炼技能。熟悉本专</w:t>
            </w:r>
            <w:r w:rsidRPr="00C20336">
              <w:rPr>
                <w:rFonts w:ascii="宋体" w:hAnsi="宋体" w:cs="宋体"/>
                <w:bCs/>
                <w:kern w:val="0"/>
              </w:rPr>
              <w:lastRenderedPageBreak/>
              <w:t>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C20336" w:rsidRPr="00C20336" w:rsidRDefault="00B5728A" w:rsidP="00C2033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lastRenderedPageBreak/>
              <w:t>●</w:t>
            </w:r>
          </w:p>
        </w:tc>
      </w:tr>
      <w:tr w:rsidR="00C20336" w:rsidRPr="00C20336" w:rsidTr="008F1BC1">
        <w:trPr>
          <w:trHeight w:val="158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LO2：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LO22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LO23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LO24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LO25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LO26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445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LO3：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LO31</w:t>
            </w:r>
            <w:r w:rsidRPr="00C20336">
              <w:rPr>
                <w:rFonts w:ascii="宋体" w:hAnsi="宋体" w:cs="宋体"/>
                <w:bCs/>
                <w:kern w:val="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409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LO32</w:t>
            </w:r>
            <w:r w:rsidRPr="00C20336">
              <w:rPr>
                <w:rFonts w:ascii="宋体" w:hAnsi="宋体" w:cs="宋体"/>
                <w:bCs/>
                <w:kern w:val="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LO4：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LO41</w:t>
            </w:r>
            <w:r w:rsidRPr="00C20336">
              <w:rPr>
                <w:rFonts w:ascii="宋体" w:hAnsi="宋体" w:cs="宋体"/>
                <w:bCs/>
                <w:kern w:val="0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 xml:space="preserve">LO42 </w:t>
            </w:r>
            <w:r w:rsidRPr="00C20336">
              <w:rPr>
                <w:rFonts w:ascii="宋体" w:hAnsi="宋体" w:cs="宋体"/>
                <w:bCs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81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LO5：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LO51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 xml:space="preserve">LO52 </w:t>
            </w:r>
            <w:r w:rsidRPr="00C20336">
              <w:rPr>
                <w:rFonts w:ascii="宋体" w:hAnsi="宋体" w:cs="宋体"/>
                <w:bCs/>
                <w:kern w:val="0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 xml:space="preserve">LO53 </w:t>
            </w:r>
            <w:r w:rsidRPr="00C20336">
              <w:rPr>
                <w:rFonts w:ascii="宋体" w:hAnsi="宋体" w:cs="宋体"/>
                <w:bCs/>
                <w:kern w:val="0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LO54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LO55</w:t>
            </w:r>
            <w:r w:rsidRPr="00C20336">
              <w:rPr>
                <w:rFonts w:ascii="宋体" w:hAnsi="宋体" w:cs="宋体"/>
                <w:bCs/>
                <w:kern w:val="0"/>
              </w:rPr>
              <w:t>持续发展，具有爱护环境的意识，与自然和谐相处的环保理念与行动；具备终生学习的意识和能力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LO6：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LO62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有质疑精神，能有逻辑的分析与批判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LO63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LO64</w:t>
            </w:r>
            <w:r w:rsidRPr="00C20336">
              <w:rPr>
                <w:rFonts w:ascii="宋体" w:hAnsi="宋体" w:cs="宋体"/>
                <w:bCs/>
                <w:kern w:val="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81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LO7：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LO71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LO72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LO73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LO8：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LO81</w:t>
            </w:r>
            <w:r w:rsidRPr="00C20336">
              <w:rPr>
                <w:rFonts w:ascii="Times New Roman" w:hAnsi="Times New Roman" w:cs="Times New Roman" w:hint="eastAsia"/>
                <w:kern w:val="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LO82</w:t>
            </w:r>
            <w:r w:rsidRPr="00C20336">
              <w:rPr>
                <w:rFonts w:ascii="Times New Roman" w:hAnsi="Times New Roman" w:cs="Times New Roman" w:hint="eastAsia"/>
                <w:kern w:val="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LO83</w:t>
            </w:r>
            <w:r w:rsidRPr="00C20336">
              <w:rPr>
                <w:rFonts w:ascii="Times New Roman" w:hAnsi="Times New Roman" w:cs="Times New Roman" w:hint="eastAsia"/>
                <w:kern w:val="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C20336" w:rsidRPr="00C20336" w:rsidRDefault="00C20336" w:rsidP="00C1512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黑体"/>
          <w:sz w:val="24"/>
          <w:szCs w:val="24"/>
        </w:rPr>
      </w:pPr>
    </w:p>
    <w:p w:rsidR="009C0839" w:rsidRDefault="009832A8" w:rsidP="00F675CC">
      <w:pPr>
        <w:widowControl/>
        <w:spacing w:beforeLines="50" w:before="156" w:afterLines="50" w:after="156" w:line="288" w:lineRule="auto"/>
        <w:ind w:firstLineChars="100" w:firstLine="21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cs="宋体" w:hint="eastAsia"/>
        </w:rPr>
        <w:lastRenderedPageBreak/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9C0839">
        <w:tc>
          <w:tcPr>
            <w:tcW w:w="535" w:type="dxa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3" w:type="dxa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9C0839">
        <w:trPr>
          <w:trHeight w:val="2266"/>
        </w:trPr>
        <w:tc>
          <w:tcPr>
            <w:tcW w:w="535" w:type="dxa"/>
            <w:vAlign w:val="center"/>
          </w:tcPr>
          <w:p w:rsidR="009C0839" w:rsidRDefault="009832A8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9C0839" w:rsidRDefault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L015</w:t>
            </w:r>
          </w:p>
        </w:tc>
        <w:tc>
          <w:tcPr>
            <w:tcW w:w="2551" w:type="dxa"/>
            <w:vAlign w:val="center"/>
          </w:tcPr>
          <w:p w:rsidR="009C0839" w:rsidRDefault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熟悉本专业相关的法律法规，在实习实践中自觉遵守职业规范，具备职业道德操守。</w:t>
            </w:r>
          </w:p>
        </w:tc>
        <w:tc>
          <w:tcPr>
            <w:tcW w:w="2160" w:type="dxa"/>
            <w:vAlign w:val="center"/>
          </w:tcPr>
          <w:p w:rsidR="009C0839" w:rsidRDefault="00ED655B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培养学生</w:t>
            </w: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爱岗敬业，热爱所学专业，勤学多练，锤炼技能。</w:t>
            </w:r>
            <w:r w:rsidR="00C1512F"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熟悉本专业相关的法律法规，在实习实践中自觉遵守职业规范，具备职业道德操守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9C0839">
        <w:trPr>
          <w:trHeight w:val="2209"/>
        </w:trPr>
        <w:tc>
          <w:tcPr>
            <w:tcW w:w="535" w:type="dxa"/>
            <w:vAlign w:val="center"/>
          </w:tcPr>
          <w:p w:rsidR="009C0839" w:rsidRDefault="009832A8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9C0839" w:rsidRDefault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LO25</w:t>
            </w:r>
          </w:p>
        </w:tc>
        <w:tc>
          <w:tcPr>
            <w:tcW w:w="2551" w:type="dxa"/>
            <w:vAlign w:val="center"/>
          </w:tcPr>
          <w:p w:rsidR="009C0839" w:rsidRDefault="00C1512F" w:rsidP="00ED655B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了解日本企业文化，掌握商务实践知识，具备职场日语沟通的基本技能。</w:t>
            </w: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教师讲授外贸相关知识，结合课本的各类商务信函、文件，让学生实际操练写法。</w:t>
            </w:r>
            <w:r w:rsidR="00ED655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9C0839">
        <w:tc>
          <w:tcPr>
            <w:tcW w:w="535" w:type="dxa"/>
          </w:tcPr>
          <w:p w:rsidR="009C0839" w:rsidRDefault="00C1512F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9C0839" w:rsidRDefault="00C1512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</w:p>
        </w:tc>
        <w:tc>
          <w:tcPr>
            <w:tcW w:w="2551" w:type="dxa"/>
            <w:vAlign w:val="center"/>
          </w:tcPr>
          <w:p w:rsidR="009C0839" w:rsidRDefault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能够根据需要进行专业文献检索。</w:t>
            </w:r>
          </w:p>
          <w:p w:rsidR="009C0839" w:rsidRDefault="009C083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 w:rsidR="009C0839" w:rsidRDefault="009C083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9C0839" w:rsidRDefault="009C083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9C0839">
        <w:tc>
          <w:tcPr>
            <w:tcW w:w="535" w:type="dxa"/>
          </w:tcPr>
          <w:p w:rsidR="009C0839" w:rsidRDefault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9C0839" w:rsidRDefault="00F646C8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</w:t>
            </w:r>
            <w:r w:rsidR="009832A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9C0839" w:rsidRDefault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  <w:p w:rsidR="009C0839" w:rsidRDefault="009C0839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</w:t>
            </w:r>
            <w:r w:rsidR="00C151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能够运用办公软件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C1512F">
        <w:tc>
          <w:tcPr>
            <w:tcW w:w="535" w:type="dxa"/>
          </w:tcPr>
          <w:p w:rsidR="00C1512F" w:rsidRDefault="00C1512F" w:rsidP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C1512F" w:rsidRDefault="00C1512F" w:rsidP="00C1512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</w:p>
        </w:tc>
        <w:tc>
          <w:tcPr>
            <w:tcW w:w="2551" w:type="dxa"/>
            <w:vAlign w:val="center"/>
          </w:tcPr>
          <w:p w:rsidR="00C1512F" w:rsidRDefault="00C1512F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2160" w:type="dxa"/>
            <w:vAlign w:val="center"/>
          </w:tcPr>
          <w:p w:rsidR="00C1512F" w:rsidRDefault="00C1512F" w:rsidP="00C1512F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通过课上所学的知识点，能够熟练利用日语进行商务沟通。</w:t>
            </w:r>
          </w:p>
        </w:tc>
        <w:tc>
          <w:tcPr>
            <w:tcW w:w="1276" w:type="dxa"/>
            <w:vAlign w:val="center"/>
          </w:tcPr>
          <w:p w:rsidR="00C1512F" w:rsidRDefault="00C1512F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C1512F" w:rsidRDefault="00C1512F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C1512F" w:rsidRDefault="00C1512F" w:rsidP="00C1512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</w:tbl>
    <w:p w:rsidR="009C0839" w:rsidRDefault="009C0839">
      <w:pPr>
        <w:snapToGrid w:val="0"/>
        <w:spacing w:line="288" w:lineRule="auto"/>
        <w:rPr>
          <w:rFonts w:ascii="黑体" w:eastAsia="黑体" w:hAnsi="宋体" w:cs="Times New Roman"/>
          <w:sz w:val="24"/>
          <w:szCs w:val="24"/>
        </w:rPr>
      </w:pP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cs="Times New Roman"/>
          <w:sz w:val="20"/>
          <w:szCs w:val="20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:rsidR="009C0839" w:rsidRDefault="009832A8">
      <w:pPr>
        <w:snapToGrid w:val="0"/>
        <w:spacing w:line="288" w:lineRule="auto"/>
        <w:ind w:firstLineChars="200" w:firstLine="400"/>
        <w:rPr>
          <w:rFonts w:ascii="宋体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>本学期内容共分为四个部分：商务文件的写作基础（导入部分）、社内文件（第一课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ascii="宋体" w:hAnsi="宋体" w:cs="宋体" w:hint="eastAsia"/>
          <w:sz w:val="20"/>
          <w:szCs w:val="20"/>
        </w:rPr>
        <w:t>第五课）、社外（第六课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ascii="宋体" w:hAnsi="宋体" w:cs="宋体" w:hint="eastAsia"/>
          <w:sz w:val="20"/>
          <w:szCs w:val="20"/>
        </w:rPr>
        <w:t>第十课）、其他（第十一课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ascii="宋体" w:hAnsi="宋体" w:cs="宋体" w:hint="eastAsia"/>
          <w:sz w:val="20"/>
          <w:szCs w:val="20"/>
        </w:rPr>
        <w:t>第十四课）。每周一课，共</w:t>
      </w:r>
      <w:r>
        <w:rPr>
          <w:rFonts w:ascii="宋体" w:hAns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学时。每周的具体内容由</w:t>
      </w:r>
      <w:r>
        <w:rPr>
          <w:rFonts w:ascii="宋体" w:hAnsi="宋体" w:cs="宋体"/>
          <w:sz w:val="20"/>
          <w:szCs w:val="20"/>
        </w:rPr>
        <w:t>5-6</w:t>
      </w:r>
      <w:r>
        <w:rPr>
          <w:rFonts w:ascii="宋体" w:hAnsi="宋体" w:cs="宋体" w:hint="eastAsia"/>
          <w:sz w:val="20"/>
          <w:szCs w:val="20"/>
        </w:rPr>
        <w:t>篇例文及练习部分构成，每篇例文又由写法要点、相关语句和练习组成。</w:t>
      </w: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9C0839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9C0839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pacing w:line="24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pacing w:line="24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C0839">
        <w:trPr>
          <w:trHeight w:val="4708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</w:rPr>
              <w:t>掌握日语商务公文的种类，写作规则与技巧，社内文件和社外文件的基本格式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·了解商务公文的在企业信息交换中的必要性和商务公文的种类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掌握日语商务公文的写作规则和技巧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·掌握日语</w:t>
            </w:r>
            <w:r>
              <w:rPr>
                <w:rFonts w:cs="宋体" w:hint="eastAsia"/>
              </w:rPr>
              <w:t>社内文件和社外文件的基本格式</w:t>
            </w:r>
          </w:p>
          <w:p w:rsidR="009C0839" w:rsidRDefault="009C0839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·能够掌握商务公文的写作规则和通用写作技巧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能够掌握日语</w:t>
            </w:r>
            <w:r>
              <w:rPr>
                <w:rFonts w:cs="宋体" w:hint="eastAsia"/>
              </w:rPr>
              <w:t>社内文件和社外文件的基本格式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·日语</w:t>
            </w:r>
            <w:r>
              <w:rPr>
                <w:rFonts w:cs="宋体" w:hint="eastAsia"/>
              </w:rPr>
              <w:t>社内文件和社外文件的基本写作格式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开头语、结束语、前文、末文的常见搭配语句和日语惯用表现。</w:t>
            </w:r>
          </w:p>
        </w:tc>
      </w:tr>
      <w:tr w:rsidR="009C0839">
        <w:trPr>
          <w:trHeight w:val="2726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掌握公司内部文书的基本格式和写作技巧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了解公司内部文书的种类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掌握不同公司内部文书的写作要领和书写格式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·掌握</w:t>
            </w:r>
            <w:r>
              <w:rPr>
                <w:rFonts w:ascii="宋体" w:hAnsi="宋体" w:cs="宋体" w:hint="eastAsia"/>
                <w:color w:val="000000"/>
              </w:rPr>
              <w:t>公司内部文书的种类，并能够区分不同文书应用的场景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掌握不同公司内部文书的写作要领和书写格式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·在不同场景下能够正确选择对应的文书种类，并能够掌握其</w:t>
            </w:r>
            <w:r>
              <w:rPr>
                <w:rFonts w:ascii="宋体" w:hAnsi="宋体" w:cs="宋体" w:hint="eastAsia"/>
                <w:color w:val="000000"/>
              </w:rPr>
              <w:t>写作要领和书写格式</w:t>
            </w:r>
          </w:p>
        </w:tc>
      </w:tr>
      <w:tr w:rsidR="009C0839">
        <w:trPr>
          <w:trHeight w:val="305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掌握公司外部文书的基本格式和写作技巧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了解公司外部文书的种类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掌握不同公司外部文书的写作要领和书写格式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掌握</w:t>
            </w:r>
            <w:r>
              <w:rPr>
                <w:rFonts w:ascii="宋体" w:hAnsi="宋体" w:cs="宋体" w:hint="eastAsia"/>
                <w:color w:val="000000"/>
              </w:rPr>
              <w:t>公司外部文书的种类，并能够区分不同文书应用的场景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掌握不同公司外部文书的写作要领和书写格式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·在不同场景下能够正确选择对应的文书种类，并能够掌握其</w:t>
            </w:r>
            <w:r>
              <w:rPr>
                <w:rFonts w:ascii="宋体" w:hAnsi="宋体" w:cs="宋体" w:hint="eastAsia"/>
                <w:color w:val="000000"/>
              </w:rPr>
              <w:t>写作要领和书写格式</w:t>
            </w:r>
          </w:p>
        </w:tc>
      </w:tr>
      <w:tr w:rsidR="009C0839">
        <w:trPr>
          <w:trHeight w:val="353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掌握企业中其他常见文书的写作格式和书写技巧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·了解法律相关文件的基本格式</w:t>
            </w:r>
          </w:p>
          <w:p w:rsidR="009C0839" w:rsidRDefault="009832A8"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·了解广告宣传文件的基本格式，并能够制作简单的广告宣传页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掌握履历书和自荐信的写作格式和写作技巧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掌握电子邮件的书写规则</w:t>
            </w:r>
          </w:p>
          <w:p w:rsidR="009C0839" w:rsidRDefault="009C0839">
            <w:pPr>
              <w:rPr>
                <w:rFonts w:ascii="宋体" w:cs="Times New Roman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能够制作简单的广告宣传页</w:t>
            </w:r>
          </w:p>
          <w:p w:rsidR="009C0839" w:rsidRDefault="009832A8"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能够撰写履历书和自荐信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能够掌握企业电子邮件的书写规则和发送规则</w:t>
            </w:r>
          </w:p>
          <w:p w:rsidR="009C0839" w:rsidRDefault="009C0839">
            <w:pPr>
              <w:jc w:val="left"/>
              <w:rPr>
                <w:rFonts w:ascii="宋体" w:cs="Times New Roman"/>
                <w:color w:val="000000"/>
              </w:rPr>
            </w:pP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9C0839" w:rsidRDefault="009832A8"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履历书和自荐信的正确撰写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企业电子邮件的书写和发送</w:t>
            </w:r>
          </w:p>
          <w:p w:rsidR="009C0839" w:rsidRDefault="009C0839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 w:rsidR="009C0839" w:rsidRDefault="009C0839">
      <w:pPr>
        <w:snapToGrid w:val="0"/>
        <w:spacing w:line="288" w:lineRule="auto"/>
        <w:ind w:right="26"/>
        <w:rPr>
          <w:rFonts w:cs="Times New Roman"/>
          <w:sz w:val="20"/>
          <w:szCs w:val="20"/>
        </w:rPr>
      </w:pP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</w:t>
      </w:r>
    </w:p>
    <w:tbl>
      <w:tblPr>
        <w:tblW w:w="87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59"/>
        <w:gridCol w:w="2781"/>
        <w:gridCol w:w="926"/>
        <w:gridCol w:w="1191"/>
        <w:gridCol w:w="1099"/>
      </w:tblGrid>
      <w:tr w:rsidR="009C0839">
        <w:trPr>
          <w:trHeight w:val="519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实验名称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主要内容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时数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实验类型</w:t>
            </w:r>
          </w:p>
        </w:tc>
        <w:tc>
          <w:tcPr>
            <w:tcW w:w="1099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9C0839">
        <w:trPr>
          <w:trHeight w:hRule="exact" w:val="646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节日等问候信函的</w:t>
            </w:r>
            <w:r>
              <w:rPr>
                <w:rFonts w:asci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进行商务场景中礼仪问候的写作练习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9C0839">
        <w:trPr>
          <w:trHeight w:hRule="exact" w:val="686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产品介绍等广告宣传文件</w:t>
            </w:r>
            <w:r>
              <w:rPr>
                <w:rFonts w:asci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产品介绍等广告宣传</w:t>
            </w:r>
            <w:r>
              <w:rPr>
                <w:rFonts w:ascii="宋体" w:cs="宋体" w:hint="eastAsia"/>
                <w:sz w:val="18"/>
                <w:szCs w:val="18"/>
              </w:rPr>
              <w:t>的写作练习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9C0839">
        <w:trPr>
          <w:trHeight w:hRule="exact" w:val="526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履历书和自荐信的写作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个人简历和自荐信</w:t>
            </w:r>
            <w:r>
              <w:rPr>
                <w:rFonts w:ascii="宋体" w:cs="宋体" w:hint="eastAsia"/>
                <w:sz w:val="18"/>
                <w:szCs w:val="18"/>
              </w:rPr>
              <w:t>的写作练习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9C0839">
        <w:trPr>
          <w:trHeight w:hRule="exact" w:val="721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  <w:lang w:eastAsia="ja-JP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val="en-GB"/>
              </w:rPr>
              <w:t>电子邮件的</w:t>
            </w:r>
            <w:r>
              <w:rPr>
                <w:rFonts w:ascii="宋体" w:hAns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公司内外部文书的电子邮件</w:t>
            </w:r>
            <w:r>
              <w:rPr>
                <w:rFonts w:ascii="宋体" w:cs="宋体" w:hint="eastAsia"/>
                <w:sz w:val="18"/>
                <w:szCs w:val="18"/>
              </w:rPr>
              <w:t>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 w:rsidR="009C0839" w:rsidRDefault="009C0839">
      <w:pPr>
        <w:snapToGrid w:val="0"/>
        <w:spacing w:line="288" w:lineRule="auto"/>
        <w:ind w:right="2520" w:firstLineChars="200" w:firstLine="480"/>
        <w:rPr>
          <w:rFonts w:ascii="黑体" w:eastAsia="黑体" w:hAnsi="宋体" w:cs="黑体"/>
          <w:sz w:val="24"/>
          <w:szCs w:val="24"/>
        </w:rPr>
      </w:pPr>
    </w:p>
    <w:p w:rsidR="009C0839" w:rsidRDefault="009C0839">
      <w:pPr>
        <w:snapToGrid w:val="0"/>
        <w:spacing w:line="288" w:lineRule="auto"/>
        <w:ind w:right="2520" w:firstLineChars="200" w:firstLine="480"/>
        <w:rPr>
          <w:rFonts w:ascii="黑体" w:eastAsia="黑体" w:hAnsi="宋体" w:cs="黑体"/>
          <w:sz w:val="24"/>
          <w:szCs w:val="24"/>
        </w:rPr>
      </w:pPr>
    </w:p>
    <w:p w:rsidR="009C0839" w:rsidRDefault="009832A8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八、评价方式与成绩</w:t>
      </w:r>
    </w:p>
    <w:p w:rsidR="009C0839" w:rsidRDefault="009C0839">
      <w:pPr>
        <w:snapToGrid w:val="0"/>
        <w:spacing w:line="288" w:lineRule="auto"/>
        <w:ind w:right="2520"/>
        <w:rPr>
          <w:rFonts w:ascii="黑体" w:eastAsia="黑体" w:hAnsi="宋体" w:cs="黑体"/>
          <w:sz w:val="24"/>
          <w:szCs w:val="24"/>
        </w:rPr>
      </w:pPr>
    </w:p>
    <w:tbl>
      <w:tblPr>
        <w:tblpPr w:leftFromText="180" w:rightFromText="180" w:vertAnchor="text" w:horzAnchor="page" w:tblpX="2109" w:tblpY="1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期末</w:t>
            </w:r>
            <w:r w:rsidR="0018304F">
              <w:rPr>
                <w:rFonts w:ascii="宋体" w:hAnsi="宋体" w:cs="宋体" w:hint="eastAsia"/>
                <w:color w:val="000000"/>
              </w:rPr>
              <w:t>闭卷考试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cs="Times New Roman"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随堂</w:t>
            </w:r>
            <w:r w:rsidR="002A4411">
              <w:rPr>
                <w:rFonts w:ascii="Times New Roman" w:hAnsi="Times New Roman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随堂</w:t>
            </w:r>
            <w:r w:rsidR="002A4411">
              <w:rPr>
                <w:rFonts w:ascii="Times New Roman" w:hAnsi="Times New Roman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随堂</w:t>
            </w:r>
            <w:r w:rsidR="002A4411">
              <w:rPr>
                <w:rFonts w:ascii="Times New Roman" w:hAnsi="Times New Roman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:rsidR="00492D97" w:rsidRDefault="00492D97" w:rsidP="00492D9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8D7996" wp14:editId="797E33E6">
            <wp:simplePos x="0" y="0"/>
            <wp:positionH relativeFrom="column">
              <wp:posOffset>2939786</wp:posOffset>
            </wp:positionH>
            <wp:positionV relativeFrom="paragraph">
              <wp:posOffset>2214245</wp:posOffset>
            </wp:positionV>
            <wp:extent cx="676275" cy="4857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42B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99F889" wp14:editId="22E094E2">
            <wp:simplePos x="0" y="0"/>
            <wp:positionH relativeFrom="column">
              <wp:posOffset>629070</wp:posOffset>
            </wp:positionH>
            <wp:positionV relativeFrom="paragraph">
              <wp:posOffset>2192655</wp:posOffset>
            </wp:positionV>
            <wp:extent cx="704850" cy="390525"/>
            <wp:effectExtent l="0" t="0" r="0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D97" w:rsidRDefault="00492D97" w:rsidP="00492D97">
      <w:pPr>
        <w:snapToGrid w:val="0"/>
        <w:spacing w:line="288" w:lineRule="auto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>
        <w:rPr>
          <w:rFonts w:cs="宋体"/>
          <w:sz w:val="28"/>
          <w:szCs w:val="28"/>
        </w:rPr>
        <w:t xml:space="preserve">        </w:t>
      </w:r>
      <w:r>
        <w:rPr>
          <w:rFonts w:cs="宋体" w:hint="eastAsia"/>
          <w:sz w:val="28"/>
          <w:szCs w:val="28"/>
        </w:rPr>
        <w:t>系主任审核签名：</w:t>
      </w:r>
      <w:r>
        <w:rPr>
          <w:noProof/>
        </w:rPr>
        <w:t xml:space="preserve">      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cs="宋体" w:hint="eastAsia"/>
          <w:sz w:val="28"/>
          <w:szCs w:val="28"/>
        </w:rPr>
        <w:t>审核时间：</w:t>
      </w:r>
      <w:r>
        <w:rPr>
          <w:rFonts w:cs="宋体" w:hint="eastAsia"/>
          <w:sz w:val="28"/>
          <w:szCs w:val="28"/>
        </w:rPr>
        <w:t>2</w:t>
      </w:r>
      <w:r>
        <w:rPr>
          <w:rFonts w:cs="宋体"/>
          <w:sz w:val="28"/>
          <w:szCs w:val="28"/>
        </w:rPr>
        <w:t>023-9</w:t>
      </w:r>
      <w:bookmarkStart w:id="0" w:name="_GoBack"/>
      <w:bookmarkEnd w:id="0"/>
    </w:p>
    <w:p w:rsidR="00492D97" w:rsidRPr="00492D97" w:rsidRDefault="00492D97">
      <w:pPr>
        <w:snapToGrid w:val="0"/>
        <w:spacing w:line="288" w:lineRule="auto"/>
        <w:ind w:right="2520"/>
        <w:rPr>
          <w:rFonts w:ascii="黑体" w:eastAsia="黑体" w:hAnsi="宋体" w:cs="黑体" w:hint="eastAsia"/>
          <w:sz w:val="24"/>
          <w:szCs w:val="24"/>
        </w:rPr>
      </w:pPr>
    </w:p>
    <w:sectPr w:rsidR="00492D97" w:rsidRPr="0049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54" w:rsidRDefault="00831B54" w:rsidP="00456437">
      <w:r>
        <w:separator/>
      </w:r>
    </w:p>
  </w:endnote>
  <w:endnote w:type="continuationSeparator" w:id="0">
    <w:p w:rsidR="00831B54" w:rsidRDefault="00831B54" w:rsidP="0045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54" w:rsidRDefault="00831B54" w:rsidP="00456437">
      <w:r>
        <w:separator/>
      </w:r>
    </w:p>
  </w:footnote>
  <w:footnote w:type="continuationSeparator" w:id="0">
    <w:p w:rsidR="00831B54" w:rsidRDefault="00831B54" w:rsidP="0045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53014"/>
    <w:rsid w:val="000815B1"/>
    <w:rsid w:val="000C13EF"/>
    <w:rsid w:val="001072BC"/>
    <w:rsid w:val="00132329"/>
    <w:rsid w:val="00136E25"/>
    <w:rsid w:val="00140A12"/>
    <w:rsid w:val="001563AE"/>
    <w:rsid w:val="0018304F"/>
    <w:rsid w:val="001E3C39"/>
    <w:rsid w:val="001F1208"/>
    <w:rsid w:val="00203ADE"/>
    <w:rsid w:val="00256B39"/>
    <w:rsid w:val="0026033C"/>
    <w:rsid w:val="002A4411"/>
    <w:rsid w:val="002A6D2C"/>
    <w:rsid w:val="002C7BDA"/>
    <w:rsid w:val="002E3721"/>
    <w:rsid w:val="002F6F73"/>
    <w:rsid w:val="00306894"/>
    <w:rsid w:val="00313BBA"/>
    <w:rsid w:val="00317E29"/>
    <w:rsid w:val="0032229A"/>
    <w:rsid w:val="00324E6C"/>
    <w:rsid w:val="0032602E"/>
    <w:rsid w:val="003367AE"/>
    <w:rsid w:val="0037404A"/>
    <w:rsid w:val="00382446"/>
    <w:rsid w:val="00393D90"/>
    <w:rsid w:val="003B1258"/>
    <w:rsid w:val="003C675C"/>
    <w:rsid w:val="004100B0"/>
    <w:rsid w:val="00431183"/>
    <w:rsid w:val="00441404"/>
    <w:rsid w:val="00456437"/>
    <w:rsid w:val="00477033"/>
    <w:rsid w:val="004837A6"/>
    <w:rsid w:val="00492D97"/>
    <w:rsid w:val="004A77C5"/>
    <w:rsid w:val="005467DC"/>
    <w:rsid w:val="005507E6"/>
    <w:rsid w:val="0055337B"/>
    <w:rsid w:val="00553D03"/>
    <w:rsid w:val="0056283F"/>
    <w:rsid w:val="00572E7B"/>
    <w:rsid w:val="00576728"/>
    <w:rsid w:val="005A0EA5"/>
    <w:rsid w:val="005A363F"/>
    <w:rsid w:val="005B2B6D"/>
    <w:rsid w:val="005B4B4E"/>
    <w:rsid w:val="005F1833"/>
    <w:rsid w:val="00624FE1"/>
    <w:rsid w:val="0063199B"/>
    <w:rsid w:val="00631C97"/>
    <w:rsid w:val="00652C0C"/>
    <w:rsid w:val="00671B4C"/>
    <w:rsid w:val="0067367B"/>
    <w:rsid w:val="00680083"/>
    <w:rsid w:val="0069170E"/>
    <w:rsid w:val="006A4A20"/>
    <w:rsid w:val="006B5CE4"/>
    <w:rsid w:val="006D0042"/>
    <w:rsid w:val="006D143E"/>
    <w:rsid w:val="007156A8"/>
    <w:rsid w:val="0072062C"/>
    <w:rsid w:val="007208D6"/>
    <w:rsid w:val="00735C4B"/>
    <w:rsid w:val="007435B1"/>
    <w:rsid w:val="007D35E9"/>
    <w:rsid w:val="008160F3"/>
    <w:rsid w:val="00831B54"/>
    <w:rsid w:val="008A5852"/>
    <w:rsid w:val="008B397C"/>
    <w:rsid w:val="008B47F4"/>
    <w:rsid w:val="008E15D3"/>
    <w:rsid w:val="008F1BC1"/>
    <w:rsid w:val="00900019"/>
    <w:rsid w:val="009257ED"/>
    <w:rsid w:val="0098318E"/>
    <w:rsid w:val="009832A8"/>
    <w:rsid w:val="00985EDD"/>
    <w:rsid w:val="0099063E"/>
    <w:rsid w:val="009C0839"/>
    <w:rsid w:val="00A321CA"/>
    <w:rsid w:val="00A51D19"/>
    <w:rsid w:val="00A769B1"/>
    <w:rsid w:val="00A837D5"/>
    <w:rsid w:val="00AC4C45"/>
    <w:rsid w:val="00AD45E7"/>
    <w:rsid w:val="00AF2A47"/>
    <w:rsid w:val="00B21590"/>
    <w:rsid w:val="00B406BA"/>
    <w:rsid w:val="00B44A93"/>
    <w:rsid w:val="00B46F21"/>
    <w:rsid w:val="00B511A5"/>
    <w:rsid w:val="00B5728A"/>
    <w:rsid w:val="00B736A7"/>
    <w:rsid w:val="00B7651F"/>
    <w:rsid w:val="00B95B5D"/>
    <w:rsid w:val="00BA64F0"/>
    <w:rsid w:val="00BE0AA4"/>
    <w:rsid w:val="00C12F33"/>
    <w:rsid w:val="00C1512F"/>
    <w:rsid w:val="00C20336"/>
    <w:rsid w:val="00C56E09"/>
    <w:rsid w:val="00C60117"/>
    <w:rsid w:val="00CF096B"/>
    <w:rsid w:val="00CF5CB2"/>
    <w:rsid w:val="00D16441"/>
    <w:rsid w:val="00D2741E"/>
    <w:rsid w:val="00D66141"/>
    <w:rsid w:val="00D84F9E"/>
    <w:rsid w:val="00DF1F61"/>
    <w:rsid w:val="00E16D30"/>
    <w:rsid w:val="00E33169"/>
    <w:rsid w:val="00E62104"/>
    <w:rsid w:val="00E66524"/>
    <w:rsid w:val="00E70904"/>
    <w:rsid w:val="00E718C7"/>
    <w:rsid w:val="00ED655B"/>
    <w:rsid w:val="00EF44B1"/>
    <w:rsid w:val="00EF7FAE"/>
    <w:rsid w:val="00F10A77"/>
    <w:rsid w:val="00F26D56"/>
    <w:rsid w:val="00F3232E"/>
    <w:rsid w:val="00F35AA0"/>
    <w:rsid w:val="00F646C8"/>
    <w:rsid w:val="00F675CC"/>
    <w:rsid w:val="00F67CC2"/>
    <w:rsid w:val="00FC5E7F"/>
    <w:rsid w:val="00FD41C4"/>
    <w:rsid w:val="00FF46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C174B47"/>
    <w:rsid w:val="6F1E65D4"/>
    <w:rsid w:val="6F266C86"/>
    <w:rsid w:val="6F5042C2"/>
    <w:rsid w:val="74316312"/>
    <w:rsid w:val="7548738A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42D3F241-CF43-4DBD-B812-C3AA74D2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locked/>
    <w:rPr>
      <w:rFonts w:ascii="Calibri" w:eastAsia="宋体" w:hAnsi="Calibri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3022</Words>
  <Characters>619</Characters>
  <Application>Microsoft Office Word</Application>
  <DocSecurity>0</DocSecurity>
  <Lines>5</Lines>
  <Paragraphs>7</Paragraphs>
  <ScaleCrop>false</ScaleCrop>
  <Company>http:/sdwm.org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lenovo</cp:lastModifiedBy>
  <cp:revision>8</cp:revision>
  <dcterms:created xsi:type="dcterms:W3CDTF">2021-09-07T05:44:00Z</dcterms:created>
  <dcterms:modified xsi:type="dcterms:W3CDTF">2023-09-25T06:36:00Z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8339189024344CE49CFCF5AA04A9EFA1</vt:lpwstr>
  </property>
</Properties>
</file>