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CFE5" w14:textId="0C9533EC" w:rsidR="004E47A7" w:rsidRDefault="00D20B46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9035E" wp14:editId="35A2FB3A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88DF53" w14:textId="77777777" w:rsidR="004E47A7" w:rsidRDefault="00D20B4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19035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" stroked="f" strokeweight=".5pt">
                <v:textbox>
                  <w:txbxContent>
                    <w:p w14:paraId="0D88DF53" w14:textId="77777777" w:rsidR="004E47A7" w:rsidRDefault="00D20B4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【高级日语（</w:t>
      </w:r>
      <w:r>
        <w:rPr>
          <w:rFonts w:hint="eastAsia"/>
          <w:b/>
          <w:sz w:val="28"/>
          <w:szCs w:val="30"/>
        </w:rPr>
        <w:t>2</w:t>
      </w:r>
      <w:r w:rsidR="0004544D">
        <w:rPr>
          <w:rFonts w:hint="eastAsia"/>
          <w:b/>
          <w:sz w:val="28"/>
          <w:szCs w:val="30"/>
        </w:rPr>
        <w:t>）</w:t>
      </w:r>
      <w:r>
        <w:rPr>
          <w:rFonts w:hint="eastAsia"/>
          <w:b/>
          <w:sz w:val="28"/>
          <w:szCs w:val="30"/>
        </w:rPr>
        <w:t>】</w:t>
      </w:r>
    </w:p>
    <w:p w14:paraId="135066BA" w14:textId="77777777" w:rsidR="004E47A7" w:rsidRDefault="00D20B4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3Char"/>
          <w:rFonts w:ascii="Times New Roman" w:eastAsiaTheme="minorEastAsia" w:hAnsi="Times New Roman" w:cstheme="minorBidi"/>
          <w:sz w:val="28"/>
          <w:szCs w:val="28"/>
        </w:rPr>
        <w:t>Senior Japanese</w:t>
      </w:r>
      <w:r>
        <w:rPr>
          <w:rStyle w:val="3Char"/>
          <w:rFonts w:ascii="Times New Roman" w:eastAsiaTheme="minorEastAsia" w:hAnsi="Times New Roman" w:cstheme="minorBidi" w:hint="eastAsia"/>
          <w:sz w:val="28"/>
          <w:szCs w:val="28"/>
        </w:rPr>
        <w:t xml:space="preserve"> (2)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0E819BA8" w14:textId="77777777" w:rsidR="004E47A7" w:rsidRDefault="00D20B4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一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基本信息</w:t>
      </w:r>
    </w:p>
    <w:p w14:paraId="1D3D2458" w14:textId="77777777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课程代码：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 w:hint="eastAsia"/>
          <w:sz w:val="24"/>
          <w:szCs w:val="24"/>
        </w:rPr>
        <w:t>2020034</w:t>
      </w:r>
      <w:r>
        <w:rPr>
          <w:color w:val="000000"/>
          <w:sz w:val="24"/>
          <w:szCs w:val="24"/>
        </w:rPr>
        <w:t>】</w:t>
      </w:r>
    </w:p>
    <w:p w14:paraId="4DA8132B" w14:textId="77777777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课程学分：</w:t>
      </w:r>
      <w:r>
        <w:rPr>
          <w:color w:val="000000"/>
          <w:sz w:val="24"/>
          <w:szCs w:val="24"/>
        </w:rPr>
        <w:t>【</w:t>
      </w:r>
      <w:r w:rsidR="00331446">
        <w:rPr>
          <w:rFonts w:ascii="宋体" w:hAnsi="宋体"/>
          <w:sz w:val="24"/>
          <w:szCs w:val="24"/>
        </w:rPr>
        <w:t>4</w:t>
      </w:r>
      <w:r>
        <w:rPr>
          <w:color w:val="000000"/>
          <w:sz w:val="24"/>
          <w:szCs w:val="24"/>
        </w:rPr>
        <w:t>】</w:t>
      </w:r>
    </w:p>
    <w:p w14:paraId="43F4323C" w14:textId="77777777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面向专业：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日语专业本科</w:t>
      </w:r>
      <w:r>
        <w:rPr>
          <w:color w:val="000000"/>
          <w:sz w:val="24"/>
          <w:szCs w:val="24"/>
        </w:rPr>
        <w:t>】</w:t>
      </w:r>
    </w:p>
    <w:p w14:paraId="0A380AEE" w14:textId="77777777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课程性质：</w:t>
      </w:r>
      <w:r>
        <w:rPr>
          <w:color w:val="000000"/>
          <w:sz w:val="24"/>
          <w:szCs w:val="24"/>
        </w:rPr>
        <w:t>【</w:t>
      </w:r>
      <w:r w:rsidR="00331446">
        <w:rPr>
          <w:rFonts w:hint="eastAsia"/>
          <w:color w:val="000000"/>
          <w:sz w:val="24"/>
          <w:szCs w:val="24"/>
        </w:rPr>
        <w:t>院级必修课</w:t>
      </w:r>
      <w:r>
        <w:rPr>
          <w:color w:val="000000"/>
          <w:sz w:val="24"/>
          <w:szCs w:val="24"/>
        </w:rPr>
        <w:t>】</w:t>
      </w:r>
    </w:p>
    <w:p w14:paraId="23080BDA" w14:textId="77777777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开课院系：</w:t>
      </w:r>
      <w:r>
        <w:rPr>
          <w:rFonts w:hint="eastAsia"/>
          <w:color w:val="000000"/>
          <w:sz w:val="24"/>
          <w:szCs w:val="24"/>
        </w:rPr>
        <w:t>外国语学院日语系</w:t>
      </w:r>
    </w:p>
    <w:p w14:paraId="06BB774D" w14:textId="77777777" w:rsidR="004E47A7" w:rsidRDefault="00D20B46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使用教材：</w:t>
      </w:r>
    </w:p>
    <w:p w14:paraId="60DC74ED" w14:textId="77777777" w:rsidR="004E47A7" w:rsidRDefault="00D20B46">
      <w:pPr>
        <w:snapToGrid w:val="0"/>
        <w:spacing w:line="288" w:lineRule="auto"/>
        <w:ind w:firstLineChars="396" w:firstLine="9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教材【</w:t>
      </w:r>
      <w:r>
        <w:rPr>
          <w:rFonts w:hint="eastAsia"/>
          <w:color w:val="000000"/>
          <w:sz w:val="24"/>
          <w:szCs w:val="24"/>
        </w:rPr>
        <w:t>《日语综合教程》第七册；季林根编；上海外语教育出版社</w:t>
      </w:r>
      <w:r>
        <w:rPr>
          <w:color w:val="000000"/>
          <w:sz w:val="24"/>
          <w:szCs w:val="24"/>
        </w:rPr>
        <w:t>】</w:t>
      </w:r>
    </w:p>
    <w:p w14:paraId="047E8B88" w14:textId="77777777" w:rsidR="004E47A7" w:rsidRDefault="00D20B46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参考</w:t>
      </w:r>
      <w:r>
        <w:rPr>
          <w:rFonts w:hint="eastAsia"/>
          <w:color w:val="000000"/>
          <w:sz w:val="24"/>
          <w:szCs w:val="24"/>
        </w:rPr>
        <w:t>书目</w:t>
      </w:r>
      <w:r>
        <w:rPr>
          <w:color w:val="000000"/>
          <w:sz w:val="24"/>
          <w:szCs w:val="24"/>
        </w:rPr>
        <w:t>【</w:t>
      </w:r>
      <w:r>
        <w:rPr>
          <w:rFonts w:ascii="宋体" w:hAnsi="宋体" w:cs="宋体" w:hint="eastAsia"/>
          <w:kern w:val="0"/>
          <w:sz w:val="24"/>
          <w:szCs w:val="24"/>
        </w:rPr>
        <w:t>《高级日语》；赵文华、张秀华编；南开大学出版社</w:t>
      </w:r>
    </w:p>
    <w:p w14:paraId="05BB954F" w14:textId="77777777" w:rsidR="004E47A7" w:rsidRDefault="00D20B46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《高级日语》；孟庆荣编；大连理工大学出版社</w:t>
      </w:r>
    </w:p>
    <w:p w14:paraId="085BB452" w14:textId="77777777" w:rsidR="004E47A7" w:rsidRDefault="00D20B46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《高级日语》；吴侃、村木新次郎编；上海外语教育出版社</w:t>
      </w:r>
      <w:r>
        <w:rPr>
          <w:color w:val="000000"/>
          <w:sz w:val="24"/>
          <w:szCs w:val="24"/>
        </w:rPr>
        <w:t>】</w:t>
      </w:r>
    </w:p>
    <w:p w14:paraId="41215F3E" w14:textId="77777777" w:rsidR="004E47A7" w:rsidRDefault="00D20B46">
      <w:pPr>
        <w:snapToGrid w:val="0"/>
        <w:spacing w:line="288" w:lineRule="auto"/>
        <w:ind w:firstLineChars="196" w:firstLine="47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课程网站网址：</w:t>
      </w:r>
    </w:p>
    <w:p w14:paraId="384FA2DE" w14:textId="77777777" w:rsidR="004E47A7" w:rsidRDefault="00D20B46">
      <w:pPr>
        <w:adjustRightInd w:val="0"/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先修课程：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 w:cs="宋体" w:hint="eastAsia"/>
          <w:kern w:val="0"/>
          <w:sz w:val="24"/>
          <w:szCs w:val="24"/>
        </w:rPr>
        <w:t>高级日语（1）2020033（8）</w:t>
      </w:r>
      <w:r>
        <w:rPr>
          <w:color w:val="000000"/>
          <w:sz w:val="24"/>
          <w:szCs w:val="24"/>
        </w:rPr>
        <w:t>】</w:t>
      </w:r>
    </w:p>
    <w:p w14:paraId="6227F437" w14:textId="77777777" w:rsidR="004E47A7" w:rsidRDefault="00D20B4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二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课程简介</w:t>
      </w:r>
    </w:p>
    <w:p w14:paraId="31D0CC74" w14:textId="77777777" w:rsidR="004E47A7" w:rsidRDefault="00D20B46">
      <w:pPr>
        <w:widowControl/>
        <w:spacing w:line="288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课程是日语本科专业高年级阶段的学科专业基础课，注重培养学生的外语实践能力，希望学生的听、说、读、写、译五种能力得到全面提高。要求学生不仅满足于读懂文章，而且要循着理解—记忆—活用的学习规律，切实提高听、说、读、写、译五种能力，最终达到准确、熟练地表达思想的目的。本课程使用的教材为日语专业本科高年级精读课教材，贯彻了《高等院校日语专业高年级阶段教学大纲》的要求，符合高水平日语人才培养的需要，既注重语言知识的传授、语言技能的训练，又兼顾日本社会、文化的介绍和理解，有助于提高学习者的思维创造和分析鉴赏能力。</w:t>
      </w:r>
    </w:p>
    <w:p w14:paraId="32405C40" w14:textId="77777777" w:rsidR="004E47A7" w:rsidRDefault="00D20B46">
      <w:pPr>
        <w:widowControl/>
        <w:spacing w:line="288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文选篇均为名家名篇，内容涉及日本社会、经济、文化、文学、风俗习惯及科普知识。语言表达规范，遣词造句丰富优美，可读性强。课文的难易程度安排合理，符合循序渐进的教学要求。强调学生的自主性学习和独立思考，选材方面在充分考虑语言规范和思想内容的基础上，注重文章体裁和题材的完整性。古典文学方面也扩大了选材范围，包括古典物语、随笔、和歌等，还增加了“汉文训读”方面的内容。</w:t>
      </w:r>
    </w:p>
    <w:p w14:paraId="6A1FE27B" w14:textId="77777777" w:rsidR="004E47A7" w:rsidRDefault="00D20B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三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选课建议</w:t>
      </w:r>
    </w:p>
    <w:p w14:paraId="644083B7" w14:textId="77777777" w:rsidR="004E47A7" w:rsidRDefault="00D20B46">
      <w:pPr>
        <w:snapToGrid w:val="0"/>
        <w:spacing w:line="288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适合日语本科专业四年级第一学期开设</w:t>
      </w:r>
      <w:r>
        <w:rPr>
          <w:color w:val="000000"/>
          <w:sz w:val="24"/>
          <w:szCs w:val="24"/>
        </w:rPr>
        <w:t>。</w:t>
      </w:r>
    </w:p>
    <w:p w14:paraId="1A09E710" w14:textId="77777777" w:rsidR="004E47A7" w:rsidRDefault="004E47A7">
      <w:pPr>
        <w:snapToGrid w:val="0"/>
        <w:spacing w:line="288" w:lineRule="auto"/>
        <w:rPr>
          <w:color w:val="000000"/>
          <w:sz w:val="24"/>
          <w:szCs w:val="24"/>
        </w:rPr>
      </w:pPr>
    </w:p>
    <w:p w14:paraId="08F213A7" w14:textId="77777777" w:rsidR="004E47A7" w:rsidRDefault="00D20B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lastRenderedPageBreak/>
        <w:t>四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课程与</w:t>
      </w:r>
      <w:r>
        <w:rPr>
          <w:rFonts w:ascii="黑体" w:eastAsia="黑体" w:hAnsi="宋体" w:hint="eastAsia"/>
          <w:sz w:val="24"/>
          <w:szCs w:val="24"/>
        </w:rPr>
        <w:t>专业毕业要求</w:t>
      </w:r>
      <w:r>
        <w:rPr>
          <w:rFonts w:ascii="黑体" w:eastAsia="黑体" w:hAnsi="宋体"/>
          <w:sz w:val="24"/>
          <w:szCs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B74A7B" w:rsidRPr="00B74A7B" w14:paraId="3B5B5A9D" w14:textId="77777777" w:rsidTr="00E04FE5">
        <w:tc>
          <w:tcPr>
            <w:tcW w:w="6912" w:type="dxa"/>
            <w:gridSpan w:val="2"/>
          </w:tcPr>
          <w:p w14:paraId="49E8A20B" w14:textId="77777777" w:rsidR="00B74A7B" w:rsidRPr="00B74A7B" w:rsidRDefault="00B74A7B" w:rsidP="00B74A7B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B74A7B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 w14:paraId="7C9D588F" w14:textId="77777777" w:rsidR="00B74A7B" w:rsidRPr="00B74A7B" w:rsidRDefault="00B74A7B" w:rsidP="00B74A7B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B74A7B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B74A7B" w:rsidRPr="00B74A7B" w14:paraId="62F726EA" w14:textId="77777777" w:rsidTr="00E04FE5">
        <w:trPr>
          <w:trHeight w:val="158"/>
        </w:trPr>
        <w:tc>
          <w:tcPr>
            <w:tcW w:w="817" w:type="dxa"/>
            <w:vMerge w:val="restart"/>
            <w:vAlign w:val="center"/>
          </w:tcPr>
          <w:p w14:paraId="3AB00BD5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LO1：</w:t>
            </w:r>
          </w:p>
        </w:tc>
        <w:tc>
          <w:tcPr>
            <w:tcW w:w="6095" w:type="dxa"/>
            <w:vAlign w:val="center"/>
          </w:tcPr>
          <w:p w14:paraId="0EC2B935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LO11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5F47DD06" w14:textId="77777777" w:rsidR="00B74A7B" w:rsidRPr="00B74A7B" w:rsidRDefault="00B74A7B" w:rsidP="00B74A7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40735B02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3E9CC2E3" w14:textId="77777777" w:rsidR="00B74A7B" w:rsidRPr="00B74A7B" w:rsidRDefault="00B74A7B" w:rsidP="00B74A7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1EED5D2D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LO12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14:paraId="131C519B" w14:textId="77777777" w:rsidR="00B74A7B" w:rsidRPr="00B74A7B" w:rsidRDefault="00B74A7B" w:rsidP="00B74A7B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74A7B" w:rsidRPr="00B74A7B" w14:paraId="518AD1E7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2477424E" w14:textId="77777777" w:rsidR="00B74A7B" w:rsidRPr="00B74A7B" w:rsidRDefault="00B74A7B" w:rsidP="00B74A7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E37775E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LO13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14:paraId="00EAFA23" w14:textId="77777777" w:rsidR="00B74A7B" w:rsidRPr="00B74A7B" w:rsidRDefault="00B74A7B" w:rsidP="00B74A7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4A7B" w:rsidRPr="00B74A7B" w14:paraId="633D6F7F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55A365CE" w14:textId="77777777" w:rsidR="00B74A7B" w:rsidRPr="00B74A7B" w:rsidRDefault="00B74A7B" w:rsidP="00B74A7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88581CC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LO14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14:paraId="34D179E1" w14:textId="77777777" w:rsidR="00B74A7B" w:rsidRPr="00B74A7B" w:rsidRDefault="00B74A7B" w:rsidP="00B74A7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4A7B" w:rsidRPr="00B74A7B" w14:paraId="69B19BE0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46EB5545" w14:textId="77777777" w:rsidR="00B74A7B" w:rsidRPr="00B74A7B" w:rsidRDefault="00B74A7B" w:rsidP="00B74A7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D3314C1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LO15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14:paraId="3BAFFE0A" w14:textId="77777777" w:rsidR="00B74A7B" w:rsidRPr="00B74A7B" w:rsidRDefault="00B74A7B" w:rsidP="00B74A7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B74A7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B74A7B" w:rsidRPr="00B74A7B" w14:paraId="26F8CDC6" w14:textId="77777777" w:rsidTr="00E04FE5">
        <w:trPr>
          <w:trHeight w:val="158"/>
        </w:trPr>
        <w:tc>
          <w:tcPr>
            <w:tcW w:w="817" w:type="dxa"/>
            <w:vMerge w:val="restart"/>
            <w:vAlign w:val="center"/>
          </w:tcPr>
          <w:p w14:paraId="5DB5BCD6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LO2：</w:t>
            </w:r>
          </w:p>
        </w:tc>
        <w:tc>
          <w:tcPr>
            <w:tcW w:w="6095" w:type="dxa"/>
            <w:vAlign w:val="center"/>
          </w:tcPr>
          <w:p w14:paraId="201A3D21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LO21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14:paraId="29A7D73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74A7B" w:rsidRPr="00B74A7B" w14:paraId="4BF4113A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31FAE884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1B6E3A7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LO22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14:paraId="60482D05" w14:textId="77777777" w:rsidR="00B74A7B" w:rsidRPr="00B74A7B" w:rsidRDefault="00B74A7B" w:rsidP="00B74A7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B74A7B" w:rsidRPr="00B74A7B" w14:paraId="36FA6EA8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6D45CAF0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9875678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LO23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14:paraId="480D080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B74A7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B74A7B" w:rsidRPr="00B74A7B" w14:paraId="1376BCFE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4073E2A5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8CAB5F3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LO24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14:paraId="53B2F53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4A7B" w:rsidRPr="00B74A7B" w14:paraId="758E519C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4D3D069C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9335A33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LO25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14:paraId="021833F8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B74A7B" w:rsidRPr="00B74A7B" w14:paraId="20CA2BD8" w14:textId="77777777" w:rsidTr="00E04FE5">
        <w:trPr>
          <w:trHeight w:val="157"/>
        </w:trPr>
        <w:tc>
          <w:tcPr>
            <w:tcW w:w="817" w:type="dxa"/>
            <w:vMerge/>
            <w:vAlign w:val="center"/>
          </w:tcPr>
          <w:p w14:paraId="6FDDC76E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A38BE2C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LO26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14:paraId="5DE47786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B74A7B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B74A7B" w:rsidRPr="00B74A7B" w14:paraId="74AECBB7" w14:textId="77777777" w:rsidTr="00E04FE5">
        <w:trPr>
          <w:trHeight w:val="445"/>
        </w:trPr>
        <w:tc>
          <w:tcPr>
            <w:tcW w:w="817" w:type="dxa"/>
            <w:vMerge w:val="restart"/>
            <w:vAlign w:val="center"/>
          </w:tcPr>
          <w:p w14:paraId="0700C0FC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vAlign w:val="center"/>
          </w:tcPr>
          <w:p w14:paraId="42F829E9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LO31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456CA97C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0BFD3691" w14:textId="77777777" w:rsidTr="00E04FE5">
        <w:trPr>
          <w:trHeight w:val="409"/>
        </w:trPr>
        <w:tc>
          <w:tcPr>
            <w:tcW w:w="817" w:type="dxa"/>
            <w:vMerge/>
            <w:vAlign w:val="center"/>
          </w:tcPr>
          <w:p w14:paraId="70CA2B3B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16E96B1A" w14:textId="77777777" w:rsidR="00B74A7B" w:rsidRPr="00B74A7B" w:rsidRDefault="00B74A7B" w:rsidP="00B74A7B">
            <w:pPr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LO32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13BE70E1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5D9DB948" w14:textId="77777777" w:rsidTr="00E04FE5">
        <w:trPr>
          <w:trHeight w:val="105"/>
        </w:trPr>
        <w:tc>
          <w:tcPr>
            <w:tcW w:w="817" w:type="dxa"/>
            <w:vMerge w:val="restart"/>
            <w:vAlign w:val="center"/>
          </w:tcPr>
          <w:p w14:paraId="0C230F74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LO4：</w:t>
            </w:r>
          </w:p>
        </w:tc>
        <w:tc>
          <w:tcPr>
            <w:tcW w:w="6095" w:type="dxa"/>
            <w:vAlign w:val="center"/>
          </w:tcPr>
          <w:p w14:paraId="38148026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LO41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14:paraId="058515B0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B74A7B" w:rsidRPr="00B74A7B" w14:paraId="62C1EE4B" w14:textId="77777777" w:rsidTr="00E04FE5">
        <w:trPr>
          <w:trHeight w:val="105"/>
        </w:trPr>
        <w:tc>
          <w:tcPr>
            <w:tcW w:w="817" w:type="dxa"/>
            <w:vMerge/>
            <w:vAlign w:val="center"/>
          </w:tcPr>
          <w:p w14:paraId="06D9EFC7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1D058FE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 xml:space="preserve">LO42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60F2EED9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2383DB51" w14:textId="77777777" w:rsidTr="00E04FE5">
        <w:trPr>
          <w:trHeight w:val="81"/>
        </w:trPr>
        <w:tc>
          <w:tcPr>
            <w:tcW w:w="817" w:type="dxa"/>
            <w:vMerge w:val="restart"/>
            <w:vAlign w:val="center"/>
          </w:tcPr>
          <w:p w14:paraId="44DFAFED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LO5：</w:t>
            </w:r>
          </w:p>
        </w:tc>
        <w:tc>
          <w:tcPr>
            <w:tcW w:w="6095" w:type="dxa"/>
            <w:vAlign w:val="center"/>
          </w:tcPr>
          <w:p w14:paraId="546CFA87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LO51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14:paraId="73D3E84E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6895F3A7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14818A52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8A421BD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 xml:space="preserve">LO52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14:paraId="5BAF211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69421AFB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5BB14E9E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C21F464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 xml:space="preserve">LO53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14:paraId="7DA976DE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3238C356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28120499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56472D42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LO54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14:paraId="03A0285A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09D9B89B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46AA8E63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18254522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LO55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68D9E2A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68798379" w14:textId="77777777" w:rsidTr="00E04FE5">
        <w:trPr>
          <w:trHeight w:val="120"/>
        </w:trPr>
        <w:tc>
          <w:tcPr>
            <w:tcW w:w="817" w:type="dxa"/>
            <w:vMerge w:val="restart"/>
            <w:vAlign w:val="center"/>
          </w:tcPr>
          <w:p w14:paraId="008BB6CE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LO6：</w:t>
            </w:r>
          </w:p>
        </w:tc>
        <w:tc>
          <w:tcPr>
            <w:tcW w:w="6095" w:type="dxa"/>
            <w:vAlign w:val="center"/>
          </w:tcPr>
          <w:p w14:paraId="0AF09B8F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LO61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14:paraId="4B8C828F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307C5050" w14:textId="77777777" w:rsidTr="00E04FE5">
        <w:trPr>
          <w:trHeight w:val="120"/>
        </w:trPr>
        <w:tc>
          <w:tcPr>
            <w:tcW w:w="817" w:type="dxa"/>
            <w:vMerge/>
            <w:vAlign w:val="center"/>
          </w:tcPr>
          <w:p w14:paraId="18B5A11C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AF27515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LO62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14:paraId="12826C2A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B74A7B" w:rsidRPr="00B74A7B" w14:paraId="7BD43073" w14:textId="77777777" w:rsidTr="00E04FE5">
        <w:trPr>
          <w:trHeight w:val="120"/>
        </w:trPr>
        <w:tc>
          <w:tcPr>
            <w:tcW w:w="817" w:type="dxa"/>
            <w:vMerge/>
            <w:vAlign w:val="center"/>
          </w:tcPr>
          <w:p w14:paraId="2C21EAB9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C3696FF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LO63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454B7BAB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3225AE37" w14:textId="77777777" w:rsidTr="00E04FE5">
        <w:trPr>
          <w:trHeight w:val="120"/>
        </w:trPr>
        <w:tc>
          <w:tcPr>
            <w:tcW w:w="817" w:type="dxa"/>
            <w:vMerge/>
            <w:vAlign w:val="center"/>
          </w:tcPr>
          <w:p w14:paraId="1653AA1C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2B1B13E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LO64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5E94C6D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53015B3A" w14:textId="77777777" w:rsidTr="00E04FE5">
        <w:trPr>
          <w:trHeight w:val="81"/>
        </w:trPr>
        <w:tc>
          <w:tcPr>
            <w:tcW w:w="817" w:type="dxa"/>
            <w:vMerge w:val="restart"/>
            <w:vAlign w:val="center"/>
          </w:tcPr>
          <w:p w14:paraId="6A994BCB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LO7：</w:t>
            </w:r>
          </w:p>
        </w:tc>
        <w:tc>
          <w:tcPr>
            <w:tcW w:w="6095" w:type="dxa"/>
            <w:vAlign w:val="center"/>
          </w:tcPr>
          <w:p w14:paraId="15FDA675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LO71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3EE785B6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07E30095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76159E2D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366229F2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LO72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6EEFFDA8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7F311885" w14:textId="77777777" w:rsidTr="00E04FE5">
        <w:trPr>
          <w:trHeight w:val="78"/>
        </w:trPr>
        <w:tc>
          <w:tcPr>
            <w:tcW w:w="817" w:type="dxa"/>
            <w:vMerge/>
            <w:vAlign w:val="center"/>
          </w:tcPr>
          <w:p w14:paraId="2A9A12FF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73D78352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LO73</w:t>
            </w:r>
            <w:r w:rsidRPr="00B74A7B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74A7B"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2DD5D3F5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195B25CE" w14:textId="77777777" w:rsidTr="00E04FE5">
        <w:trPr>
          <w:trHeight w:val="105"/>
        </w:trPr>
        <w:tc>
          <w:tcPr>
            <w:tcW w:w="817" w:type="dxa"/>
            <w:vMerge w:val="restart"/>
            <w:vAlign w:val="center"/>
          </w:tcPr>
          <w:p w14:paraId="1986A134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LO8：</w:t>
            </w:r>
          </w:p>
        </w:tc>
        <w:tc>
          <w:tcPr>
            <w:tcW w:w="6095" w:type="dxa"/>
            <w:vAlign w:val="center"/>
          </w:tcPr>
          <w:p w14:paraId="5CE2F72B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LO81</w:t>
            </w:r>
            <w:r w:rsidRPr="00B74A7B">
              <w:rPr>
                <w:rFonts w:ascii="Times New Roman" w:hAnsi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0A311E11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3D85EBC7" w14:textId="77777777" w:rsidTr="00E04FE5">
        <w:trPr>
          <w:trHeight w:val="105"/>
        </w:trPr>
        <w:tc>
          <w:tcPr>
            <w:tcW w:w="817" w:type="dxa"/>
            <w:vMerge/>
            <w:vAlign w:val="center"/>
          </w:tcPr>
          <w:p w14:paraId="58C60914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0573BC7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LO82</w:t>
            </w:r>
            <w:r w:rsidRPr="00B74A7B">
              <w:rPr>
                <w:rFonts w:ascii="Times New Roman" w:hAnsi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6D9D1044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74A7B" w:rsidRPr="00B74A7B" w14:paraId="4C377640" w14:textId="77777777" w:rsidTr="00E04FE5">
        <w:trPr>
          <w:trHeight w:val="105"/>
        </w:trPr>
        <w:tc>
          <w:tcPr>
            <w:tcW w:w="817" w:type="dxa"/>
            <w:vMerge/>
            <w:vAlign w:val="center"/>
          </w:tcPr>
          <w:p w14:paraId="55B2FA7F" w14:textId="77777777" w:rsidR="00B74A7B" w:rsidRPr="00B74A7B" w:rsidRDefault="00B74A7B" w:rsidP="00B74A7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4E40C5BC" w14:textId="77777777" w:rsidR="00B74A7B" w:rsidRPr="00B74A7B" w:rsidRDefault="00B74A7B" w:rsidP="00B74A7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B74A7B">
              <w:rPr>
                <w:rFonts w:ascii="Times New Roman" w:hAnsi="Times New Roman" w:hint="eastAsia"/>
                <w:kern w:val="0"/>
                <w:szCs w:val="21"/>
              </w:rPr>
              <w:t>LO83</w:t>
            </w:r>
            <w:r w:rsidRPr="00B74A7B">
              <w:rPr>
                <w:rFonts w:ascii="Times New Roman" w:hAnsi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25EE90D8" w14:textId="77777777" w:rsidR="00B74A7B" w:rsidRPr="00B74A7B" w:rsidRDefault="00B74A7B" w:rsidP="00B74A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06C04F8B" w14:textId="77777777" w:rsidR="00B74A7B" w:rsidRPr="00B74A7B" w:rsidRDefault="00B74A7B">
      <w:pPr>
        <w:ind w:firstLineChars="200" w:firstLine="480"/>
        <w:rPr>
          <w:sz w:val="24"/>
          <w:szCs w:val="24"/>
        </w:rPr>
      </w:pPr>
    </w:p>
    <w:p w14:paraId="1AB83641" w14:textId="77777777" w:rsidR="00B74A7B" w:rsidRDefault="00B74A7B">
      <w:pPr>
        <w:ind w:firstLineChars="200" w:firstLine="480"/>
        <w:rPr>
          <w:sz w:val="24"/>
          <w:szCs w:val="24"/>
        </w:rPr>
      </w:pPr>
    </w:p>
    <w:p w14:paraId="28061C47" w14:textId="77777777" w:rsidR="004E47A7" w:rsidRDefault="00D20B4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LO=</w:t>
      </w:r>
      <w:r>
        <w:rPr>
          <w:sz w:val="24"/>
          <w:szCs w:val="24"/>
        </w:rPr>
        <w:t>learning outcomes</w:t>
      </w:r>
      <w:r>
        <w:rPr>
          <w:rFonts w:hint="eastAsia"/>
          <w:sz w:val="24"/>
          <w:szCs w:val="24"/>
        </w:rPr>
        <w:t>（学习成果）</w:t>
      </w:r>
    </w:p>
    <w:p w14:paraId="0D77A045" w14:textId="77777777" w:rsidR="004E47A7" w:rsidRDefault="004E47A7">
      <w:pPr>
        <w:rPr>
          <w:sz w:val="24"/>
          <w:szCs w:val="24"/>
        </w:rPr>
      </w:pPr>
    </w:p>
    <w:p w14:paraId="414C2DB0" w14:textId="77777777" w:rsidR="004E47A7" w:rsidRDefault="00D20B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五、</w:t>
      </w:r>
      <w:r>
        <w:rPr>
          <w:rFonts w:ascii="黑体" w:eastAsia="黑体" w:hAnsi="宋体"/>
          <w:sz w:val="24"/>
          <w:szCs w:val="24"/>
        </w:rPr>
        <w:t>课程</w:t>
      </w:r>
      <w:r>
        <w:rPr>
          <w:rFonts w:ascii="黑体" w:eastAsia="黑体" w:hAnsi="宋体" w:hint="eastAsia"/>
          <w:sz w:val="24"/>
          <w:szCs w:val="24"/>
        </w:rPr>
        <w:t>目标/课程预期学习成果</w:t>
      </w:r>
    </w:p>
    <w:p w14:paraId="2281A2BD" w14:textId="77777777" w:rsidR="00B74A7B" w:rsidRDefault="00B74A7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tbl>
      <w:tblPr>
        <w:tblpPr w:leftFromText="180" w:rightFromText="180" w:vertAnchor="text" w:horzAnchor="page" w:tblpX="2016" w:tblpY="152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303"/>
        <w:gridCol w:w="3119"/>
        <w:gridCol w:w="1842"/>
        <w:gridCol w:w="1554"/>
      </w:tblGrid>
      <w:tr w:rsidR="00B74A7B" w:rsidRPr="00B74A7B" w14:paraId="5ADFEE41" w14:textId="77777777" w:rsidTr="00E04FE5">
        <w:tc>
          <w:tcPr>
            <w:tcW w:w="682" w:type="dxa"/>
            <w:shd w:val="clear" w:color="auto" w:fill="auto"/>
          </w:tcPr>
          <w:p w14:paraId="624CF26B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3" w:type="dxa"/>
            <w:shd w:val="clear" w:color="auto" w:fill="auto"/>
          </w:tcPr>
          <w:p w14:paraId="3CFCD0D5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课程预期</w:t>
            </w:r>
          </w:p>
          <w:p w14:paraId="49E44CAD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5E65C2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课程目标</w:t>
            </w:r>
          </w:p>
          <w:p w14:paraId="7E72A64E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（细化的预期学习成果）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62EE95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教与学方式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1678180" w14:textId="77777777" w:rsidR="00B74A7B" w:rsidRPr="00B74A7B" w:rsidRDefault="00B74A7B" w:rsidP="00B74A7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4A7B">
              <w:rPr>
                <w:rFonts w:hint="eastAsia"/>
                <w:b/>
                <w:color w:val="000000"/>
                <w:sz w:val="24"/>
                <w:szCs w:val="24"/>
              </w:rPr>
              <w:t>评价方式</w:t>
            </w:r>
          </w:p>
        </w:tc>
      </w:tr>
      <w:tr w:rsidR="00B74A7B" w:rsidRPr="00B74A7B" w14:paraId="64E01843" w14:textId="77777777" w:rsidTr="00E04FE5">
        <w:tc>
          <w:tcPr>
            <w:tcW w:w="682" w:type="dxa"/>
            <w:shd w:val="clear" w:color="auto" w:fill="auto"/>
            <w:vAlign w:val="center"/>
          </w:tcPr>
          <w:p w14:paraId="5BC41CE3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D95122D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/>
                <w:color w:val="000000"/>
                <w:kern w:val="0"/>
                <w:szCs w:val="21"/>
              </w:rPr>
              <w:t>L015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E6F66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88A8A2" w14:textId="77777777" w:rsidR="00B74A7B" w:rsidRPr="00B74A7B" w:rsidRDefault="00B74A7B" w:rsidP="00B74A7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74A7B">
              <w:rPr>
                <w:rFonts w:ascii="宋体" w:hAnsi="宋体"/>
                <w:szCs w:val="21"/>
              </w:rPr>
              <w:t>培养学生爱岗敬业，热爱所学专业，遵守职业规范，具备职业道德操守。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BA446B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  <w:r w:rsidRPr="00B74A7B">
              <w:rPr>
                <w:rFonts w:hint="eastAsia"/>
                <w:szCs w:val="21"/>
              </w:rPr>
              <w:t>课堂实践练习</w:t>
            </w:r>
          </w:p>
          <w:p w14:paraId="26DF7033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</w:p>
        </w:tc>
      </w:tr>
      <w:tr w:rsidR="00B74A7B" w:rsidRPr="00B74A7B" w14:paraId="555081DC" w14:textId="77777777" w:rsidTr="00E04FE5">
        <w:trPr>
          <w:trHeight w:val="1141"/>
        </w:trPr>
        <w:tc>
          <w:tcPr>
            <w:tcW w:w="682" w:type="dxa"/>
            <w:shd w:val="clear" w:color="auto" w:fill="auto"/>
            <w:vAlign w:val="center"/>
          </w:tcPr>
          <w:p w14:paraId="040FA3FA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71254E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/>
                <w:color w:val="000000"/>
                <w:kern w:val="0"/>
                <w:szCs w:val="21"/>
              </w:rPr>
              <w:t>L022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51279F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9CD96" w14:textId="77777777" w:rsidR="00B74A7B" w:rsidRPr="00B74A7B" w:rsidRDefault="00B74A7B" w:rsidP="00B74A7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74A7B">
              <w:rPr>
                <w:rFonts w:ascii="宋体" w:hAnsi="宋体" w:hint="eastAsia"/>
                <w:szCs w:val="21"/>
              </w:rPr>
              <w:t>讲解每个章节的翻译特点，同时进行相应的翻译练习。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00D0A1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  <w:r w:rsidRPr="00B74A7B">
              <w:rPr>
                <w:rFonts w:hint="eastAsia"/>
                <w:szCs w:val="21"/>
              </w:rPr>
              <w:t>课堂实践练习</w:t>
            </w:r>
          </w:p>
        </w:tc>
      </w:tr>
      <w:tr w:rsidR="00B74A7B" w:rsidRPr="00B74A7B" w14:paraId="58D942C1" w14:textId="77777777" w:rsidTr="00E04FE5">
        <w:trPr>
          <w:trHeight w:val="757"/>
        </w:trPr>
        <w:tc>
          <w:tcPr>
            <w:tcW w:w="682" w:type="dxa"/>
            <w:shd w:val="clear" w:color="auto" w:fill="auto"/>
            <w:vAlign w:val="center"/>
          </w:tcPr>
          <w:p w14:paraId="0C92B8C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3C86F2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/>
                <w:color w:val="000000"/>
                <w:kern w:val="0"/>
                <w:szCs w:val="21"/>
              </w:rPr>
              <w:t>L023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5E2853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DF8A8" w14:textId="77777777" w:rsidR="00B74A7B" w:rsidRPr="00B74A7B" w:rsidRDefault="00B74A7B" w:rsidP="00B74A7B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hint="eastAsia"/>
                <w:szCs w:val="21"/>
              </w:rPr>
              <w:t>结合时代背景，讲解分析文章的文学特点。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2790C49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  <w:r w:rsidRPr="00B74A7B">
              <w:rPr>
                <w:rFonts w:hint="eastAsia"/>
                <w:szCs w:val="21"/>
              </w:rPr>
              <w:t>课堂实践练习</w:t>
            </w:r>
          </w:p>
        </w:tc>
      </w:tr>
      <w:tr w:rsidR="00B74A7B" w:rsidRPr="00B74A7B" w14:paraId="3DB701D8" w14:textId="77777777" w:rsidTr="00E04FE5">
        <w:trPr>
          <w:trHeight w:val="757"/>
        </w:trPr>
        <w:tc>
          <w:tcPr>
            <w:tcW w:w="682" w:type="dxa"/>
            <w:shd w:val="clear" w:color="auto" w:fill="auto"/>
            <w:vAlign w:val="center"/>
          </w:tcPr>
          <w:p w14:paraId="21E2D815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6885BAC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/>
                <w:color w:val="000000"/>
                <w:kern w:val="0"/>
                <w:szCs w:val="21"/>
              </w:rPr>
              <w:t>L026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319840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A7CA7" w14:textId="77777777" w:rsidR="00B74A7B" w:rsidRPr="00B74A7B" w:rsidRDefault="00B74A7B" w:rsidP="00B74A7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详细解说本课出现语法及句型，进行相应的练习。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47D15B8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  <w:r w:rsidRPr="00B74A7B">
              <w:rPr>
                <w:rFonts w:hint="eastAsia"/>
                <w:szCs w:val="21"/>
              </w:rPr>
              <w:t>课堂实践练习</w:t>
            </w:r>
          </w:p>
        </w:tc>
      </w:tr>
      <w:tr w:rsidR="00B74A7B" w:rsidRPr="00B74A7B" w14:paraId="08AB81E4" w14:textId="77777777" w:rsidTr="00E04FE5">
        <w:trPr>
          <w:trHeight w:val="757"/>
        </w:trPr>
        <w:tc>
          <w:tcPr>
            <w:tcW w:w="682" w:type="dxa"/>
            <w:shd w:val="clear" w:color="auto" w:fill="auto"/>
            <w:vAlign w:val="center"/>
          </w:tcPr>
          <w:p w14:paraId="30CE98A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0C4238E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/>
                <w:color w:val="000000"/>
                <w:kern w:val="0"/>
                <w:szCs w:val="21"/>
              </w:rPr>
              <w:t>LO62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94B7FA" w14:textId="77777777" w:rsidR="00B74A7B" w:rsidRPr="00B74A7B" w:rsidRDefault="00B74A7B" w:rsidP="00B74A7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74A7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F746" w14:textId="77777777" w:rsidR="00B74A7B" w:rsidRPr="00B74A7B" w:rsidRDefault="00B74A7B" w:rsidP="00B74A7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B74A7B">
              <w:rPr>
                <w:rFonts w:ascii="宋体" w:hAnsi="宋体" w:hint="eastAsia"/>
                <w:szCs w:val="21"/>
              </w:rPr>
              <w:t>课堂中穿插团队小组讨论、互练，发表。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AB4E469" w14:textId="77777777" w:rsidR="00B74A7B" w:rsidRPr="00B74A7B" w:rsidRDefault="00B74A7B" w:rsidP="00B74A7B">
            <w:pPr>
              <w:spacing w:line="360" w:lineRule="auto"/>
              <w:rPr>
                <w:szCs w:val="21"/>
              </w:rPr>
            </w:pPr>
            <w:r w:rsidRPr="00B74A7B">
              <w:rPr>
                <w:rFonts w:hint="eastAsia"/>
                <w:szCs w:val="21"/>
              </w:rPr>
              <w:t>课堂实践练习</w:t>
            </w:r>
          </w:p>
        </w:tc>
      </w:tr>
    </w:tbl>
    <w:p w14:paraId="36A2B11D" w14:textId="77777777" w:rsidR="00B74A7B" w:rsidRDefault="00B74A7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</w:p>
    <w:p w14:paraId="1A718299" w14:textId="77777777" w:rsidR="004E47A7" w:rsidRDefault="00D20B4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lastRenderedPageBreak/>
        <w:t>六、</w:t>
      </w:r>
      <w:r>
        <w:rPr>
          <w:rFonts w:ascii="黑体" w:eastAsia="黑体" w:hAnsi="宋体"/>
          <w:sz w:val="24"/>
          <w:szCs w:val="24"/>
        </w:rPr>
        <w:t>课程内容</w:t>
      </w:r>
    </w:p>
    <w:p w14:paraId="0FABF1FD" w14:textId="77777777" w:rsidR="004E47A7" w:rsidRDefault="00D20B46">
      <w:pPr>
        <w:snapToGrid w:val="0"/>
        <w:spacing w:line="288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本课程</w:t>
      </w:r>
      <w:r>
        <w:rPr>
          <w:rFonts w:ascii="宋体" w:hAnsi="宋体" w:hint="eastAsia"/>
          <w:bCs/>
          <w:color w:val="000000"/>
          <w:sz w:val="24"/>
          <w:szCs w:val="24"/>
        </w:rPr>
        <w:t>总课时为64学时，全部为理论学时，具体为教师课堂授课（含讲解、演示、点评等环节）。</w:t>
      </w:r>
    </w:p>
    <w:tbl>
      <w:tblPr>
        <w:tblW w:w="7945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567"/>
        <w:gridCol w:w="567"/>
        <w:gridCol w:w="1282"/>
        <w:gridCol w:w="2880"/>
        <w:gridCol w:w="2126"/>
      </w:tblGrid>
      <w:tr w:rsidR="004E47A7" w14:paraId="37304BFA" w14:textId="77777777">
        <w:trPr>
          <w:trHeight w:val="233"/>
          <w:jc w:val="center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388C" w14:textId="77777777" w:rsidR="004E47A7" w:rsidRDefault="00D20B4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3133" w14:textId="77777777" w:rsidR="004E47A7" w:rsidRDefault="00D20B4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18F1" w14:textId="77777777" w:rsidR="004E47A7" w:rsidRDefault="00D20B46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szCs w:val="24"/>
              </w:rPr>
              <w:t>内容构成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9DDB" w14:textId="77777777" w:rsidR="004E47A7" w:rsidRDefault="00D20B4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BF43" w14:textId="77777777" w:rsidR="004E47A7" w:rsidRDefault="00D20B46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教学重点与难点</w:t>
            </w:r>
          </w:p>
        </w:tc>
      </w:tr>
      <w:tr w:rsidR="004E47A7" w14:paraId="7FC87141" w14:textId="77777777">
        <w:trPr>
          <w:trHeight w:val="284"/>
          <w:jc w:val="center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791B" w14:textId="77777777" w:rsidR="004E47A7" w:rsidRDefault="004E47A7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DEFE" w14:textId="77777777" w:rsidR="004E47A7" w:rsidRDefault="00D20B4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理论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9C7A" w14:textId="77777777" w:rsidR="004E47A7" w:rsidRDefault="00D20B46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4"/>
                <w:szCs w:val="24"/>
              </w:rPr>
              <w:t>实践</w:t>
            </w: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C4DF" w14:textId="77777777" w:rsidR="004E47A7" w:rsidRDefault="004E47A7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5C9B" w14:textId="77777777" w:rsidR="004E47A7" w:rsidRDefault="004E47A7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65A0" w14:textId="77777777" w:rsidR="004E47A7" w:rsidRDefault="004E47A7">
            <w:pPr>
              <w:jc w:val="center"/>
              <w:rPr>
                <w:rFonts w:ascii="黑体" w:eastAsia="黑体" w:hAnsi="黑体" w:cs="黑体"/>
                <w:b/>
                <w:kern w:val="0"/>
                <w:sz w:val="24"/>
                <w:szCs w:val="24"/>
              </w:rPr>
            </w:pPr>
          </w:p>
        </w:tc>
      </w:tr>
      <w:tr w:rsidR="004E47A7" w14:paraId="5457E75D" w14:textId="77777777">
        <w:trPr>
          <w:trHeight w:val="2047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CB6A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84A3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A46F8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6559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（第一课）</w:t>
            </w:r>
          </w:p>
          <w:p w14:paraId="24C9C53A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二つの川のほとりで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F6E5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理解并学会运用「いとしむ」「～の連続」，并能理解惯用语「見る影もない」的适用语境。</w:t>
            </w:r>
          </w:p>
          <w:p w14:paraId="72CFA234" w14:textId="77777777" w:rsidR="004E47A7" w:rsidRDefault="00D20B46">
            <w:pPr>
              <w:widowControl/>
              <w:adjustRightInd w:val="0"/>
              <w:snapToGrid w:val="0"/>
              <w:spacing w:line="300" w:lineRule="auto"/>
              <w:ind w:left="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能够运用日语正确地表达自己的思想、感情。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9E34" w14:textId="77777777" w:rsidR="004E47A7" w:rsidRDefault="00D20B46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</w:t>
            </w:r>
          </w:p>
        </w:tc>
      </w:tr>
      <w:tr w:rsidR="004E47A7" w14:paraId="598CC660" w14:textId="77777777">
        <w:trPr>
          <w:trHeight w:val="1667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B6A6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CC4E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A98C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3833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（第二課）</w:t>
            </w:r>
          </w:p>
          <w:p w14:paraId="644DDC49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辛夷の花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BBC2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理解并掌握</w:t>
            </w:r>
            <w:r>
              <w:rPr>
                <w:rFonts w:ascii="宋体" w:eastAsia="MS Mincho" w:hAnsi="宋体" w:hint="eastAsia"/>
                <w:sz w:val="24"/>
                <w:szCs w:val="24"/>
                <w:lang w:eastAsia="ja-JP"/>
              </w:rPr>
              <w:t>「～からして」「～でもするように」「～はずみに」</w:t>
            </w: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的用法。</w:t>
            </w:r>
          </w:p>
          <w:p w14:paraId="5C17AFC8" w14:textId="77777777" w:rsidR="004E47A7" w:rsidRDefault="004E47A7">
            <w:pPr>
              <w:snapToGrid w:val="0"/>
              <w:spacing w:line="288" w:lineRule="auto"/>
              <w:ind w:firstLineChars="200" w:firstLine="480"/>
              <w:rPr>
                <w:rFonts w:ascii="宋体" w:hAnsi="宋体"/>
                <w:sz w:val="24"/>
                <w:szCs w:val="24"/>
                <w:lang w:eastAsia="ja-JP"/>
              </w:rPr>
            </w:pPr>
          </w:p>
          <w:p w14:paraId="13BF6F3D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B39FF" w14:textId="77777777" w:rsidR="004E47A7" w:rsidRDefault="00D20B46"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要求学生能在不同语境中活学活用单词，背诵随笔中的部分段落，通读全文,理解日本文学作品的叙事模式,正确分析人物的内心世界。</w:t>
            </w:r>
          </w:p>
        </w:tc>
      </w:tr>
      <w:tr w:rsidR="004E47A7" w14:paraId="10A48625" w14:textId="77777777">
        <w:trPr>
          <w:trHeight w:val="2747"/>
          <w:jc w:val="center"/>
        </w:trPr>
        <w:tc>
          <w:tcPr>
            <w:tcW w:w="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2972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</w:t>
            </w:r>
          </w:p>
          <w:p w14:paraId="7679A259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3356296B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0B7FB5BB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3D6B81D4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14:paraId="60607303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217D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 w14:paraId="17F6ABBA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（其中扣除国庆长假三天）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C706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23D3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（第三课）</w:t>
            </w:r>
          </w:p>
          <w:p w14:paraId="4AA105D5" w14:textId="77777777" w:rsidR="004E47A7" w:rsidRPr="00C2114F" w:rsidRDefault="00D20B46">
            <w:pPr>
              <w:snapToGrid w:val="0"/>
              <w:spacing w:line="288" w:lineRule="auto"/>
              <w:rPr>
                <w:rFonts w:ascii="宋体" w:eastAsia="MS Mincho" w:hAnsi="宋体"/>
                <w:sz w:val="24"/>
                <w:szCs w:val="24"/>
                <w:lang w:eastAsia="ja-JP"/>
              </w:rPr>
            </w:pPr>
            <w:r w:rsidRPr="00C2114F">
              <w:rPr>
                <w:rFonts w:ascii="宋体" w:eastAsia="MS Mincho" w:hAnsi="宋体" w:hint="eastAsia"/>
                <w:sz w:val="24"/>
                <w:szCs w:val="24"/>
                <w:lang w:eastAsia="ja-JP"/>
              </w:rPr>
              <w:t>ナイン</w:t>
            </w:r>
          </w:p>
          <w:p w14:paraId="1E698E5A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14:paraId="5286E198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14:paraId="1B896853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14:paraId="01740568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14:paraId="5B0024AC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 w14:paraId="2F8BB5AD" w14:textId="77777777" w:rsidR="004E47A7" w:rsidRDefault="004E47A7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6EF6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理解并学会运用句型</w:t>
            </w:r>
            <w:r w:rsidRPr="00C2114F">
              <w:rPr>
                <w:rFonts w:ascii="宋体" w:eastAsia="MS Mincho" w:hAnsi="宋体" w:hint="eastAsia"/>
                <w:sz w:val="24"/>
                <w:szCs w:val="24"/>
                <w:lang w:eastAsia="ja-JP"/>
              </w:rPr>
              <w:t>「～とでもいうような」</w:t>
            </w: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，理解惯用语</w:t>
            </w:r>
            <w:r w:rsidRPr="00C2114F">
              <w:rPr>
                <w:rFonts w:ascii="宋体" w:eastAsia="MS Mincho" w:hAnsi="宋体" w:hint="eastAsia"/>
                <w:sz w:val="24"/>
                <w:szCs w:val="24"/>
                <w:lang w:eastAsia="ja-JP"/>
              </w:rPr>
              <w:t>「膝を勧める」「性根を据える」「気がある」「眉に唾をつける」「ひと肌脱ぐ」「ねんごろになる」「一目おく」</w:t>
            </w: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所表达的意思。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A74A" w14:textId="77777777" w:rsidR="004E47A7" w:rsidRDefault="00D20B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</w:t>
            </w:r>
          </w:p>
        </w:tc>
      </w:tr>
      <w:tr w:rsidR="004E47A7" w14:paraId="60612D17" w14:textId="77777777">
        <w:trPr>
          <w:trHeight w:val="230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FF21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4</w:t>
            </w:r>
          </w:p>
          <w:p w14:paraId="2ADA459E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93D2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C9577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B639" w14:textId="77777777" w:rsidR="004E47A7" w:rsidRDefault="00D20B46"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（第五课）</w:t>
            </w:r>
          </w:p>
          <w:p w14:paraId="663160D4" w14:textId="77777777" w:rsidR="004E47A7" w:rsidRDefault="00D20B46" w:rsidP="009F0C25"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  <w:lang w:eastAsia="ja-JP"/>
              </w:rPr>
            </w:pPr>
            <w:r w:rsidRPr="00C2114F">
              <w:rPr>
                <w:rFonts w:ascii="宋体" w:eastAsia="MS Mincho" w:hAnsi="宋体" w:hint="eastAsia"/>
                <w:sz w:val="24"/>
                <w:szCs w:val="24"/>
                <w:lang w:eastAsia="ja-JP"/>
              </w:rPr>
              <w:t>みやこ人と都会人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80BB" w14:textId="77777777" w:rsidR="004E47A7" w:rsidRDefault="00D20B46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理解并掌握</w:t>
            </w:r>
            <w:r w:rsidRPr="00C2114F">
              <w:rPr>
                <w:rFonts w:ascii="宋体" w:eastAsia="MS Mincho" w:hAnsi="宋体" w:hint="eastAsia"/>
                <w:sz w:val="24"/>
                <w:szCs w:val="24"/>
                <w:lang w:eastAsia="ja-JP"/>
              </w:rPr>
              <w:t>「演出する」「ためを張る」「かくして」「～てはならじ」「～まくる」</w:t>
            </w: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的用法。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45FF" w14:textId="77777777" w:rsidR="004E47A7" w:rsidRDefault="00D20B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</w:t>
            </w:r>
            <w:r>
              <w:rPr>
                <w:rFonts w:ascii="宋体" w:hAnsi="宋体" w:hint="eastAsia"/>
                <w:sz w:val="24"/>
                <w:szCs w:val="24"/>
              </w:rPr>
              <w:t>了解日本近代城市的发展历史。</w:t>
            </w:r>
          </w:p>
        </w:tc>
      </w:tr>
      <w:tr w:rsidR="004E47A7" w14:paraId="553EEB15" w14:textId="77777777">
        <w:trPr>
          <w:trHeight w:val="230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A2F3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lastRenderedPageBreak/>
              <w:t>5</w:t>
            </w:r>
          </w:p>
          <w:p w14:paraId="587704B7" w14:textId="77777777" w:rsidR="004E47A7" w:rsidRDefault="004E47A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C269" w14:textId="77777777" w:rsidR="004E47A7" w:rsidRDefault="00D20B4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B1F7E" w14:textId="77777777" w:rsidR="004E47A7" w:rsidRPr="009F0C25" w:rsidRDefault="00D20B46">
            <w:pPr>
              <w:snapToGrid w:val="0"/>
              <w:spacing w:line="288" w:lineRule="auto"/>
              <w:jc w:val="center"/>
              <w:rPr>
                <w:rFonts w:ascii="MS Gothic" w:eastAsia="MS Gothic" w:hAnsi="MS Gothic"/>
                <w:bCs/>
                <w:color w:val="000000"/>
                <w:sz w:val="24"/>
                <w:szCs w:val="24"/>
              </w:rPr>
            </w:pPr>
            <w:r w:rsidRPr="009F0C25">
              <w:rPr>
                <w:rFonts w:ascii="MS Gothic" w:eastAsia="MS Gothic" w:hAnsi="MS Gothic" w:hint="eastAsia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40D72" w14:textId="77777777" w:rsidR="004E47A7" w:rsidRPr="009F0C25" w:rsidRDefault="004E47A7">
            <w:pPr>
              <w:snapToGrid w:val="0"/>
              <w:spacing w:line="288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</w:p>
          <w:p w14:paraId="2274C51A" w14:textId="77777777" w:rsidR="004E47A7" w:rsidRPr="009F0C25" w:rsidRDefault="00D20B46">
            <w:pPr>
              <w:jc w:val="center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 w:rsidRPr="00C2114F">
              <w:rPr>
                <w:rFonts w:ascii="宋体" w:eastAsia="MS Mincho" w:hAnsi="宋体"/>
                <w:sz w:val="24"/>
                <w:szCs w:val="24"/>
                <w:lang w:eastAsia="ja-JP"/>
              </w:rPr>
              <w:t>和して同ぜず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457E" w14:textId="77777777" w:rsidR="004E47A7" w:rsidRDefault="00D20B46">
            <w:pPr>
              <w:adjustRightInd w:val="0"/>
              <w:snapToGrid w:val="0"/>
              <w:spacing w:line="300" w:lineRule="auto"/>
              <w:rPr>
                <w:rFonts w:ascii="宋体" w:eastAsia="MS Mincho" w:hAnsi="宋体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理解并掌握「</w:t>
            </w:r>
            <w:r>
              <w:rPr>
                <w:rFonts w:ascii="宋体" w:eastAsia="MS Mincho" w:hAnsi="宋体" w:hint="eastAsia"/>
                <w:sz w:val="24"/>
                <w:szCs w:val="24"/>
                <w:lang w:eastAsia="ja-JP"/>
              </w:rPr>
              <w:t>高みに立つ」「和して同ぜず」「波瀾万丈」「相いれない」「無理に合わせる」「完全無欠」「探り当てる」</w:t>
            </w:r>
            <w:r>
              <w:rPr>
                <w:rFonts w:ascii="宋体" w:hAnsi="宋体" w:hint="eastAsia"/>
                <w:sz w:val="24"/>
                <w:szCs w:val="24"/>
                <w:lang w:eastAsia="ja-JP"/>
              </w:rPr>
              <w:t>的用法。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8E4D1" w14:textId="77777777" w:rsidR="004E47A7" w:rsidRDefault="00D20B4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要求学生熟练掌握各个句型的用法和不同的使用场合，并加以运用。正确理解课文内容,阐述自己的观点。了解中华文明乃至世界文明，理解“和而不同”。</w:t>
            </w:r>
          </w:p>
        </w:tc>
      </w:tr>
    </w:tbl>
    <w:p w14:paraId="69CD7791" w14:textId="77777777" w:rsidR="004E47A7" w:rsidRDefault="004E47A7">
      <w:pPr>
        <w:snapToGrid w:val="0"/>
        <w:spacing w:line="288" w:lineRule="auto"/>
        <w:ind w:firstLineChars="200" w:firstLine="480"/>
        <w:rPr>
          <w:bCs/>
          <w:sz w:val="24"/>
          <w:szCs w:val="24"/>
        </w:rPr>
      </w:pPr>
    </w:p>
    <w:p w14:paraId="0A70E7F2" w14:textId="77777777" w:rsidR="004E47A7" w:rsidRDefault="004E47A7">
      <w:pPr>
        <w:snapToGrid w:val="0"/>
        <w:spacing w:line="288" w:lineRule="auto"/>
        <w:ind w:right="26"/>
        <w:rPr>
          <w:sz w:val="24"/>
          <w:szCs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E47A7" w14:paraId="0D3E17C2" w14:textId="77777777">
        <w:tc>
          <w:tcPr>
            <w:tcW w:w="1809" w:type="dxa"/>
            <w:shd w:val="clear" w:color="auto" w:fill="auto"/>
          </w:tcPr>
          <w:p w14:paraId="287EE277" w14:textId="77777777" w:rsidR="004E47A7" w:rsidRDefault="00D20B4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C2C7DF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97A8B48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占比</w:t>
            </w:r>
          </w:p>
        </w:tc>
      </w:tr>
      <w:tr w:rsidR="004E47A7" w14:paraId="55454888" w14:textId="77777777">
        <w:tc>
          <w:tcPr>
            <w:tcW w:w="1809" w:type="dxa"/>
            <w:shd w:val="clear" w:color="auto" w:fill="auto"/>
          </w:tcPr>
          <w:p w14:paraId="222235B6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733E7E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0131242B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4E47A7" w14:paraId="5CF39264" w14:textId="77777777">
        <w:tc>
          <w:tcPr>
            <w:tcW w:w="1809" w:type="dxa"/>
            <w:shd w:val="clear" w:color="auto" w:fill="auto"/>
          </w:tcPr>
          <w:p w14:paraId="5DFC6B1D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7A61772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14:paraId="79DE3711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20%</w:t>
            </w:r>
          </w:p>
        </w:tc>
      </w:tr>
      <w:tr w:rsidR="004E47A7" w14:paraId="0832278A" w14:textId="77777777">
        <w:tc>
          <w:tcPr>
            <w:tcW w:w="1809" w:type="dxa"/>
            <w:shd w:val="clear" w:color="auto" w:fill="auto"/>
          </w:tcPr>
          <w:p w14:paraId="0743F30E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4D002B4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14:paraId="4B048A15" w14:textId="77777777" w:rsidR="004E47A7" w:rsidRDefault="00D20B4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20%</w:t>
            </w:r>
          </w:p>
        </w:tc>
      </w:tr>
    </w:tbl>
    <w:p w14:paraId="07239FCB" w14:textId="77777777" w:rsidR="004E47A7" w:rsidRDefault="00D20B46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14:paraId="7CB5ED3C" w14:textId="77777777" w:rsidR="004E47A7" w:rsidRDefault="004E47A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409D0EA1" w14:textId="7BB4C77C" w:rsidR="004E47A7" w:rsidRDefault="00D20B46">
      <w:pPr>
        <w:snapToGrid w:val="0"/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t>撰写人：</w:t>
      </w:r>
      <w:r>
        <w:rPr>
          <w:noProof/>
          <w:sz w:val="28"/>
          <w:szCs w:val="28"/>
        </w:rPr>
        <w:drawing>
          <wp:inline distT="0" distB="0" distL="114300" distR="114300" wp14:anchorId="488C9DE3" wp14:editId="5591E1AF">
            <wp:extent cx="743585" cy="397510"/>
            <wp:effectExtent l="0" t="0" r="5715" b="8890"/>
            <wp:docPr id="3" name="图片 1" descr="李熙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李熙颖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 w:rsidR="00996161">
        <w:rPr>
          <w:szCs w:val="21"/>
        </w:rPr>
        <w:t xml:space="preserve">   </w:t>
      </w:r>
      <w:r>
        <w:rPr>
          <w:rFonts w:hint="eastAsia"/>
          <w:szCs w:val="21"/>
        </w:rPr>
        <w:t>系主任审核签名：</w:t>
      </w:r>
      <w:r>
        <w:rPr>
          <w:rFonts w:hint="eastAsia"/>
          <w:szCs w:val="21"/>
        </w:rPr>
        <w:t xml:space="preserve"> </w:t>
      </w:r>
      <w:r w:rsidR="007E27CC">
        <w:rPr>
          <w:szCs w:val="21"/>
        </w:rPr>
        <w:t xml:space="preserve"> </w:t>
      </w:r>
      <w:r w:rsidR="00996161">
        <w:rPr>
          <w:noProof/>
        </w:rPr>
        <w:drawing>
          <wp:anchor distT="0" distB="0" distL="114300" distR="114300" simplePos="0" relativeHeight="251659264" behindDoc="0" locked="0" layoutInCell="1" allowOverlap="1" wp14:anchorId="32FD4524" wp14:editId="77B8AB64">
            <wp:simplePos x="0" y="0"/>
            <wp:positionH relativeFrom="column">
              <wp:posOffset>2885440</wp:posOffset>
            </wp:positionH>
            <wp:positionV relativeFrom="paragraph">
              <wp:posOffset>3810</wp:posOffset>
            </wp:positionV>
            <wp:extent cx="676275" cy="48577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7CC"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>202</w:t>
      </w:r>
      <w:r w:rsidR="007E27CC">
        <w:rPr>
          <w:szCs w:val="21"/>
        </w:rPr>
        <w:t>3</w:t>
      </w:r>
      <w:r>
        <w:rPr>
          <w:rFonts w:hint="eastAsia"/>
          <w:szCs w:val="21"/>
        </w:rPr>
        <w:t>.9.</w:t>
      </w:r>
      <w:r w:rsidR="007E27CC">
        <w:rPr>
          <w:szCs w:val="21"/>
        </w:rPr>
        <w:t>1</w:t>
      </w:r>
    </w:p>
    <w:p w14:paraId="64471C64" w14:textId="7F292640" w:rsidR="004E47A7" w:rsidRDefault="004E47A7">
      <w:bookmarkStart w:id="1" w:name="_GoBack"/>
      <w:bookmarkEnd w:id="1"/>
    </w:p>
    <w:sectPr w:rsidR="004E4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CA08A" w14:textId="77777777" w:rsidR="00A20B26" w:rsidRDefault="00A20B26" w:rsidP="00331446">
      <w:r>
        <w:separator/>
      </w:r>
    </w:p>
  </w:endnote>
  <w:endnote w:type="continuationSeparator" w:id="0">
    <w:p w14:paraId="423655FB" w14:textId="77777777" w:rsidR="00A20B26" w:rsidRDefault="00A20B26" w:rsidP="0033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A0CDF" w14:textId="77777777" w:rsidR="00A20B26" w:rsidRDefault="00A20B26" w:rsidP="00331446">
      <w:r>
        <w:separator/>
      </w:r>
    </w:p>
  </w:footnote>
  <w:footnote w:type="continuationSeparator" w:id="0">
    <w:p w14:paraId="2588939D" w14:textId="77777777" w:rsidR="00A20B26" w:rsidRDefault="00A20B26" w:rsidP="0033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43C3C"/>
    <w:rsid w:val="00044ED8"/>
    <w:rsid w:val="0004544D"/>
    <w:rsid w:val="0005052C"/>
    <w:rsid w:val="00082179"/>
    <w:rsid w:val="000F3633"/>
    <w:rsid w:val="001072BC"/>
    <w:rsid w:val="00141577"/>
    <w:rsid w:val="0014185A"/>
    <w:rsid w:val="001723D4"/>
    <w:rsid w:val="00256B39"/>
    <w:rsid w:val="0026033C"/>
    <w:rsid w:val="002E149E"/>
    <w:rsid w:val="002E3721"/>
    <w:rsid w:val="00312D33"/>
    <w:rsid w:val="00313BBA"/>
    <w:rsid w:val="0032602E"/>
    <w:rsid w:val="00331446"/>
    <w:rsid w:val="003367AE"/>
    <w:rsid w:val="003405EF"/>
    <w:rsid w:val="00356A15"/>
    <w:rsid w:val="003B1258"/>
    <w:rsid w:val="004100B0"/>
    <w:rsid w:val="00431479"/>
    <w:rsid w:val="00450667"/>
    <w:rsid w:val="00482CD8"/>
    <w:rsid w:val="004C1242"/>
    <w:rsid w:val="004C57C0"/>
    <w:rsid w:val="004E47A7"/>
    <w:rsid w:val="0052713C"/>
    <w:rsid w:val="005467DC"/>
    <w:rsid w:val="00553D03"/>
    <w:rsid w:val="005543A8"/>
    <w:rsid w:val="005677A2"/>
    <w:rsid w:val="005B2B6D"/>
    <w:rsid w:val="005B4B4E"/>
    <w:rsid w:val="005F0D1C"/>
    <w:rsid w:val="006002C3"/>
    <w:rsid w:val="00601B59"/>
    <w:rsid w:val="00624FE1"/>
    <w:rsid w:val="006326BD"/>
    <w:rsid w:val="0064793F"/>
    <w:rsid w:val="00655585"/>
    <w:rsid w:val="006B5CB3"/>
    <w:rsid w:val="006C2916"/>
    <w:rsid w:val="00710578"/>
    <w:rsid w:val="007208D6"/>
    <w:rsid w:val="00757690"/>
    <w:rsid w:val="0078045C"/>
    <w:rsid w:val="007A0B6D"/>
    <w:rsid w:val="007A2C6B"/>
    <w:rsid w:val="007A5324"/>
    <w:rsid w:val="007D527F"/>
    <w:rsid w:val="007E27CC"/>
    <w:rsid w:val="00861A4B"/>
    <w:rsid w:val="00862B5B"/>
    <w:rsid w:val="00885565"/>
    <w:rsid w:val="008921D8"/>
    <w:rsid w:val="008B397C"/>
    <w:rsid w:val="008B47F4"/>
    <w:rsid w:val="008D6E39"/>
    <w:rsid w:val="008E0F41"/>
    <w:rsid w:val="008E52F5"/>
    <w:rsid w:val="008F5041"/>
    <w:rsid w:val="00900019"/>
    <w:rsid w:val="0093461D"/>
    <w:rsid w:val="0098035C"/>
    <w:rsid w:val="0098365B"/>
    <w:rsid w:val="0099063E"/>
    <w:rsid w:val="00996161"/>
    <w:rsid w:val="009B3AE7"/>
    <w:rsid w:val="009E43BE"/>
    <w:rsid w:val="009F0C25"/>
    <w:rsid w:val="00A156DB"/>
    <w:rsid w:val="00A20B26"/>
    <w:rsid w:val="00A6334A"/>
    <w:rsid w:val="00A70830"/>
    <w:rsid w:val="00A769B1"/>
    <w:rsid w:val="00A837D5"/>
    <w:rsid w:val="00AC4C45"/>
    <w:rsid w:val="00AC68A1"/>
    <w:rsid w:val="00AF2657"/>
    <w:rsid w:val="00B3116B"/>
    <w:rsid w:val="00B46F21"/>
    <w:rsid w:val="00B511A5"/>
    <w:rsid w:val="00B718CF"/>
    <w:rsid w:val="00B736A7"/>
    <w:rsid w:val="00B74A7B"/>
    <w:rsid w:val="00B7651F"/>
    <w:rsid w:val="00B77631"/>
    <w:rsid w:val="00BD757F"/>
    <w:rsid w:val="00BE659D"/>
    <w:rsid w:val="00BE773B"/>
    <w:rsid w:val="00C2114F"/>
    <w:rsid w:val="00C24EF4"/>
    <w:rsid w:val="00C3246D"/>
    <w:rsid w:val="00C46F74"/>
    <w:rsid w:val="00C475AA"/>
    <w:rsid w:val="00C56E09"/>
    <w:rsid w:val="00C629C2"/>
    <w:rsid w:val="00CA5DCC"/>
    <w:rsid w:val="00CB5895"/>
    <w:rsid w:val="00CE65F8"/>
    <w:rsid w:val="00CF00EF"/>
    <w:rsid w:val="00CF096B"/>
    <w:rsid w:val="00CF345F"/>
    <w:rsid w:val="00D20B46"/>
    <w:rsid w:val="00D9706F"/>
    <w:rsid w:val="00DF2CBF"/>
    <w:rsid w:val="00E16D30"/>
    <w:rsid w:val="00E17A03"/>
    <w:rsid w:val="00E33169"/>
    <w:rsid w:val="00E47107"/>
    <w:rsid w:val="00E70904"/>
    <w:rsid w:val="00E76887"/>
    <w:rsid w:val="00EF32C8"/>
    <w:rsid w:val="00EF44B1"/>
    <w:rsid w:val="00F1272D"/>
    <w:rsid w:val="00F35AA0"/>
    <w:rsid w:val="00F5368B"/>
    <w:rsid w:val="00FA1F57"/>
    <w:rsid w:val="00FA34AF"/>
    <w:rsid w:val="00FA409A"/>
    <w:rsid w:val="016E63C2"/>
    <w:rsid w:val="024B0C39"/>
    <w:rsid w:val="0A8128A6"/>
    <w:rsid w:val="0BF32A1B"/>
    <w:rsid w:val="10BD2C22"/>
    <w:rsid w:val="21C5673C"/>
    <w:rsid w:val="22987C80"/>
    <w:rsid w:val="24192CCC"/>
    <w:rsid w:val="39A66CD4"/>
    <w:rsid w:val="3CD52CE1"/>
    <w:rsid w:val="410F2E6A"/>
    <w:rsid w:val="4430136C"/>
    <w:rsid w:val="4A2F5ED3"/>
    <w:rsid w:val="4AB0382B"/>
    <w:rsid w:val="4E4A2867"/>
    <w:rsid w:val="569868B5"/>
    <w:rsid w:val="5BF95A69"/>
    <w:rsid w:val="611F6817"/>
    <w:rsid w:val="66CA1754"/>
    <w:rsid w:val="6F1E65D4"/>
    <w:rsid w:val="6F266C86"/>
    <w:rsid w:val="6F5042C2"/>
    <w:rsid w:val="74316312"/>
    <w:rsid w:val="74845EA8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795CE52F"/>
  <w15:docId w15:val="{8562F393-596C-4B76-9936-9A5B07FE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character" w:customStyle="1" w:styleId="31">
    <w:name w:val="标题 3 字符1"/>
    <w:basedOn w:val="a0"/>
    <w:uiPriority w:val="9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2801</Words>
  <Characters>535</Characters>
  <Application>Microsoft Office Word</Application>
  <DocSecurity>0</DocSecurity>
  <Lines>4</Lines>
  <Paragraphs>6</Paragraphs>
  <ScaleCrop>false</ScaleCrop>
  <Company>xxx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6</cp:revision>
  <dcterms:created xsi:type="dcterms:W3CDTF">2023-09-02T05:22:00Z</dcterms:created>
  <dcterms:modified xsi:type="dcterms:W3CDTF">2023-09-25T06:24:00Z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