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 英语口译</w:t>
      </w:r>
      <w:r>
        <w:rPr>
          <w:rFonts w:ascii="黑体" w:hAnsi="黑体" w:eastAsia="黑体"/>
          <w:bCs/>
          <w:sz w:val="32"/>
          <w:szCs w:val="32"/>
        </w:rPr>
        <w:t xml:space="preserve"> </w:t>
      </w:r>
      <w:r>
        <w:rPr>
          <w:rFonts w:hint="eastAsia" w:ascii="黑体" w:hAnsi="黑体" w:eastAsia="黑体"/>
          <w:bCs/>
          <w:sz w:val="32"/>
          <w:szCs w:val="32"/>
        </w:rPr>
        <w:t>》本科课程教学大纲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英语口译</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English Interpreting</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1020044</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英语专业专升本三年级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《口译教程》杨柳燕 韩潮、9</w:t>
            </w:r>
            <w:r>
              <w:rPr>
                <w:rFonts w:asciiTheme="minorEastAsia" w:hAnsiTheme="minorEastAsia" w:eastAsiaTheme="minorEastAsia"/>
                <w:color w:val="000000" w:themeColor="text1"/>
                <w:sz w:val="21"/>
                <w:szCs w:val="21"/>
                <w14:textFill>
                  <w14:solidFill>
                    <w14:schemeClr w14:val="tx1"/>
                  </w14:solidFill>
                </w14:textFill>
              </w:rPr>
              <w:t>7875446</w:t>
            </w:r>
            <w:r>
              <w:rPr>
                <w:rFonts w:hint="eastAsia" w:asciiTheme="minorEastAsia" w:hAnsiTheme="minorEastAsia" w:eastAsiaTheme="minorEastAsia"/>
                <w:color w:val="000000" w:themeColor="text1"/>
                <w:sz w:val="21"/>
                <w:szCs w:val="21"/>
                <w14:textFill>
                  <w14:solidFill>
                    <w14:schemeClr w14:val="tx1"/>
                  </w14:solidFill>
                </w14:textFill>
              </w:rPr>
              <w:t>78087、上海外语教育出版社、第3版</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pPr>
            <w:r>
              <w:rPr>
                <w:rFonts w:hint="eastAsia"/>
              </w:rPr>
              <w:t>《大学英语》（</w:t>
            </w:r>
            <w:r>
              <w:t>1-4）或 综合英语（1-4）</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1"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E62BBA9">
            <w:pPr>
              <w:pStyle w:val="14"/>
              <w:widowControl w:val="0"/>
              <w:jc w:val="both"/>
            </w:pPr>
            <w:r>
              <w:rPr>
                <w:rFonts w:hint="eastAsia"/>
              </w:rPr>
              <w:t>《英语</w:t>
            </w:r>
            <w:r>
              <w:t>口译》是</w:t>
            </w:r>
            <w:r>
              <w:rPr>
                <w:rFonts w:hint="eastAsia"/>
              </w:rPr>
              <w:t>面向英语专业专升本学生开设的必修课程</w:t>
            </w:r>
            <w:r>
              <w:t>。教学内容主要由讲授口译基本理论、训练口译基本技巧及培养口译员具有耐挫抗压、爱岗敬业、有效沟通、自主反思、信息的搜索、提炼与整合等工作素养三方面内容构成，通过大量的专题型任务训练使学生掌握口译的基本理论和交替传译的技能，能够运用信息听辨、提炼主旨、记忆方法、陈述技能、口译笔记、数字口译等技能，较准确、流畅地进行汉英对译，达到能够担任外宾日常生活口译的水平，同时充分认识到口译工作在社会经济中的跨文化沟通的桥梁作用和地位并具备相应的国际视野，及爱国守法、守信</w:t>
            </w:r>
            <w:r>
              <w:rPr>
                <w:rFonts w:hint="eastAsia"/>
              </w:rPr>
              <w:t>守责的职业道德操守。</w:t>
            </w:r>
          </w:p>
          <w:p w14:paraId="2F9259C8">
            <w:pPr>
              <w:pStyle w:val="14"/>
              <w:widowControl w:val="0"/>
              <w:jc w:val="both"/>
            </w:pP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28"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pStyle w:val="14"/>
              <w:widowControl w:val="0"/>
              <w:jc w:val="both"/>
            </w:pPr>
            <w:r>
              <w:rPr>
                <w:rFonts w:hint="eastAsia"/>
              </w:rPr>
              <w:t>本课程是英语专业专升本三年级学生的必修课程，学生在上课前，需完成英语基础课程，具有较大的词汇量、较扎实的语法知识以及较强的英语听说能力。</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rPr>
                <w:rFonts w:hint="eastAsia" w:ascii="Calibri" w:hAnsi="Calibri" w:cs="Times New Roman"/>
              </w:rPr>
              <w:drawing>
                <wp:inline distT="0" distB="0" distL="0" distR="0">
                  <wp:extent cx="466090" cy="285115"/>
                  <wp:effectExtent l="0" t="0" r="0" b="635"/>
                  <wp:docPr id="5" name="图片 5" descr="9837c905f0806ab9ea7a1d93f2a1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837c905f0806ab9ea7a1d93f2a1ac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0113" cy="293801"/>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9</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9</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576580" cy="346075"/>
                  <wp:effectExtent l="0" t="0" r="13970" b="1587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6580" cy="34607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9</w:t>
            </w:r>
            <w:bookmarkStart w:id="5" w:name="_GoBack"/>
            <w:bookmarkEnd w:id="5"/>
          </w:p>
        </w:tc>
      </w:tr>
    </w:tbl>
    <w:p w14:paraId="0E671D4E">
      <w:pPr>
        <w:spacing w:line="100" w:lineRule="exact"/>
        <w:rPr>
          <w:rFonts w:ascii="Arial" w:hAnsi="Arial" w:eastAsia="黑体"/>
        </w:rPr>
      </w:pPr>
      <w:r>
        <w:br w:type="page"/>
      </w:r>
    </w:p>
    <w:p w14:paraId="33F2E72F">
      <w:pPr>
        <w:pStyle w:val="16"/>
        <w:spacing w:before="326" w:beforeLines="100" w:line="360" w:lineRule="auto"/>
        <w:rPr>
          <w:rFonts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3CC5C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0741C7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174325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1BBCD7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F1DF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136" w:hRule="atLeast"/>
          <w:jc w:val="center"/>
        </w:trPr>
        <w:tc>
          <w:tcPr>
            <w:tcW w:w="1206" w:type="dxa"/>
            <w:vAlign w:val="center"/>
          </w:tcPr>
          <w:p w14:paraId="0B9106C2">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5BD01A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p w14:paraId="4EF5B1A5">
            <w:pPr>
              <w:snapToGrid w:val="0"/>
              <w:jc w:val="center"/>
              <w:rPr>
                <w:rFonts w:ascii="Arial" w:hAnsi="Arial" w:eastAsia="黑体" w:cs="Arial"/>
                <w:bCs/>
                <w:color w:val="000000"/>
                <w:sz w:val="21"/>
                <w:szCs w:val="18"/>
              </w:rPr>
            </w:pPr>
          </w:p>
        </w:tc>
        <w:tc>
          <w:tcPr>
            <w:tcW w:w="6306" w:type="dxa"/>
            <w:vAlign w:val="center"/>
          </w:tcPr>
          <w:p w14:paraId="42ACED72">
            <w:pPr>
              <w:pStyle w:val="14"/>
              <w:jc w:val="left"/>
              <w:rPr>
                <w:rFonts w:ascii="宋体" w:hAnsi="宋体"/>
                <w:bCs/>
              </w:rPr>
            </w:pPr>
            <w:r>
              <w:rPr>
                <w:rFonts w:hint="eastAsia" w:ascii="宋体" w:hAnsi="宋体"/>
                <w:bCs/>
              </w:rPr>
              <w:t>了解口译的基本理论和相关的背景知识，掌握口译各项分技能的训练方法。</w:t>
            </w:r>
          </w:p>
        </w:tc>
      </w:tr>
      <w:tr w14:paraId="4479E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B38996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0562D1E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B1C3715">
            <w:pPr>
              <w:pStyle w:val="14"/>
              <w:jc w:val="left"/>
              <w:rPr>
                <w:rFonts w:ascii="宋体" w:hAnsi="宋体"/>
                <w:bCs/>
              </w:rPr>
            </w:pPr>
            <w:r>
              <w:rPr>
                <w:rFonts w:hint="eastAsia" w:ascii="宋体" w:hAnsi="宋体"/>
                <w:bCs/>
              </w:rPr>
              <w:t>理解他人的观点，阐释自己的观点，提高英汉表达沟通能力。</w:t>
            </w:r>
          </w:p>
        </w:tc>
      </w:tr>
      <w:tr w14:paraId="4ADA5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48AF64A">
            <w:pPr>
              <w:pStyle w:val="14"/>
              <w:rPr>
                <w:rFonts w:ascii="宋体" w:hAnsi="宋体"/>
              </w:rPr>
            </w:pPr>
          </w:p>
        </w:tc>
        <w:tc>
          <w:tcPr>
            <w:tcW w:w="764" w:type="dxa"/>
            <w:shd w:val="clear" w:color="auto" w:fill="auto"/>
            <w:vAlign w:val="center"/>
          </w:tcPr>
          <w:p w14:paraId="32172C8E">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E151BDA">
            <w:pPr>
              <w:pStyle w:val="14"/>
              <w:jc w:val="left"/>
              <w:rPr>
                <w:rFonts w:ascii="宋体" w:hAnsi="宋体"/>
                <w:bCs/>
              </w:rPr>
            </w:pPr>
            <w:r>
              <w:rPr>
                <w:rFonts w:hint="eastAsia" w:ascii="宋体" w:hAnsi="宋体"/>
                <w:bCs/>
              </w:rPr>
              <w:t>掌握口译各项分技能并能综合运用，提高英汉互译水平。</w:t>
            </w:r>
          </w:p>
        </w:tc>
      </w:tr>
      <w:tr w14:paraId="70B8B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4AE70C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3286279">
            <w:pPr>
              <w:snapToGrid w:val="0"/>
              <w:jc w:val="center"/>
              <w:rPr>
                <w:rFonts w:ascii="Arial" w:hAnsi="Arial" w:eastAsia="黑体" w:cs="Arial"/>
                <w:bCs/>
                <w:color w:val="000000"/>
                <w:sz w:val="21"/>
                <w:szCs w:val="18"/>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5F5684F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536C1E2">
            <w:pPr>
              <w:pStyle w:val="14"/>
              <w:jc w:val="left"/>
              <w:rPr>
                <w:rFonts w:ascii="宋体" w:hAnsi="宋体"/>
                <w:bCs/>
              </w:rPr>
            </w:pPr>
            <w:r>
              <w:rPr>
                <w:rFonts w:hint="eastAsia" w:ascii="宋体" w:hAnsi="宋体"/>
                <w:bCs/>
              </w:rPr>
              <w:t>培养协同创新意识，善于批判性思考，与小组成员合作完成口译任务。</w:t>
            </w:r>
          </w:p>
        </w:tc>
      </w:tr>
      <w:tr w14:paraId="7905D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8F70AF5">
            <w:pPr>
              <w:snapToGrid w:val="0"/>
              <w:jc w:val="center"/>
            </w:pPr>
          </w:p>
        </w:tc>
        <w:tc>
          <w:tcPr>
            <w:tcW w:w="764" w:type="dxa"/>
            <w:shd w:val="clear" w:color="auto" w:fill="auto"/>
            <w:vAlign w:val="center"/>
          </w:tcPr>
          <w:p w14:paraId="386C644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315084DD">
            <w:pPr>
              <w:pStyle w:val="14"/>
              <w:jc w:val="left"/>
              <w:rPr>
                <w:rFonts w:ascii="宋体" w:hAnsi="宋体"/>
                <w:bCs/>
              </w:rPr>
            </w:pPr>
            <w:r>
              <w:rPr>
                <w:rFonts w:hint="eastAsia" w:ascii="宋体" w:hAnsi="宋体"/>
                <w:bCs/>
              </w:rPr>
              <w:t>具备一定的信息素养，能利用网络资源进行资料的检索、阅读与整合，做好译前准备。</w:t>
            </w:r>
          </w:p>
        </w:tc>
      </w:tr>
      <w:tr w14:paraId="2A1A7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F102988">
            <w:pPr>
              <w:pStyle w:val="14"/>
              <w:rPr>
                <w:rFonts w:ascii="宋体" w:hAnsi="宋体"/>
              </w:rPr>
            </w:pPr>
          </w:p>
        </w:tc>
        <w:tc>
          <w:tcPr>
            <w:tcW w:w="764" w:type="dxa"/>
            <w:shd w:val="clear" w:color="auto" w:fill="auto"/>
            <w:vAlign w:val="center"/>
          </w:tcPr>
          <w:p w14:paraId="5A1648D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23F5DC8A">
            <w:pPr>
              <w:pStyle w:val="14"/>
              <w:jc w:val="left"/>
              <w:rPr>
                <w:rFonts w:ascii="宋体" w:hAnsi="宋体"/>
                <w:bCs/>
              </w:rPr>
            </w:pPr>
            <w:r>
              <w:rPr>
                <w:rFonts w:hint="eastAsia" w:ascii="宋体" w:hAnsi="宋体"/>
                <w:bCs/>
              </w:rPr>
              <w:t>勤学多练，锤炼口译技能。在实践中自觉遵守职业规范，具备职业道德操守。</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7AF479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CA2683E">
            <w:pPr>
              <w:pStyle w:val="14"/>
              <w:widowControl w:val="0"/>
              <w:jc w:val="left"/>
              <w:rPr>
                <w:rFonts w:ascii="宋体" w:hAnsi="宋体"/>
                <w:bCs/>
              </w:rPr>
            </w:pPr>
            <w:r>
              <w:rPr>
                <w:rFonts w:cs="Times New Roman"/>
              </w:rPr>
              <w:t>LO1</w:t>
            </w:r>
            <w:r>
              <w:rPr>
                <w:rFonts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D85F906">
            <w:pPr>
              <w:pStyle w:val="14"/>
              <w:widowControl w:val="0"/>
              <w:jc w:val="left"/>
              <w:rPr>
                <w:rFonts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14:paraId="2F179EB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A5AB26B">
            <w:pPr>
              <w:pStyle w:val="14"/>
              <w:widowControl w:val="0"/>
              <w:jc w:val="left"/>
              <w:rPr>
                <w:rFonts w:ascii="宋体" w:hAnsi="宋体"/>
                <w:bCs/>
              </w:rPr>
            </w:pPr>
            <w:r>
              <w:rPr>
                <w:rFonts w:cs="Times New Roman"/>
              </w:rPr>
              <w:t>LO2</w:t>
            </w:r>
            <w:r>
              <w:rPr>
                <w:rFonts w:ascii="宋体" w:hAnsi="宋体"/>
                <w:bCs/>
              </w:rPr>
              <w:t>专业能力：具有人文科学素养，具备从事某项工作或专业的理论知识、实践能力。</w:t>
            </w:r>
          </w:p>
          <w:p w14:paraId="247B73D6">
            <w:pPr>
              <w:pStyle w:val="14"/>
              <w:widowControl w:val="0"/>
              <w:jc w:val="left"/>
              <w:rPr>
                <w:rFonts w:ascii="宋体" w:hAnsi="宋体"/>
                <w:bCs/>
              </w:rPr>
            </w:pPr>
            <w:r>
              <w:rPr>
                <w:rFonts w:hint="eastAsia" w:ascii="宋体" w:hAnsi="宋体"/>
                <w:bCs/>
              </w:rPr>
              <w:t>②掌握英英语语言基本理论与知识，具备扎实的语言基本功和听、说、读、写、译等语言应用能力。</w:t>
            </w:r>
          </w:p>
        </w:tc>
      </w:tr>
      <w:tr w14:paraId="07F81AC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8311213">
            <w:pPr>
              <w:pStyle w:val="14"/>
              <w:widowControl w:val="0"/>
              <w:jc w:val="left"/>
              <w:rPr>
                <w:rFonts w:ascii="宋体" w:hAnsi="宋体"/>
                <w:bCs/>
              </w:rPr>
            </w:pPr>
            <w:r>
              <w:rPr>
                <w:rFonts w:cs="Times New Roman"/>
              </w:rPr>
              <w:t>LO3</w:t>
            </w:r>
            <w:r>
              <w:rPr>
                <w:rFonts w:ascii="宋体" w:hAnsi="宋体"/>
                <w:bCs/>
              </w:rPr>
              <w:t>表达沟通：理解他人的观点，尊重他人的价值观，能在不同场合用书面或口头形式进行有效沟通。</w:t>
            </w:r>
          </w:p>
          <w:p w14:paraId="4D8F27D6">
            <w:pPr>
              <w:pStyle w:val="14"/>
              <w:widowControl w:val="0"/>
              <w:jc w:val="left"/>
              <w:rPr>
                <w:rFonts w:ascii="宋体" w:hAnsi="宋体"/>
                <w:bCs/>
              </w:rPr>
            </w:pPr>
            <w:r>
              <w:rPr>
                <w:rFonts w:hint="eastAsia" w:ascii="宋体" w:hAnsi="宋体"/>
                <w:bCs/>
              </w:rPr>
              <w:t>②应用书面或口头形式，阐释自己的观点，有效沟通。</w:t>
            </w:r>
          </w:p>
        </w:tc>
      </w:tr>
      <w:tr w14:paraId="212A9FD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4281C8F">
            <w:pPr>
              <w:pStyle w:val="14"/>
              <w:widowControl w:val="0"/>
              <w:jc w:val="left"/>
              <w:rPr>
                <w:rFonts w:ascii="宋体" w:hAnsi="宋体"/>
                <w:bCs/>
              </w:rPr>
            </w:pPr>
            <w:r>
              <w:rPr>
                <w:rFonts w:cs="Times New Roman"/>
              </w:rPr>
              <w:t>LO6</w:t>
            </w:r>
            <w:r>
              <w:rPr>
                <w:rFonts w:ascii="宋体" w:hAnsi="宋体"/>
                <w:bCs/>
              </w:rPr>
              <w:t>协同创新：同群体保持良好的合作关系，做集体中的积极成员，善于自我管理和团队管理；善于从多个维度思考问题，利用自己的知识与实践来提出新设想。</w:t>
            </w:r>
          </w:p>
          <w:p w14:paraId="21DC72BE">
            <w:pPr>
              <w:pStyle w:val="14"/>
              <w:widowControl w:val="0"/>
              <w:jc w:val="left"/>
              <w:rPr>
                <w:rFonts w:ascii="宋体" w:hAnsi="宋体"/>
                <w:bCs/>
              </w:rPr>
            </w:pPr>
            <w:r>
              <w:rPr>
                <w:rFonts w:hint="eastAsia" w:ascii="宋体" w:hAnsi="宋体"/>
                <w:bCs/>
              </w:rPr>
              <w:t>②有质疑精神，能有逻辑的分析与批判。</w:t>
            </w:r>
          </w:p>
        </w:tc>
      </w:tr>
      <w:tr w14:paraId="6959559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B43CE01">
            <w:pPr>
              <w:pStyle w:val="14"/>
              <w:widowControl w:val="0"/>
              <w:jc w:val="left"/>
              <w:rPr>
                <w:rFonts w:ascii="宋体" w:hAnsi="宋体"/>
                <w:bCs/>
              </w:rPr>
            </w:pPr>
            <w:r>
              <w:rPr>
                <w:rFonts w:cs="Times New Roman"/>
              </w:rPr>
              <w:t>LO7</w:t>
            </w:r>
            <w:r>
              <w:rPr>
                <w:rFonts w:ascii="宋体" w:hAnsi="宋体"/>
                <w:bCs/>
              </w:rPr>
              <w:t>信息应用：具备一定的信息素养，并能在工作中应用信息技术和工具解决问题。</w:t>
            </w:r>
          </w:p>
          <w:p w14:paraId="7342EBB4">
            <w:pPr>
              <w:pStyle w:val="14"/>
              <w:widowControl w:val="0"/>
              <w:jc w:val="left"/>
              <w:rPr>
                <w:rFonts w:ascii="宋体" w:hAnsi="宋体"/>
                <w:bCs/>
              </w:rPr>
            </w:pPr>
            <w:r>
              <w:rPr>
                <w:rFonts w:hint="eastAsia" w:ascii="宋体" w:hAnsi="宋体"/>
                <w:bCs/>
              </w:rPr>
              <w:t>③熟练使用计算机，掌握常用办公软件。</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1BD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2B8CCF4E">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53F9A725">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2B8E1F0B">
            <w:pPr>
              <w:pStyle w:val="13"/>
              <w:rPr>
                <w:szCs w:val="16"/>
              </w:rPr>
            </w:pPr>
            <w:r>
              <w:rPr>
                <w:rFonts w:hint="eastAsia"/>
                <w:szCs w:val="16"/>
              </w:rPr>
              <w:t>支撑度</w:t>
            </w:r>
          </w:p>
        </w:tc>
        <w:tc>
          <w:tcPr>
            <w:tcW w:w="4651" w:type="dxa"/>
            <w:tcBorders>
              <w:top w:val="single" w:color="auto" w:sz="12" w:space="0"/>
            </w:tcBorders>
            <w:vAlign w:val="center"/>
          </w:tcPr>
          <w:p w14:paraId="0649B25B">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44BF9DD">
            <w:pPr>
              <w:pStyle w:val="13"/>
              <w:rPr>
                <w:szCs w:val="16"/>
              </w:rPr>
            </w:pPr>
            <w:r>
              <w:rPr>
                <w:rFonts w:hint="eastAsia"/>
                <w:szCs w:val="16"/>
              </w:rPr>
              <w:t>对指标点的贡献度</w:t>
            </w:r>
          </w:p>
        </w:tc>
      </w:tr>
      <w:tr w14:paraId="49E7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tcBorders>
              <w:left w:val="single" w:color="auto" w:sz="12" w:space="0"/>
              <w:right w:val="single" w:color="auto" w:sz="4" w:space="0"/>
            </w:tcBorders>
            <w:shd w:val="clear" w:color="auto" w:fill="auto"/>
            <w:vAlign w:val="center"/>
          </w:tcPr>
          <w:p w14:paraId="5EA24D2B">
            <w:pPr>
              <w:pStyle w:val="14"/>
              <w:rPr>
                <w:b/>
                <w:bCs/>
              </w:rPr>
            </w:pPr>
            <w:r>
              <w:rPr>
                <w:rFonts w:cs="Times New Roman"/>
                <w:b/>
                <w:bCs/>
              </w:rPr>
              <w:t>LO1</w:t>
            </w:r>
          </w:p>
        </w:tc>
        <w:tc>
          <w:tcPr>
            <w:tcW w:w="775" w:type="dxa"/>
            <w:tcBorders>
              <w:left w:val="single" w:color="auto" w:sz="4" w:space="0"/>
            </w:tcBorders>
            <w:vAlign w:val="center"/>
          </w:tcPr>
          <w:p w14:paraId="1377643C">
            <w:pPr>
              <w:pStyle w:val="14"/>
              <w:rPr>
                <w:rFonts w:cs="Times New Roman"/>
                <w:bCs/>
              </w:rPr>
            </w:pPr>
            <w:r>
              <w:rPr>
                <w:rFonts w:hint="eastAsia" w:ascii="宋体" w:hAnsi="宋体"/>
                <w:bCs/>
              </w:rPr>
              <w:t>⑤</w:t>
            </w:r>
          </w:p>
        </w:tc>
        <w:tc>
          <w:tcPr>
            <w:tcW w:w="775" w:type="dxa"/>
            <w:tcBorders>
              <w:right w:val="double" w:color="auto" w:sz="4" w:space="0"/>
            </w:tcBorders>
            <w:shd w:val="clear" w:color="auto" w:fill="auto"/>
            <w:vAlign w:val="center"/>
          </w:tcPr>
          <w:p w14:paraId="664D14B5">
            <w:pPr>
              <w:pStyle w:val="14"/>
              <w:rPr>
                <w:rFonts w:cs="Times New Roman"/>
              </w:rPr>
            </w:pPr>
            <w:r>
              <w:rPr>
                <w:rFonts w:cs="Times New Roman"/>
              </w:rPr>
              <w:t>M</w:t>
            </w:r>
          </w:p>
        </w:tc>
        <w:tc>
          <w:tcPr>
            <w:tcW w:w="4651" w:type="dxa"/>
            <w:vAlign w:val="center"/>
          </w:tcPr>
          <w:p w14:paraId="36204576">
            <w:pPr>
              <w:pStyle w:val="14"/>
              <w:jc w:val="left"/>
              <w:rPr>
                <w:rFonts w:ascii="宋体" w:hAnsi="宋体"/>
                <w:bCs/>
              </w:rPr>
            </w:pPr>
            <w:r>
              <w:rPr>
                <w:rFonts w:hint="eastAsia" w:ascii="宋体" w:hAnsi="宋体"/>
                <w:bCs/>
              </w:rPr>
              <w:t>6</w:t>
            </w:r>
            <w:r>
              <w:rPr>
                <w:rFonts w:ascii="宋体" w:hAnsi="宋体"/>
                <w:bCs/>
              </w:rPr>
              <w:t>.</w:t>
            </w:r>
            <w:r>
              <w:rPr>
                <w:rFonts w:hint="eastAsia"/>
              </w:rPr>
              <w:t xml:space="preserve"> </w:t>
            </w:r>
            <w:r>
              <w:rPr>
                <w:rFonts w:hint="eastAsia" w:ascii="宋体" w:hAnsi="宋体"/>
                <w:bCs/>
              </w:rPr>
              <w:t>勤学多练，锤炼口译技能。在实践中自觉遵守职业规范，具备职业道德操守。</w:t>
            </w:r>
          </w:p>
        </w:tc>
        <w:tc>
          <w:tcPr>
            <w:tcW w:w="1316" w:type="dxa"/>
            <w:tcBorders>
              <w:right w:val="single" w:color="auto" w:sz="12" w:space="0"/>
            </w:tcBorders>
            <w:vAlign w:val="center"/>
          </w:tcPr>
          <w:p w14:paraId="0F159451">
            <w:pPr>
              <w:pStyle w:val="14"/>
              <w:rPr>
                <w:rFonts w:ascii="宋体" w:hAnsi="宋体"/>
                <w:bCs/>
              </w:rPr>
            </w:pPr>
            <w:r>
              <w:rPr>
                <w:rFonts w:hint="eastAsia" w:ascii="宋体" w:hAnsi="宋体"/>
                <w:bCs/>
              </w:rPr>
              <w:t>1</w:t>
            </w:r>
            <w:r>
              <w:rPr>
                <w:rFonts w:ascii="宋体" w:hAnsi="宋体"/>
                <w:bCs/>
              </w:rPr>
              <w:t>00%</w:t>
            </w:r>
          </w:p>
        </w:tc>
      </w:tr>
      <w:tr w14:paraId="7C3C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38214DC">
            <w:pPr>
              <w:pStyle w:val="14"/>
              <w:rPr>
                <w:b/>
                <w:bCs/>
              </w:rPr>
            </w:pPr>
            <w:r>
              <w:rPr>
                <w:rFonts w:cs="Times New Roman"/>
                <w:b/>
                <w:bCs/>
              </w:rPr>
              <w:t>LO2</w:t>
            </w:r>
          </w:p>
        </w:tc>
        <w:tc>
          <w:tcPr>
            <w:tcW w:w="775" w:type="dxa"/>
            <w:vMerge w:val="restart"/>
            <w:tcBorders>
              <w:left w:val="single" w:color="auto" w:sz="4" w:space="0"/>
            </w:tcBorders>
            <w:vAlign w:val="center"/>
          </w:tcPr>
          <w:p w14:paraId="40671589">
            <w:pPr>
              <w:pStyle w:val="14"/>
              <w:rPr>
                <w:rFonts w:cs="Times New Roman"/>
                <w:bCs/>
              </w:rPr>
            </w:pPr>
            <w:r>
              <w:rPr>
                <w:rFonts w:hint="eastAsia" w:ascii="宋体" w:hAnsi="宋体"/>
                <w:bCs/>
              </w:rPr>
              <w:t>②</w:t>
            </w:r>
          </w:p>
        </w:tc>
        <w:tc>
          <w:tcPr>
            <w:tcW w:w="775" w:type="dxa"/>
            <w:vMerge w:val="restart"/>
            <w:tcBorders>
              <w:right w:val="double" w:color="auto" w:sz="4" w:space="0"/>
            </w:tcBorders>
            <w:shd w:val="clear" w:color="auto" w:fill="auto"/>
            <w:vAlign w:val="center"/>
          </w:tcPr>
          <w:p w14:paraId="4DB20BE6">
            <w:pPr>
              <w:pStyle w:val="14"/>
              <w:rPr>
                <w:rFonts w:cs="Times New Roman"/>
              </w:rPr>
            </w:pPr>
            <w:r>
              <w:rPr>
                <w:rFonts w:cs="Times New Roman"/>
              </w:rPr>
              <w:t>H</w:t>
            </w:r>
          </w:p>
        </w:tc>
        <w:tc>
          <w:tcPr>
            <w:tcW w:w="4651" w:type="dxa"/>
            <w:vAlign w:val="center"/>
          </w:tcPr>
          <w:p w14:paraId="427F5C4F">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了解口译的基本理论和相关的背景知识，掌握口译各项分技能的训练方法。</w:t>
            </w:r>
          </w:p>
        </w:tc>
        <w:tc>
          <w:tcPr>
            <w:tcW w:w="1316" w:type="dxa"/>
            <w:tcBorders>
              <w:right w:val="single" w:color="auto" w:sz="12" w:space="0"/>
            </w:tcBorders>
            <w:vAlign w:val="center"/>
          </w:tcPr>
          <w:p w14:paraId="2B050FCD">
            <w:pPr>
              <w:pStyle w:val="14"/>
              <w:rPr>
                <w:rFonts w:ascii="宋体" w:hAnsi="宋体"/>
                <w:bCs/>
              </w:rPr>
            </w:pPr>
            <w:r>
              <w:rPr>
                <w:rFonts w:ascii="宋体" w:hAnsi="宋体"/>
                <w:bCs/>
              </w:rPr>
              <w:t>50%</w:t>
            </w:r>
          </w:p>
        </w:tc>
      </w:tr>
      <w:tr w14:paraId="5EEE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0" w:hRule="atLeast"/>
          <w:jc w:val="center"/>
        </w:trPr>
        <w:tc>
          <w:tcPr>
            <w:tcW w:w="759" w:type="dxa"/>
            <w:vMerge w:val="continue"/>
            <w:tcBorders>
              <w:left w:val="single" w:color="auto" w:sz="12" w:space="0"/>
              <w:right w:val="single" w:color="auto" w:sz="4" w:space="0"/>
            </w:tcBorders>
            <w:shd w:val="clear" w:color="auto" w:fill="auto"/>
            <w:vAlign w:val="center"/>
          </w:tcPr>
          <w:p w14:paraId="251D85D1">
            <w:pPr>
              <w:pStyle w:val="14"/>
              <w:rPr>
                <w:b/>
                <w:bCs/>
              </w:rPr>
            </w:pPr>
          </w:p>
        </w:tc>
        <w:tc>
          <w:tcPr>
            <w:tcW w:w="775" w:type="dxa"/>
            <w:vMerge w:val="continue"/>
            <w:tcBorders>
              <w:left w:val="single" w:color="auto" w:sz="4" w:space="0"/>
            </w:tcBorders>
            <w:vAlign w:val="center"/>
          </w:tcPr>
          <w:p w14:paraId="78A357E6">
            <w:pPr>
              <w:pStyle w:val="14"/>
              <w:rPr>
                <w:rFonts w:cs="Times New Roman"/>
                <w:bCs/>
              </w:rPr>
            </w:pPr>
          </w:p>
        </w:tc>
        <w:tc>
          <w:tcPr>
            <w:tcW w:w="775" w:type="dxa"/>
            <w:vMerge w:val="continue"/>
            <w:tcBorders>
              <w:right w:val="double" w:color="auto" w:sz="4" w:space="0"/>
            </w:tcBorders>
            <w:shd w:val="clear" w:color="auto" w:fill="auto"/>
            <w:vAlign w:val="center"/>
          </w:tcPr>
          <w:p w14:paraId="2D6FFC81">
            <w:pPr>
              <w:pStyle w:val="14"/>
              <w:rPr>
                <w:rFonts w:cs="Times New Roman"/>
              </w:rPr>
            </w:pPr>
          </w:p>
        </w:tc>
        <w:tc>
          <w:tcPr>
            <w:tcW w:w="4651" w:type="dxa"/>
            <w:vAlign w:val="center"/>
          </w:tcPr>
          <w:p w14:paraId="3C36B4B5">
            <w:pPr>
              <w:pStyle w:val="14"/>
              <w:jc w:val="left"/>
              <w:rPr>
                <w:rFonts w:ascii="宋体" w:hAnsi="宋体"/>
                <w:bCs/>
              </w:rPr>
            </w:pPr>
            <w:r>
              <w:rPr>
                <w:rFonts w:hint="eastAsia" w:ascii="宋体" w:hAnsi="宋体"/>
                <w:bCs/>
              </w:rPr>
              <w:t>3</w:t>
            </w:r>
            <w:r>
              <w:rPr>
                <w:rFonts w:ascii="宋体" w:hAnsi="宋体"/>
                <w:bCs/>
              </w:rPr>
              <w:t>.</w:t>
            </w:r>
            <w:r>
              <w:rPr>
                <w:rFonts w:hint="eastAsia" w:ascii="宋体" w:hAnsi="宋体"/>
                <w:bCs/>
              </w:rPr>
              <w:t>掌握口译各项分技能并能综合运用，提高英汉互译水平。</w:t>
            </w:r>
          </w:p>
        </w:tc>
        <w:tc>
          <w:tcPr>
            <w:tcW w:w="1316" w:type="dxa"/>
            <w:tcBorders>
              <w:right w:val="single" w:color="auto" w:sz="12" w:space="0"/>
            </w:tcBorders>
            <w:vAlign w:val="center"/>
          </w:tcPr>
          <w:p w14:paraId="19BF6769">
            <w:pPr>
              <w:pStyle w:val="14"/>
              <w:rPr>
                <w:rFonts w:ascii="宋体" w:hAnsi="宋体"/>
                <w:bCs/>
              </w:rPr>
            </w:pPr>
            <w:r>
              <w:rPr>
                <w:rFonts w:ascii="宋体" w:hAnsi="宋体"/>
                <w:bCs/>
              </w:rPr>
              <w:t>50%</w:t>
            </w:r>
          </w:p>
        </w:tc>
      </w:tr>
      <w:tr w14:paraId="118A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4" w:space="0"/>
              <w:right w:val="single" w:color="auto" w:sz="4" w:space="0"/>
            </w:tcBorders>
            <w:shd w:val="clear" w:color="auto" w:fill="auto"/>
            <w:vAlign w:val="center"/>
          </w:tcPr>
          <w:p w14:paraId="0F9E70E6">
            <w:pPr>
              <w:pStyle w:val="14"/>
              <w:rPr>
                <w:b/>
                <w:bCs/>
              </w:rPr>
            </w:pPr>
            <w:r>
              <w:rPr>
                <w:rFonts w:cs="Times New Roman"/>
                <w:b/>
                <w:bCs/>
              </w:rPr>
              <w:t>LO3</w:t>
            </w:r>
          </w:p>
        </w:tc>
        <w:tc>
          <w:tcPr>
            <w:tcW w:w="775" w:type="dxa"/>
            <w:tcBorders>
              <w:left w:val="single" w:color="auto" w:sz="4" w:space="0"/>
              <w:bottom w:val="single" w:color="auto" w:sz="4" w:space="0"/>
            </w:tcBorders>
            <w:vAlign w:val="center"/>
          </w:tcPr>
          <w:p w14:paraId="4C5DDA22">
            <w:pPr>
              <w:pStyle w:val="14"/>
              <w:rPr>
                <w:rFonts w:cs="Times New Roman"/>
                <w:bCs/>
              </w:rPr>
            </w:pPr>
            <w:r>
              <w:rPr>
                <w:rFonts w:hint="eastAsia" w:ascii="宋体" w:hAnsi="宋体"/>
                <w:bCs/>
              </w:rPr>
              <w:t>②</w:t>
            </w:r>
          </w:p>
        </w:tc>
        <w:tc>
          <w:tcPr>
            <w:tcW w:w="775" w:type="dxa"/>
            <w:tcBorders>
              <w:bottom w:val="single" w:color="auto" w:sz="4" w:space="0"/>
              <w:right w:val="double" w:color="auto" w:sz="4" w:space="0"/>
            </w:tcBorders>
            <w:shd w:val="clear" w:color="auto" w:fill="auto"/>
            <w:vAlign w:val="center"/>
          </w:tcPr>
          <w:p w14:paraId="47861521">
            <w:pPr>
              <w:pStyle w:val="14"/>
              <w:rPr>
                <w:rFonts w:cs="Times New Roman"/>
              </w:rPr>
            </w:pPr>
            <w:r>
              <w:rPr>
                <w:rFonts w:cs="Times New Roman"/>
              </w:rPr>
              <w:t>M</w:t>
            </w:r>
          </w:p>
        </w:tc>
        <w:tc>
          <w:tcPr>
            <w:tcW w:w="4651" w:type="dxa"/>
            <w:tcBorders>
              <w:bottom w:val="single" w:color="auto" w:sz="4" w:space="0"/>
            </w:tcBorders>
            <w:vAlign w:val="center"/>
          </w:tcPr>
          <w:p w14:paraId="7DE57777">
            <w:pPr>
              <w:pStyle w:val="14"/>
              <w:jc w:val="left"/>
              <w:rPr>
                <w:rFonts w:ascii="宋体" w:hAnsi="宋体"/>
                <w:bCs/>
              </w:rPr>
            </w:pPr>
            <w:r>
              <w:rPr>
                <w:rFonts w:hint="eastAsia" w:ascii="宋体" w:hAnsi="宋体"/>
                <w:bCs/>
              </w:rPr>
              <w:t>2</w:t>
            </w:r>
            <w:r>
              <w:rPr>
                <w:rFonts w:ascii="宋体" w:hAnsi="宋体"/>
                <w:bCs/>
              </w:rPr>
              <w:t>.</w:t>
            </w:r>
            <w:r>
              <w:rPr>
                <w:rFonts w:hint="eastAsia" w:ascii="宋体" w:hAnsi="宋体"/>
                <w:bCs/>
              </w:rPr>
              <w:t>理解他人的观点，阐释自己的观点，提高英汉表达沟通能力。</w:t>
            </w:r>
          </w:p>
        </w:tc>
        <w:tc>
          <w:tcPr>
            <w:tcW w:w="1316" w:type="dxa"/>
            <w:tcBorders>
              <w:bottom w:val="single" w:color="auto" w:sz="4" w:space="0"/>
              <w:right w:val="single" w:color="auto" w:sz="12" w:space="0"/>
            </w:tcBorders>
            <w:vAlign w:val="center"/>
          </w:tcPr>
          <w:p w14:paraId="67250052">
            <w:pPr>
              <w:pStyle w:val="14"/>
              <w:rPr>
                <w:rFonts w:ascii="宋体" w:hAnsi="宋体"/>
                <w:bCs/>
              </w:rPr>
            </w:pPr>
            <w:r>
              <w:rPr>
                <w:rFonts w:hint="eastAsia" w:ascii="宋体" w:hAnsi="宋体"/>
                <w:bCs/>
              </w:rPr>
              <w:t>1</w:t>
            </w:r>
            <w:r>
              <w:rPr>
                <w:rFonts w:ascii="宋体" w:hAnsi="宋体"/>
                <w:bCs/>
              </w:rPr>
              <w:t>00%</w:t>
            </w:r>
          </w:p>
        </w:tc>
      </w:tr>
      <w:tr w14:paraId="37AE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4" w:space="0"/>
              <w:right w:val="single" w:color="auto" w:sz="4" w:space="0"/>
            </w:tcBorders>
            <w:shd w:val="clear" w:color="auto" w:fill="auto"/>
            <w:vAlign w:val="center"/>
          </w:tcPr>
          <w:p w14:paraId="7FBE7888">
            <w:pPr>
              <w:pStyle w:val="14"/>
              <w:rPr>
                <w:b/>
                <w:bCs/>
              </w:rPr>
            </w:pPr>
            <w:r>
              <w:rPr>
                <w:rFonts w:cs="Times New Roman"/>
                <w:b/>
                <w:bCs/>
              </w:rPr>
              <w:t>LO6</w:t>
            </w:r>
          </w:p>
        </w:tc>
        <w:tc>
          <w:tcPr>
            <w:tcW w:w="775" w:type="dxa"/>
            <w:tcBorders>
              <w:left w:val="single" w:color="auto" w:sz="4" w:space="0"/>
              <w:bottom w:val="single" w:color="auto" w:sz="4" w:space="0"/>
            </w:tcBorders>
            <w:vAlign w:val="center"/>
          </w:tcPr>
          <w:p w14:paraId="4922EA2C">
            <w:pPr>
              <w:pStyle w:val="14"/>
              <w:rPr>
                <w:rFonts w:cs="Times New Roman"/>
                <w:bCs/>
              </w:rPr>
            </w:pPr>
            <w:r>
              <w:rPr>
                <w:rFonts w:hint="eastAsia" w:ascii="宋体" w:hAnsi="宋体"/>
                <w:bCs/>
              </w:rPr>
              <w:t>②</w:t>
            </w:r>
          </w:p>
        </w:tc>
        <w:tc>
          <w:tcPr>
            <w:tcW w:w="775" w:type="dxa"/>
            <w:tcBorders>
              <w:bottom w:val="single" w:color="auto" w:sz="4" w:space="0"/>
              <w:right w:val="double" w:color="auto" w:sz="4" w:space="0"/>
            </w:tcBorders>
            <w:shd w:val="clear" w:color="auto" w:fill="auto"/>
            <w:vAlign w:val="center"/>
          </w:tcPr>
          <w:p w14:paraId="5B7E820F">
            <w:pPr>
              <w:pStyle w:val="14"/>
              <w:rPr>
                <w:rFonts w:cs="Times New Roman"/>
              </w:rPr>
            </w:pPr>
            <w:r>
              <w:rPr>
                <w:rFonts w:cs="Times New Roman"/>
              </w:rPr>
              <w:t>M</w:t>
            </w:r>
          </w:p>
        </w:tc>
        <w:tc>
          <w:tcPr>
            <w:tcW w:w="4651" w:type="dxa"/>
            <w:tcBorders>
              <w:top w:val="single" w:color="auto" w:sz="4" w:space="0"/>
              <w:bottom w:val="single" w:color="auto" w:sz="4" w:space="0"/>
            </w:tcBorders>
            <w:vAlign w:val="center"/>
          </w:tcPr>
          <w:p w14:paraId="1F505EC1">
            <w:pPr>
              <w:pStyle w:val="14"/>
              <w:jc w:val="left"/>
              <w:rPr>
                <w:rFonts w:ascii="宋体" w:hAnsi="宋体"/>
                <w:bCs/>
              </w:rPr>
            </w:pPr>
            <w:r>
              <w:rPr>
                <w:rFonts w:hint="eastAsia" w:ascii="宋体" w:hAnsi="宋体"/>
                <w:bCs/>
              </w:rPr>
              <w:t>4</w:t>
            </w:r>
            <w:r>
              <w:rPr>
                <w:rFonts w:ascii="宋体" w:hAnsi="宋体"/>
                <w:bCs/>
              </w:rPr>
              <w:t>.</w:t>
            </w:r>
            <w:r>
              <w:rPr>
                <w:rFonts w:hint="eastAsia" w:ascii="宋体" w:hAnsi="宋体"/>
                <w:bCs/>
              </w:rPr>
              <w:t>培养协同创新意识，善于批判性思考，与小组成员合作完成口译任务。</w:t>
            </w:r>
          </w:p>
        </w:tc>
        <w:tc>
          <w:tcPr>
            <w:tcW w:w="1316" w:type="dxa"/>
            <w:tcBorders>
              <w:bottom w:val="single" w:color="auto" w:sz="4" w:space="0"/>
              <w:right w:val="single" w:color="auto" w:sz="12" w:space="0"/>
            </w:tcBorders>
            <w:vAlign w:val="center"/>
          </w:tcPr>
          <w:p w14:paraId="694FDBC4">
            <w:pPr>
              <w:pStyle w:val="14"/>
              <w:rPr>
                <w:rFonts w:ascii="宋体" w:hAnsi="宋体"/>
                <w:bCs/>
              </w:rPr>
            </w:pPr>
            <w:r>
              <w:rPr>
                <w:rFonts w:hint="eastAsia" w:ascii="宋体" w:hAnsi="宋体"/>
                <w:bCs/>
              </w:rPr>
              <w:t>1</w:t>
            </w:r>
            <w:r>
              <w:rPr>
                <w:rFonts w:ascii="宋体" w:hAnsi="宋体"/>
                <w:bCs/>
              </w:rPr>
              <w:t>00%</w:t>
            </w:r>
          </w:p>
        </w:tc>
      </w:tr>
      <w:tr w14:paraId="4E5B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4A6A9B12">
            <w:pPr>
              <w:pStyle w:val="14"/>
              <w:rPr>
                <w:b/>
                <w:bCs/>
              </w:rPr>
            </w:pPr>
            <w:r>
              <w:rPr>
                <w:rFonts w:cs="Times New Roman"/>
                <w:b/>
                <w:bCs/>
              </w:rPr>
              <w:t>LO7</w:t>
            </w:r>
          </w:p>
        </w:tc>
        <w:tc>
          <w:tcPr>
            <w:tcW w:w="775" w:type="dxa"/>
            <w:tcBorders>
              <w:left w:val="single" w:color="auto" w:sz="4" w:space="0"/>
              <w:bottom w:val="single" w:color="auto" w:sz="12" w:space="0"/>
            </w:tcBorders>
            <w:vAlign w:val="center"/>
          </w:tcPr>
          <w:p w14:paraId="76CBCB91">
            <w:pPr>
              <w:pStyle w:val="14"/>
              <w:rPr>
                <w:rFonts w:cs="Times New Roman"/>
                <w:bCs/>
              </w:rPr>
            </w:pPr>
            <w:r>
              <w:rPr>
                <w:rFonts w:hint="eastAsia" w:ascii="宋体" w:hAnsi="宋体"/>
                <w:bCs/>
              </w:rPr>
              <w:t>③</w:t>
            </w:r>
          </w:p>
        </w:tc>
        <w:tc>
          <w:tcPr>
            <w:tcW w:w="775" w:type="dxa"/>
            <w:tcBorders>
              <w:bottom w:val="single" w:color="auto" w:sz="12" w:space="0"/>
              <w:right w:val="double" w:color="auto" w:sz="4" w:space="0"/>
            </w:tcBorders>
            <w:shd w:val="clear" w:color="auto" w:fill="auto"/>
            <w:vAlign w:val="center"/>
          </w:tcPr>
          <w:p w14:paraId="034D6534">
            <w:pPr>
              <w:pStyle w:val="14"/>
              <w:rPr>
                <w:rFonts w:cs="Times New Roman"/>
              </w:rPr>
            </w:pPr>
            <w:r>
              <w:rPr>
                <w:rFonts w:cs="Times New Roman"/>
              </w:rPr>
              <w:t>M</w:t>
            </w:r>
          </w:p>
        </w:tc>
        <w:tc>
          <w:tcPr>
            <w:tcW w:w="4651" w:type="dxa"/>
            <w:tcBorders>
              <w:bottom w:val="single" w:color="auto" w:sz="12" w:space="0"/>
            </w:tcBorders>
            <w:vAlign w:val="center"/>
          </w:tcPr>
          <w:p w14:paraId="4B30222E">
            <w:pPr>
              <w:pStyle w:val="14"/>
              <w:jc w:val="left"/>
              <w:rPr>
                <w:rFonts w:ascii="宋体" w:hAnsi="宋体"/>
                <w:bCs/>
              </w:rPr>
            </w:pPr>
            <w:r>
              <w:rPr>
                <w:rFonts w:hint="eastAsia" w:ascii="宋体" w:hAnsi="宋体"/>
                <w:bCs/>
              </w:rPr>
              <w:t>5</w:t>
            </w:r>
            <w:r>
              <w:rPr>
                <w:rFonts w:ascii="宋体" w:hAnsi="宋体"/>
                <w:bCs/>
              </w:rPr>
              <w:t>.</w:t>
            </w:r>
            <w:r>
              <w:rPr>
                <w:rFonts w:hint="eastAsia" w:ascii="宋体" w:hAnsi="宋体"/>
                <w:bCs/>
              </w:rPr>
              <w:t>具备一定的信息素养，能利用网络资源进行资料的检索、阅读与整合，做好译前准备。</w:t>
            </w:r>
          </w:p>
        </w:tc>
        <w:tc>
          <w:tcPr>
            <w:tcW w:w="1316" w:type="dxa"/>
            <w:tcBorders>
              <w:bottom w:val="single" w:color="auto" w:sz="12" w:space="0"/>
              <w:right w:val="single" w:color="auto" w:sz="12" w:space="0"/>
            </w:tcBorders>
            <w:vAlign w:val="center"/>
          </w:tcPr>
          <w:p w14:paraId="109C1196">
            <w:pPr>
              <w:pStyle w:val="14"/>
              <w:rPr>
                <w:rFonts w:ascii="宋体" w:hAnsi="宋体"/>
                <w:bCs/>
              </w:rPr>
            </w:pPr>
            <w:r>
              <w:rPr>
                <w:rFonts w:hint="eastAsia" w:ascii="宋体" w:hAnsi="宋体"/>
                <w:bCs/>
              </w:rPr>
              <w:t>1</w:t>
            </w:r>
            <w:r>
              <w:rPr>
                <w:rFonts w:ascii="宋体" w:hAnsi="宋体"/>
                <w:bCs/>
              </w:rPr>
              <w:t>00%</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12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4111"/>
        <w:gridCol w:w="2337"/>
      </w:tblGrid>
      <w:tr w14:paraId="554D6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vAlign w:val="center"/>
          </w:tcPr>
          <w:p w14:paraId="3024BF15">
            <w:pPr>
              <w:pStyle w:val="13"/>
              <w:widowControl w:val="0"/>
              <w:rPr>
                <w:rFonts w:cs="仿宋"/>
                <w:bCs w:val="0"/>
                <w:szCs w:val="21"/>
              </w:rPr>
            </w:pPr>
            <w:r>
              <w:rPr>
                <w:rFonts w:hint="eastAsia"/>
                <w:szCs w:val="21"/>
              </w:rPr>
              <w:t>教学单元</w:t>
            </w:r>
          </w:p>
        </w:tc>
        <w:tc>
          <w:tcPr>
            <w:tcW w:w="4111" w:type="dxa"/>
            <w:vAlign w:val="center"/>
          </w:tcPr>
          <w:p w14:paraId="0CC34E8A">
            <w:pPr>
              <w:pStyle w:val="13"/>
              <w:widowControl w:val="0"/>
              <w:rPr>
                <w:rFonts w:cs="仿宋"/>
                <w:bCs w:val="0"/>
                <w:szCs w:val="21"/>
              </w:rPr>
            </w:pPr>
            <w:r>
              <w:rPr>
                <w:rFonts w:hint="eastAsia"/>
                <w:szCs w:val="16"/>
              </w:rPr>
              <w:t>教学目标</w:t>
            </w:r>
          </w:p>
        </w:tc>
        <w:tc>
          <w:tcPr>
            <w:tcW w:w="2337" w:type="dxa"/>
            <w:vAlign w:val="center"/>
          </w:tcPr>
          <w:p w14:paraId="3BA8C9AB">
            <w:pPr>
              <w:pStyle w:val="13"/>
              <w:widowControl w:val="0"/>
              <w:rPr>
                <w:rFonts w:cs="仿宋"/>
                <w:bCs w:val="0"/>
                <w:szCs w:val="21"/>
              </w:rPr>
            </w:pPr>
            <w:r>
              <w:rPr>
                <w:rFonts w:hint="eastAsia"/>
                <w:szCs w:val="21"/>
              </w:rPr>
              <w:t>教学内容</w:t>
            </w:r>
          </w:p>
        </w:tc>
      </w:tr>
      <w:tr w14:paraId="2710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1068F2C3">
            <w:pPr>
              <w:pStyle w:val="14"/>
              <w:widowControl w:val="0"/>
            </w:pPr>
            <w:r>
              <w:rPr>
                <w:rFonts w:hint="eastAsia"/>
              </w:rPr>
              <w:t>第一单元</w:t>
            </w:r>
          </w:p>
          <w:p w14:paraId="16889203">
            <w:pPr>
              <w:pStyle w:val="14"/>
              <w:widowControl w:val="0"/>
              <w:rPr>
                <w:rFonts w:cs="仿宋"/>
                <w:bCs/>
              </w:rPr>
            </w:pPr>
            <w:r>
              <w:t>信息</w:t>
            </w:r>
            <w:r>
              <w:rPr>
                <w:rFonts w:hint="eastAsia"/>
              </w:rPr>
              <w:t>听辨</w:t>
            </w:r>
          </w:p>
        </w:tc>
        <w:tc>
          <w:tcPr>
            <w:tcW w:w="4111" w:type="dxa"/>
            <w:vAlign w:val="center"/>
          </w:tcPr>
          <w:p w14:paraId="10563284">
            <w:pPr>
              <w:widowControl/>
              <w:jc w:val="both"/>
              <w:rPr>
                <w:sz w:val="21"/>
                <w:szCs w:val="21"/>
              </w:rPr>
            </w:pPr>
            <w:r>
              <w:rPr>
                <w:rFonts w:hint="eastAsia"/>
                <w:sz w:val="21"/>
                <w:szCs w:val="21"/>
              </w:rPr>
              <w:t>辨识原文的内容，听懂原文的意义，把握原文的关键概念和逻辑关系。</w:t>
            </w:r>
          </w:p>
        </w:tc>
        <w:tc>
          <w:tcPr>
            <w:tcW w:w="2337" w:type="dxa"/>
          </w:tcPr>
          <w:p w14:paraId="55DCB8FC">
            <w:pPr>
              <w:pStyle w:val="14"/>
              <w:widowControl w:val="0"/>
              <w:jc w:val="left"/>
              <w:rPr>
                <w:rFonts w:cs="仿宋"/>
                <w:bCs/>
              </w:rPr>
            </w:pPr>
            <w:r>
              <w:rPr>
                <w:rFonts w:hint="eastAsia" w:cs="仿宋"/>
                <w:bCs/>
              </w:rPr>
              <w:t>听辨关键词</w:t>
            </w:r>
          </w:p>
          <w:p w14:paraId="0FB17CE2">
            <w:pPr>
              <w:pStyle w:val="14"/>
              <w:widowControl w:val="0"/>
              <w:jc w:val="left"/>
              <w:rPr>
                <w:rFonts w:cs="仿宋"/>
                <w:bCs/>
              </w:rPr>
            </w:pPr>
            <w:r>
              <w:rPr>
                <w:rFonts w:hint="eastAsia" w:cs="仿宋"/>
                <w:bCs/>
              </w:rPr>
              <w:t>辨识逻辑关系</w:t>
            </w:r>
          </w:p>
        </w:tc>
      </w:tr>
      <w:tr w14:paraId="5814D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01" w:type="dxa"/>
            <w:tcBorders>
              <w:top w:val="single" w:color="auto" w:sz="4" w:space="0"/>
              <w:bottom w:val="single" w:color="auto" w:sz="4" w:space="0"/>
            </w:tcBorders>
            <w:shd w:val="clear" w:color="auto" w:fill="auto"/>
            <w:vAlign w:val="center"/>
          </w:tcPr>
          <w:p w14:paraId="103284A8">
            <w:pPr>
              <w:widowControl w:val="0"/>
              <w:spacing w:line="440" w:lineRule="exact"/>
              <w:jc w:val="center"/>
              <w:rPr>
                <w:sz w:val="21"/>
                <w:szCs w:val="21"/>
              </w:rPr>
            </w:pPr>
            <w:bookmarkStart w:id="0" w:name="_Hlk160563038"/>
            <w:r>
              <w:rPr>
                <w:rFonts w:hint="eastAsia"/>
                <w:sz w:val="21"/>
                <w:szCs w:val="21"/>
              </w:rPr>
              <w:t>第二单元</w:t>
            </w:r>
          </w:p>
          <w:p w14:paraId="43322BAC">
            <w:pPr>
              <w:widowControl w:val="0"/>
              <w:spacing w:line="440" w:lineRule="exact"/>
              <w:jc w:val="center"/>
              <w:rPr>
                <w:rFonts w:cs="仿宋"/>
                <w:bCs/>
                <w:color w:val="000000"/>
                <w:sz w:val="21"/>
                <w:szCs w:val="21"/>
              </w:rPr>
            </w:pPr>
            <w:r>
              <w:rPr>
                <w:rFonts w:hint="eastAsia"/>
                <w:sz w:val="21"/>
                <w:szCs w:val="21"/>
              </w:rPr>
              <w:t>提炼主旨</w:t>
            </w:r>
          </w:p>
        </w:tc>
        <w:tc>
          <w:tcPr>
            <w:tcW w:w="4111" w:type="dxa"/>
          </w:tcPr>
          <w:p w14:paraId="76C232CF">
            <w:pPr>
              <w:widowControl/>
              <w:jc w:val="both"/>
              <w:rPr>
                <w:rFonts w:cs="仿宋"/>
                <w:bCs/>
                <w:color w:val="000000"/>
                <w:szCs w:val="21"/>
              </w:rPr>
            </w:pPr>
            <w:r>
              <w:rPr>
                <w:rFonts w:hint="eastAsia"/>
                <w:sz w:val="21"/>
                <w:szCs w:val="21"/>
              </w:rPr>
              <w:t>识别和传达讲话重点，把握讲话人的真正意图。</w:t>
            </w:r>
          </w:p>
        </w:tc>
        <w:tc>
          <w:tcPr>
            <w:tcW w:w="2337" w:type="dxa"/>
          </w:tcPr>
          <w:p w14:paraId="13241A6D">
            <w:pPr>
              <w:pStyle w:val="14"/>
              <w:widowControl w:val="0"/>
              <w:jc w:val="left"/>
              <w:rPr>
                <w:rFonts w:cs="仿宋"/>
                <w:bCs/>
              </w:rPr>
            </w:pPr>
            <w:r>
              <w:rPr>
                <w:rFonts w:hint="eastAsia" w:cs="仿宋"/>
                <w:bCs/>
              </w:rPr>
              <w:t>信息的分层与取舍</w:t>
            </w:r>
          </w:p>
          <w:p w14:paraId="6B167860">
            <w:pPr>
              <w:pStyle w:val="14"/>
              <w:widowControl w:val="0"/>
              <w:jc w:val="left"/>
              <w:rPr>
                <w:rFonts w:cs="仿宋"/>
                <w:bCs/>
              </w:rPr>
            </w:pPr>
            <w:r>
              <w:rPr>
                <w:rFonts w:hint="eastAsia" w:cs="仿宋"/>
                <w:bCs/>
              </w:rPr>
              <w:t>主旨的提炼与口译</w:t>
            </w:r>
          </w:p>
        </w:tc>
      </w:tr>
      <w:tr w14:paraId="383A2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48522DE8">
            <w:pPr>
              <w:pStyle w:val="14"/>
              <w:widowControl w:val="0"/>
            </w:pPr>
            <w:r>
              <w:rPr>
                <w:rFonts w:hint="eastAsia"/>
              </w:rPr>
              <w:t>第三单元</w:t>
            </w:r>
          </w:p>
          <w:p w14:paraId="339E51E1">
            <w:pPr>
              <w:pStyle w:val="14"/>
              <w:widowControl w:val="0"/>
              <w:rPr>
                <w:rFonts w:cs="仿宋"/>
                <w:bCs/>
              </w:rPr>
            </w:pPr>
            <w:r>
              <w:rPr>
                <w:rFonts w:hint="eastAsia"/>
              </w:rPr>
              <w:t>口译记忆</w:t>
            </w:r>
          </w:p>
        </w:tc>
        <w:tc>
          <w:tcPr>
            <w:tcW w:w="4111" w:type="dxa"/>
          </w:tcPr>
          <w:p w14:paraId="5BB7F369">
            <w:pPr>
              <w:pStyle w:val="14"/>
              <w:widowControl w:val="0"/>
              <w:jc w:val="left"/>
              <w:rPr>
                <w:rFonts w:ascii="宋体" w:hAnsi="宋体"/>
                <w:bCs/>
              </w:rPr>
            </w:pPr>
            <w:r>
              <w:rPr>
                <w:rFonts w:hint="eastAsia" w:ascii="宋体" w:hAnsi="宋体"/>
                <w:bCs/>
              </w:rPr>
              <w:t>有效储存所听辨到的信息，为口译顺利表达奠定基础。</w:t>
            </w:r>
          </w:p>
        </w:tc>
        <w:tc>
          <w:tcPr>
            <w:tcW w:w="2337" w:type="dxa"/>
          </w:tcPr>
          <w:p w14:paraId="3B01F8B5">
            <w:pPr>
              <w:pStyle w:val="14"/>
              <w:widowControl w:val="0"/>
              <w:jc w:val="left"/>
              <w:rPr>
                <w:rFonts w:ascii="宋体" w:hAnsi="宋体"/>
                <w:bCs/>
              </w:rPr>
            </w:pPr>
            <w:r>
              <w:rPr>
                <w:rFonts w:hint="eastAsia" w:ascii="宋体" w:hAnsi="宋体"/>
                <w:bCs/>
              </w:rPr>
              <w:t>逻辑记忆</w:t>
            </w:r>
          </w:p>
          <w:p w14:paraId="55AF115E">
            <w:pPr>
              <w:pStyle w:val="14"/>
              <w:widowControl w:val="0"/>
              <w:jc w:val="left"/>
              <w:rPr>
                <w:rFonts w:ascii="宋体" w:hAnsi="宋体"/>
                <w:bCs/>
              </w:rPr>
            </w:pPr>
            <w:r>
              <w:rPr>
                <w:rFonts w:hint="eastAsia" w:ascii="宋体" w:hAnsi="宋体"/>
                <w:bCs/>
              </w:rPr>
              <w:t>形象记忆</w:t>
            </w:r>
          </w:p>
        </w:tc>
      </w:tr>
      <w:bookmarkEnd w:id="0"/>
      <w:tr w14:paraId="1AF0F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33DC49E1">
            <w:pPr>
              <w:widowControl w:val="0"/>
              <w:spacing w:line="440" w:lineRule="exact"/>
              <w:jc w:val="center"/>
              <w:rPr>
                <w:sz w:val="21"/>
                <w:szCs w:val="21"/>
              </w:rPr>
            </w:pPr>
            <w:r>
              <w:rPr>
                <w:rFonts w:hint="eastAsia"/>
                <w:sz w:val="21"/>
                <w:szCs w:val="21"/>
              </w:rPr>
              <w:t>第四单元</w:t>
            </w:r>
          </w:p>
          <w:p w14:paraId="29DB578C">
            <w:pPr>
              <w:widowControl w:val="0"/>
              <w:spacing w:line="440" w:lineRule="exact"/>
              <w:jc w:val="center"/>
              <w:rPr>
                <w:rFonts w:cs="仿宋"/>
                <w:bCs/>
                <w:color w:val="000000"/>
                <w:sz w:val="21"/>
                <w:szCs w:val="21"/>
              </w:rPr>
            </w:pPr>
            <w:r>
              <w:rPr>
                <w:rFonts w:hint="eastAsia"/>
                <w:sz w:val="21"/>
                <w:szCs w:val="21"/>
              </w:rPr>
              <w:t>陈述技能</w:t>
            </w:r>
          </w:p>
        </w:tc>
        <w:tc>
          <w:tcPr>
            <w:tcW w:w="4111" w:type="dxa"/>
          </w:tcPr>
          <w:p w14:paraId="5EBA62F6">
            <w:pPr>
              <w:pStyle w:val="14"/>
              <w:widowControl w:val="0"/>
              <w:jc w:val="left"/>
              <w:rPr>
                <w:rFonts w:cs="仿宋"/>
                <w:bCs/>
              </w:rPr>
            </w:pPr>
            <w:r>
              <w:rPr>
                <w:rFonts w:hint="eastAsia" w:ascii="宋体" w:hAnsi="宋体"/>
                <w:bCs/>
              </w:rPr>
              <w:t>合理运用声音、姿态、动作、眼神等陈述手段使译文与原语产生相同的交际效果。</w:t>
            </w:r>
          </w:p>
        </w:tc>
        <w:tc>
          <w:tcPr>
            <w:tcW w:w="2337" w:type="dxa"/>
          </w:tcPr>
          <w:p w14:paraId="2F734DB0">
            <w:pPr>
              <w:pStyle w:val="14"/>
              <w:widowControl w:val="0"/>
              <w:jc w:val="left"/>
              <w:rPr>
                <w:rFonts w:ascii="宋体" w:hAnsi="宋体"/>
                <w:bCs/>
              </w:rPr>
            </w:pPr>
            <w:r>
              <w:rPr>
                <w:rFonts w:hint="eastAsia" w:ascii="宋体" w:hAnsi="宋体"/>
                <w:bCs/>
              </w:rPr>
              <w:t>声音运用</w:t>
            </w:r>
          </w:p>
          <w:p w14:paraId="75781600">
            <w:pPr>
              <w:pStyle w:val="14"/>
              <w:widowControl w:val="0"/>
              <w:jc w:val="left"/>
              <w:rPr>
                <w:rFonts w:cs="仿宋"/>
                <w:bCs/>
              </w:rPr>
            </w:pPr>
            <w:r>
              <w:rPr>
                <w:rFonts w:hint="eastAsia" w:ascii="宋体" w:hAnsi="宋体"/>
                <w:bCs/>
              </w:rPr>
              <w:t>视觉呈现</w:t>
            </w:r>
          </w:p>
        </w:tc>
      </w:tr>
      <w:tr w14:paraId="5040E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1AB91B64">
            <w:pPr>
              <w:pStyle w:val="14"/>
              <w:widowControl w:val="0"/>
            </w:pPr>
            <w:r>
              <w:rPr>
                <w:rFonts w:hint="eastAsia"/>
              </w:rPr>
              <w:t>第五单元</w:t>
            </w:r>
          </w:p>
          <w:p w14:paraId="2A8B8042">
            <w:pPr>
              <w:pStyle w:val="14"/>
              <w:widowControl w:val="0"/>
              <w:rPr>
                <w:rFonts w:cs="仿宋"/>
                <w:bCs/>
              </w:rPr>
            </w:pPr>
            <w:r>
              <w:rPr>
                <w:rFonts w:hint="eastAsia"/>
              </w:rPr>
              <w:t>口译笔记</w:t>
            </w:r>
          </w:p>
        </w:tc>
        <w:tc>
          <w:tcPr>
            <w:tcW w:w="4111" w:type="dxa"/>
            <w:vAlign w:val="center"/>
          </w:tcPr>
          <w:p w14:paraId="44C4235E">
            <w:pPr>
              <w:pStyle w:val="14"/>
              <w:widowControl w:val="0"/>
              <w:jc w:val="both"/>
              <w:rPr>
                <w:rFonts w:ascii="宋体" w:hAnsi="宋体"/>
                <w:bCs/>
              </w:rPr>
            </w:pPr>
            <w:r>
              <w:rPr>
                <w:rFonts w:hint="eastAsia" w:ascii="宋体" w:hAnsi="宋体"/>
                <w:bCs/>
              </w:rPr>
              <w:t>理解笔记与记忆的关系，适当运用笔记技能辅助口译活动。</w:t>
            </w:r>
          </w:p>
        </w:tc>
        <w:tc>
          <w:tcPr>
            <w:tcW w:w="2337" w:type="dxa"/>
          </w:tcPr>
          <w:p w14:paraId="338D9A40">
            <w:pPr>
              <w:pStyle w:val="14"/>
              <w:widowControl w:val="0"/>
              <w:jc w:val="left"/>
              <w:rPr>
                <w:rFonts w:ascii="宋体" w:hAnsi="宋体"/>
                <w:bCs/>
              </w:rPr>
            </w:pPr>
            <w:r>
              <w:rPr>
                <w:rFonts w:hint="eastAsia" w:ascii="宋体" w:hAnsi="宋体"/>
                <w:bCs/>
              </w:rPr>
              <w:t>笔记与记忆的交互</w:t>
            </w:r>
          </w:p>
          <w:p w14:paraId="5A635F91">
            <w:pPr>
              <w:pStyle w:val="14"/>
              <w:widowControl w:val="0"/>
              <w:jc w:val="left"/>
              <w:rPr>
                <w:rFonts w:ascii="宋体" w:hAnsi="宋体"/>
                <w:bCs/>
              </w:rPr>
            </w:pPr>
            <w:r>
              <w:rPr>
                <w:rFonts w:hint="eastAsia" w:ascii="宋体" w:hAnsi="宋体"/>
                <w:bCs/>
              </w:rPr>
              <w:t>笔记结构安排</w:t>
            </w:r>
          </w:p>
          <w:p w14:paraId="3156211B">
            <w:pPr>
              <w:pStyle w:val="14"/>
              <w:widowControl w:val="0"/>
              <w:jc w:val="left"/>
              <w:rPr>
                <w:rFonts w:ascii="宋体" w:hAnsi="宋体"/>
                <w:bCs/>
              </w:rPr>
            </w:pPr>
            <w:r>
              <w:rPr>
                <w:rFonts w:hint="eastAsia" w:ascii="宋体" w:hAnsi="宋体"/>
                <w:bCs/>
              </w:rPr>
              <w:t>提高记录效率</w:t>
            </w:r>
          </w:p>
        </w:tc>
      </w:tr>
      <w:tr w14:paraId="624A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left w:val="single" w:color="auto" w:sz="12" w:space="0"/>
              <w:bottom w:val="single" w:color="auto" w:sz="4" w:space="0"/>
            </w:tcBorders>
            <w:shd w:val="clear" w:color="auto" w:fill="auto"/>
            <w:vAlign w:val="center"/>
          </w:tcPr>
          <w:p w14:paraId="10DEACB4">
            <w:pPr>
              <w:widowControl w:val="0"/>
              <w:spacing w:line="440" w:lineRule="exact"/>
              <w:jc w:val="center"/>
              <w:rPr>
                <w:sz w:val="21"/>
                <w:szCs w:val="21"/>
              </w:rPr>
            </w:pPr>
            <w:r>
              <w:rPr>
                <w:rFonts w:hint="eastAsia"/>
                <w:sz w:val="21"/>
                <w:szCs w:val="21"/>
              </w:rPr>
              <w:t>第六单元</w:t>
            </w:r>
          </w:p>
          <w:p w14:paraId="647A6984">
            <w:pPr>
              <w:widowControl w:val="0"/>
              <w:spacing w:line="440" w:lineRule="exact"/>
              <w:jc w:val="center"/>
              <w:rPr>
                <w:rFonts w:cs="仿宋"/>
                <w:bCs/>
                <w:color w:val="000000"/>
                <w:sz w:val="21"/>
                <w:szCs w:val="21"/>
              </w:rPr>
            </w:pPr>
            <w:r>
              <w:rPr>
                <w:rFonts w:hint="eastAsia"/>
                <w:sz w:val="21"/>
                <w:szCs w:val="21"/>
              </w:rPr>
              <w:t>数字口译</w:t>
            </w:r>
          </w:p>
        </w:tc>
        <w:tc>
          <w:tcPr>
            <w:tcW w:w="4111" w:type="dxa"/>
          </w:tcPr>
          <w:p w14:paraId="472EEB22">
            <w:pPr>
              <w:pStyle w:val="14"/>
              <w:widowControl w:val="0"/>
              <w:jc w:val="left"/>
              <w:rPr>
                <w:rFonts w:cs="仿宋"/>
                <w:bCs/>
              </w:rPr>
            </w:pPr>
            <w:r>
              <w:rPr>
                <w:rFonts w:hint="eastAsia" w:ascii="宋体" w:hAnsi="宋体"/>
                <w:bCs/>
              </w:rPr>
              <w:t>提高数字听辨的敏感度，熟练掌握正确的数字记录方法和转换技巧。</w:t>
            </w:r>
          </w:p>
        </w:tc>
        <w:tc>
          <w:tcPr>
            <w:tcW w:w="2337" w:type="dxa"/>
            <w:tcBorders>
              <w:right w:val="single" w:color="auto" w:sz="12" w:space="0"/>
            </w:tcBorders>
          </w:tcPr>
          <w:p w14:paraId="6DFF4CB1">
            <w:pPr>
              <w:pStyle w:val="14"/>
              <w:widowControl w:val="0"/>
              <w:jc w:val="left"/>
              <w:rPr>
                <w:rFonts w:ascii="宋体" w:hAnsi="宋体"/>
                <w:bCs/>
              </w:rPr>
            </w:pPr>
            <w:r>
              <w:rPr>
                <w:rFonts w:hint="eastAsia" w:ascii="宋体" w:hAnsi="宋体"/>
                <w:bCs/>
              </w:rPr>
              <w:t>数字的记录与转换</w:t>
            </w:r>
          </w:p>
          <w:p w14:paraId="762E1E3B">
            <w:pPr>
              <w:pStyle w:val="14"/>
              <w:widowControl w:val="0"/>
              <w:jc w:val="left"/>
              <w:rPr>
                <w:rFonts w:cs="仿宋"/>
                <w:bCs/>
              </w:rPr>
            </w:pPr>
            <w:r>
              <w:rPr>
                <w:rFonts w:hint="eastAsia" w:ascii="宋体" w:hAnsi="宋体"/>
                <w:bCs/>
              </w:rPr>
              <w:t>数字相关表达法</w:t>
            </w:r>
          </w:p>
        </w:tc>
      </w:tr>
      <w:tr w14:paraId="4024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left w:val="single" w:color="auto" w:sz="12" w:space="0"/>
              <w:bottom w:val="single" w:color="auto" w:sz="4" w:space="0"/>
            </w:tcBorders>
            <w:shd w:val="clear" w:color="auto" w:fill="auto"/>
            <w:vAlign w:val="center"/>
          </w:tcPr>
          <w:p w14:paraId="15CEC088">
            <w:pPr>
              <w:widowControl w:val="0"/>
              <w:spacing w:line="440" w:lineRule="exact"/>
              <w:jc w:val="center"/>
              <w:rPr>
                <w:sz w:val="21"/>
                <w:szCs w:val="21"/>
              </w:rPr>
            </w:pPr>
            <w:r>
              <w:rPr>
                <w:rFonts w:hint="eastAsia"/>
                <w:sz w:val="21"/>
                <w:szCs w:val="21"/>
              </w:rPr>
              <w:t>第七单元</w:t>
            </w:r>
          </w:p>
          <w:p w14:paraId="16AEE286">
            <w:pPr>
              <w:widowControl w:val="0"/>
              <w:spacing w:line="440" w:lineRule="exact"/>
              <w:jc w:val="center"/>
              <w:rPr>
                <w:sz w:val="21"/>
                <w:szCs w:val="21"/>
              </w:rPr>
            </w:pPr>
            <w:r>
              <w:rPr>
                <w:rFonts w:hint="eastAsia"/>
                <w:sz w:val="21"/>
                <w:szCs w:val="21"/>
              </w:rPr>
              <w:t>口译话语分析</w:t>
            </w:r>
          </w:p>
        </w:tc>
        <w:tc>
          <w:tcPr>
            <w:tcW w:w="4111" w:type="dxa"/>
          </w:tcPr>
          <w:p w14:paraId="4E34EA52">
            <w:pPr>
              <w:pStyle w:val="14"/>
              <w:widowControl w:val="0"/>
              <w:jc w:val="left"/>
              <w:rPr>
                <w:rFonts w:ascii="宋体" w:hAnsi="宋体"/>
                <w:bCs/>
              </w:rPr>
            </w:pPr>
            <w:r>
              <w:rPr>
                <w:rFonts w:hint="eastAsia" w:ascii="宋体" w:hAnsi="宋体"/>
                <w:bCs/>
              </w:rPr>
              <w:t>准确把握参与交际各方的交际目的，理解发言人所要传递的信息。</w:t>
            </w:r>
          </w:p>
        </w:tc>
        <w:tc>
          <w:tcPr>
            <w:tcW w:w="2337" w:type="dxa"/>
            <w:tcBorders>
              <w:right w:val="single" w:color="auto" w:sz="12" w:space="0"/>
            </w:tcBorders>
          </w:tcPr>
          <w:p w14:paraId="666FC445">
            <w:pPr>
              <w:pStyle w:val="14"/>
              <w:widowControl w:val="0"/>
              <w:jc w:val="left"/>
              <w:rPr>
                <w:rFonts w:ascii="宋体" w:hAnsi="宋体"/>
                <w:bCs/>
              </w:rPr>
            </w:pPr>
            <w:r>
              <w:rPr>
                <w:rFonts w:hint="eastAsia" w:ascii="宋体" w:hAnsi="宋体"/>
                <w:bCs/>
              </w:rPr>
              <w:t>口译话语的特点</w:t>
            </w:r>
          </w:p>
          <w:p w14:paraId="5F0E3C1B">
            <w:pPr>
              <w:pStyle w:val="14"/>
              <w:widowControl w:val="0"/>
              <w:jc w:val="left"/>
              <w:rPr>
                <w:rFonts w:ascii="宋体" w:hAnsi="宋体"/>
                <w:bCs/>
              </w:rPr>
            </w:pPr>
            <w:r>
              <w:rPr>
                <w:rFonts w:hint="eastAsia" w:ascii="宋体" w:hAnsi="宋体"/>
                <w:bCs/>
              </w:rPr>
              <w:t>语境和上下文的分析</w:t>
            </w:r>
          </w:p>
        </w:tc>
      </w:tr>
    </w:tbl>
    <w:p w14:paraId="52354DC4">
      <w:pPr>
        <w:pStyle w:val="17"/>
        <w:spacing w:before="81" w:after="163"/>
      </w:pPr>
      <w:r>
        <w:rPr>
          <w:rFonts w:hint="eastAsia"/>
        </w:rPr>
        <w:t>（二）教学单元对课程目标的支撑关系</w:t>
      </w:r>
    </w:p>
    <w:tbl>
      <w:tblPr>
        <w:tblStyle w:val="7"/>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470"/>
        <w:gridCol w:w="979"/>
        <w:gridCol w:w="979"/>
        <w:gridCol w:w="979"/>
        <w:gridCol w:w="979"/>
        <w:gridCol w:w="979"/>
        <w:gridCol w:w="980"/>
      </w:tblGrid>
      <w:tr w14:paraId="16C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412" w:type="dxa"/>
            <w:tcBorders>
              <w:top w:val="single" w:color="auto" w:sz="12" w:space="0"/>
              <w:left w:val="single" w:color="auto" w:sz="12" w:space="0"/>
              <w:tl2br w:val="single" w:color="auto" w:sz="4" w:space="0"/>
            </w:tcBorders>
          </w:tcPr>
          <w:p w14:paraId="1BFEDC30">
            <w:pPr>
              <w:pStyle w:val="13"/>
              <w:ind w:firstLine="489"/>
              <w:jc w:val="right"/>
              <w:rPr>
                <w:szCs w:val="16"/>
              </w:rPr>
            </w:pPr>
            <w:r>
              <w:rPr>
                <w:rFonts w:hint="eastAsia"/>
                <w:szCs w:val="16"/>
              </w:rPr>
              <w:t>课程目标</w:t>
            </w:r>
          </w:p>
          <w:p w14:paraId="1B51E6F2">
            <w:pPr>
              <w:pStyle w:val="13"/>
              <w:ind w:right="210"/>
              <w:jc w:val="left"/>
              <w:rPr>
                <w:szCs w:val="16"/>
              </w:rPr>
            </w:pPr>
          </w:p>
          <w:p w14:paraId="30158CA9">
            <w:pPr>
              <w:pStyle w:val="13"/>
              <w:ind w:right="210"/>
              <w:jc w:val="left"/>
              <w:rPr>
                <w:szCs w:val="16"/>
              </w:rPr>
            </w:pPr>
            <w:r>
              <w:rPr>
                <w:rFonts w:hint="eastAsia"/>
                <w:szCs w:val="16"/>
              </w:rPr>
              <w:t>教学单元</w:t>
            </w:r>
          </w:p>
        </w:tc>
        <w:tc>
          <w:tcPr>
            <w:tcW w:w="956" w:type="dxa"/>
            <w:tcBorders>
              <w:top w:val="single" w:color="auto" w:sz="12" w:space="0"/>
            </w:tcBorders>
            <w:vAlign w:val="center"/>
          </w:tcPr>
          <w:p w14:paraId="45C1F275">
            <w:pPr>
              <w:pStyle w:val="13"/>
              <w:rPr>
                <w:szCs w:val="16"/>
              </w:rPr>
            </w:pPr>
            <w:r>
              <w:rPr>
                <w:rFonts w:hint="eastAsia"/>
                <w:szCs w:val="16"/>
              </w:rPr>
              <w:t>1</w:t>
            </w:r>
          </w:p>
        </w:tc>
        <w:tc>
          <w:tcPr>
            <w:tcW w:w="956" w:type="dxa"/>
            <w:tcBorders>
              <w:top w:val="single" w:color="auto" w:sz="12" w:space="0"/>
            </w:tcBorders>
            <w:vAlign w:val="center"/>
          </w:tcPr>
          <w:p w14:paraId="3C7F3BC9">
            <w:pPr>
              <w:pStyle w:val="13"/>
              <w:rPr>
                <w:szCs w:val="16"/>
              </w:rPr>
            </w:pPr>
            <w:r>
              <w:rPr>
                <w:rFonts w:hint="eastAsia"/>
                <w:szCs w:val="16"/>
              </w:rPr>
              <w:t>2</w:t>
            </w:r>
          </w:p>
        </w:tc>
        <w:tc>
          <w:tcPr>
            <w:tcW w:w="956" w:type="dxa"/>
            <w:tcBorders>
              <w:top w:val="single" w:color="auto" w:sz="12" w:space="0"/>
            </w:tcBorders>
            <w:vAlign w:val="center"/>
          </w:tcPr>
          <w:p w14:paraId="78255A38">
            <w:pPr>
              <w:pStyle w:val="13"/>
              <w:rPr>
                <w:szCs w:val="16"/>
              </w:rPr>
            </w:pPr>
            <w:r>
              <w:rPr>
                <w:rFonts w:hint="eastAsia"/>
                <w:szCs w:val="16"/>
              </w:rPr>
              <w:t>3</w:t>
            </w:r>
          </w:p>
        </w:tc>
        <w:tc>
          <w:tcPr>
            <w:tcW w:w="956" w:type="dxa"/>
            <w:tcBorders>
              <w:top w:val="single" w:color="auto" w:sz="12" w:space="0"/>
            </w:tcBorders>
            <w:vAlign w:val="center"/>
          </w:tcPr>
          <w:p w14:paraId="4C030C21">
            <w:pPr>
              <w:pStyle w:val="13"/>
              <w:rPr>
                <w:szCs w:val="16"/>
              </w:rPr>
            </w:pPr>
            <w:r>
              <w:rPr>
                <w:rFonts w:hint="eastAsia"/>
                <w:szCs w:val="16"/>
              </w:rPr>
              <w:t>4</w:t>
            </w:r>
          </w:p>
        </w:tc>
        <w:tc>
          <w:tcPr>
            <w:tcW w:w="956" w:type="dxa"/>
            <w:tcBorders>
              <w:top w:val="single" w:color="auto" w:sz="12" w:space="0"/>
            </w:tcBorders>
            <w:vAlign w:val="center"/>
          </w:tcPr>
          <w:p w14:paraId="2BF53C82">
            <w:pPr>
              <w:pStyle w:val="13"/>
              <w:rPr>
                <w:szCs w:val="16"/>
              </w:rPr>
            </w:pPr>
            <w:r>
              <w:rPr>
                <w:rFonts w:hint="eastAsia"/>
                <w:szCs w:val="16"/>
              </w:rPr>
              <w:t>5</w:t>
            </w:r>
          </w:p>
        </w:tc>
        <w:tc>
          <w:tcPr>
            <w:tcW w:w="957" w:type="dxa"/>
            <w:tcBorders>
              <w:top w:val="single" w:color="auto" w:sz="12" w:space="0"/>
              <w:right w:val="single" w:color="auto" w:sz="12" w:space="0"/>
            </w:tcBorders>
            <w:vAlign w:val="center"/>
          </w:tcPr>
          <w:p w14:paraId="7A1F1DFE">
            <w:pPr>
              <w:pStyle w:val="13"/>
              <w:rPr>
                <w:szCs w:val="16"/>
              </w:rPr>
            </w:pPr>
            <w:r>
              <w:rPr>
                <w:rFonts w:hint="eastAsia"/>
                <w:szCs w:val="16"/>
              </w:rPr>
              <w:t>6</w:t>
            </w:r>
          </w:p>
        </w:tc>
      </w:tr>
      <w:tr w14:paraId="4E2C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412" w:type="dxa"/>
            <w:tcBorders>
              <w:left w:val="single" w:color="auto" w:sz="12" w:space="0"/>
            </w:tcBorders>
            <w:vAlign w:val="center"/>
          </w:tcPr>
          <w:p w14:paraId="0B171AC8">
            <w:pPr>
              <w:pStyle w:val="14"/>
              <w:jc w:val="left"/>
            </w:pPr>
            <w:r>
              <w:rPr>
                <w:rFonts w:hint="eastAsia"/>
              </w:rPr>
              <w:t xml:space="preserve">第一单元 </w:t>
            </w:r>
            <w:r>
              <w:t>信息</w:t>
            </w:r>
            <w:r>
              <w:rPr>
                <w:rFonts w:hint="eastAsia"/>
              </w:rPr>
              <w:t>听辨</w:t>
            </w:r>
          </w:p>
        </w:tc>
        <w:tc>
          <w:tcPr>
            <w:tcW w:w="956" w:type="dxa"/>
            <w:vAlign w:val="center"/>
          </w:tcPr>
          <w:p w14:paraId="106B307E">
            <w:pPr>
              <w:pStyle w:val="14"/>
            </w:pPr>
            <w:r>
              <w:rPr>
                <w:rFonts w:hint="eastAsia"/>
              </w:rPr>
              <w:t>√</w:t>
            </w:r>
          </w:p>
        </w:tc>
        <w:tc>
          <w:tcPr>
            <w:tcW w:w="956" w:type="dxa"/>
            <w:vAlign w:val="center"/>
          </w:tcPr>
          <w:p w14:paraId="7B301056">
            <w:pPr>
              <w:pStyle w:val="14"/>
            </w:pPr>
            <w:r>
              <w:rPr>
                <w:rFonts w:hint="eastAsia"/>
              </w:rPr>
              <w:t>√</w:t>
            </w:r>
          </w:p>
        </w:tc>
        <w:tc>
          <w:tcPr>
            <w:tcW w:w="956" w:type="dxa"/>
            <w:vAlign w:val="center"/>
          </w:tcPr>
          <w:p w14:paraId="7DEFA6C7">
            <w:pPr>
              <w:pStyle w:val="14"/>
            </w:pPr>
            <w:r>
              <w:rPr>
                <w:rFonts w:hint="eastAsia"/>
              </w:rPr>
              <w:t>√</w:t>
            </w:r>
          </w:p>
        </w:tc>
        <w:tc>
          <w:tcPr>
            <w:tcW w:w="956" w:type="dxa"/>
            <w:vAlign w:val="center"/>
          </w:tcPr>
          <w:p w14:paraId="6DDE2417">
            <w:pPr>
              <w:pStyle w:val="14"/>
            </w:pPr>
            <w:r>
              <w:rPr>
                <w:rFonts w:hint="eastAsia"/>
              </w:rPr>
              <w:t>√</w:t>
            </w:r>
          </w:p>
        </w:tc>
        <w:tc>
          <w:tcPr>
            <w:tcW w:w="956" w:type="dxa"/>
            <w:vAlign w:val="center"/>
          </w:tcPr>
          <w:p w14:paraId="7E1B73AC">
            <w:pPr>
              <w:pStyle w:val="14"/>
            </w:pPr>
            <w:r>
              <w:rPr>
                <w:rFonts w:hint="eastAsia"/>
              </w:rPr>
              <w:t>√</w:t>
            </w:r>
          </w:p>
        </w:tc>
        <w:tc>
          <w:tcPr>
            <w:tcW w:w="957" w:type="dxa"/>
            <w:tcBorders>
              <w:right w:val="single" w:color="auto" w:sz="12" w:space="0"/>
            </w:tcBorders>
            <w:vAlign w:val="center"/>
          </w:tcPr>
          <w:p w14:paraId="7E318E48">
            <w:pPr>
              <w:pStyle w:val="14"/>
            </w:pPr>
            <w:r>
              <w:rPr>
                <w:rFonts w:hint="eastAsia"/>
              </w:rPr>
              <w:t>√</w:t>
            </w:r>
          </w:p>
        </w:tc>
      </w:tr>
      <w:tr w14:paraId="454B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412" w:type="dxa"/>
            <w:tcBorders>
              <w:left w:val="single" w:color="auto" w:sz="12" w:space="0"/>
            </w:tcBorders>
            <w:vAlign w:val="center"/>
          </w:tcPr>
          <w:p w14:paraId="18DDEB23">
            <w:pPr>
              <w:pStyle w:val="14"/>
              <w:jc w:val="left"/>
            </w:pPr>
            <w:r>
              <w:rPr>
                <w:rFonts w:hint="eastAsia"/>
              </w:rPr>
              <w:t>第二单元 提炼主旨</w:t>
            </w:r>
          </w:p>
        </w:tc>
        <w:tc>
          <w:tcPr>
            <w:tcW w:w="956" w:type="dxa"/>
            <w:vAlign w:val="center"/>
          </w:tcPr>
          <w:p w14:paraId="14924B6D">
            <w:pPr>
              <w:pStyle w:val="14"/>
            </w:pPr>
            <w:r>
              <w:rPr>
                <w:rFonts w:hint="eastAsia"/>
              </w:rPr>
              <w:t>√</w:t>
            </w:r>
          </w:p>
        </w:tc>
        <w:tc>
          <w:tcPr>
            <w:tcW w:w="956" w:type="dxa"/>
            <w:vAlign w:val="center"/>
          </w:tcPr>
          <w:p w14:paraId="4B64406E">
            <w:pPr>
              <w:pStyle w:val="14"/>
            </w:pPr>
            <w:r>
              <w:rPr>
                <w:rFonts w:hint="eastAsia"/>
              </w:rPr>
              <w:t>√</w:t>
            </w:r>
          </w:p>
        </w:tc>
        <w:tc>
          <w:tcPr>
            <w:tcW w:w="956" w:type="dxa"/>
            <w:vAlign w:val="center"/>
          </w:tcPr>
          <w:p w14:paraId="60089FC4">
            <w:pPr>
              <w:pStyle w:val="14"/>
            </w:pPr>
            <w:r>
              <w:rPr>
                <w:rFonts w:hint="eastAsia"/>
              </w:rPr>
              <w:t>√</w:t>
            </w:r>
          </w:p>
        </w:tc>
        <w:tc>
          <w:tcPr>
            <w:tcW w:w="956" w:type="dxa"/>
            <w:vAlign w:val="center"/>
          </w:tcPr>
          <w:p w14:paraId="45E5F9F2">
            <w:pPr>
              <w:pStyle w:val="14"/>
            </w:pPr>
            <w:r>
              <w:rPr>
                <w:rFonts w:hint="eastAsia"/>
              </w:rPr>
              <w:t>√</w:t>
            </w:r>
          </w:p>
        </w:tc>
        <w:tc>
          <w:tcPr>
            <w:tcW w:w="956" w:type="dxa"/>
            <w:tcBorders>
              <w:bottom w:val="single" w:color="auto" w:sz="4" w:space="0"/>
            </w:tcBorders>
            <w:vAlign w:val="center"/>
          </w:tcPr>
          <w:p w14:paraId="22B2874B">
            <w:pPr>
              <w:pStyle w:val="14"/>
            </w:pPr>
            <w:r>
              <w:rPr>
                <w:rFonts w:hint="eastAsia"/>
              </w:rPr>
              <w:t>√</w:t>
            </w:r>
          </w:p>
        </w:tc>
        <w:tc>
          <w:tcPr>
            <w:tcW w:w="957" w:type="dxa"/>
            <w:tcBorders>
              <w:right w:val="single" w:color="auto" w:sz="12" w:space="0"/>
            </w:tcBorders>
            <w:vAlign w:val="center"/>
          </w:tcPr>
          <w:p w14:paraId="35FCFB93">
            <w:pPr>
              <w:pStyle w:val="14"/>
            </w:pPr>
            <w:r>
              <w:rPr>
                <w:rFonts w:hint="eastAsia"/>
              </w:rPr>
              <w:t>√</w:t>
            </w:r>
          </w:p>
        </w:tc>
      </w:tr>
      <w:tr w14:paraId="4516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412" w:type="dxa"/>
            <w:tcBorders>
              <w:left w:val="single" w:color="auto" w:sz="12" w:space="0"/>
            </w:tcBorders>
            <w:vAlign w:val="center"/>
          </w:tcPr>
          <w:p w14:paraId="0EC7F25A">
            <w:pPr>
              <w:pStyle w:val="14"/>
              <w:jc w:val="left"/>
            </w:pPr>
            <w:r>
              <w:rPr>
                <w:rFonts w:hint="eastAsia"/>
              </w:rPr>
              <w:t>第三单元 口译记忆</w:t>
            </w:r>
          </w:p>
        </w:tc>
        <w:tc>
          <w:tcPr>
            <w:tcW w:w="956" w:type="dxa"/>
            <w:vAlign w:val="center"/>
          </w:tcPr>
          <w:p w14:paraId="27A90DCF">
            <w:pPr>
              <w:pStyle w:val="14"/>
            </w:pPr>
            <w:r>
              <w:rPr>
                <w:rFonts w:hint="eastAsia"/>
              </w:rPr>
              <w:t>√</w:t>
            </w:r>
          </w:p>
        </w:tc>
        <w:tc>
          <w:tcPr>
            <w:tcW w:w="956" w:type="dxa"/>
            <w:vAlign w:val="center"/>
          </w:tcPr>
          <w:p w14:paraId="1B8390FF">
            <w:pPr>
              <w:pStyle w:val="14"/>
            </w:pPr>
            <w:r>
              <w:rPr>
                <w:rFonts w:hint="eastAsia"/>
              </w:rPr>
              <w:t>√</w:t>
            </w:r>
          </w:p>
        </w:tc>
        <w:tc>
          <w:tcPr>
            <w:tcW w:w="956" w:type="dxa"/>
            <w:vAlign w:val="center"/>
          </w:tcPr>
          <w:p w14:paraId="215E5577">
            <w:pPr>
              <w:pStyle w:val="14"/>
            </w:pPr>
            <w:r>
              <w:rPr>
                <w:rFonts w:hint="eastAsia"/>
              </w:rPr>
              <w:t>√</w:t>
            </w:r>
          </w:p>
        </w:tc>
        <w:tc>
          <w:tcPr>
            <w:tcW w:w="956" w:type="dxa"/>
            <w:vAlign w:val="center"/>
          </w:tcPr>
          <w:p w14:paraId="3B016D01">
            <w:pPr>
              <w:pStyle w:val="14"/>
            </w:pPr>
            <w:r>
              <w:rPr>
                <w:rFonts w:hint="eastAsia"/>
              </w:rPr>
              <w:t>√</w:t>
            </w:r>
          </w:p>
        </w:tc>
        <w:tc>
          <w:tcPr>
            <w:tcW w:w="956" w:type="dxa"/>
            <w:tcBorders>
              <w:bottom w:val="single" w:color="auto" w:sz="4" w:space="0"/>
            </w:tcBorders>
            <w:vAlign w:val="center"/>
          </w:tcPr>
          <w:p w14:paraId="40BF90BC">
            <w:pPr>
              <w:pStyle w:val="14"/>
            </w:pPr>
            <w:r>
              <w:rPr>
                <w:rFonts w:hint="eastAsia"/>
              </w:rPr>
              <w:t>√</w:t>
            </w:r>
          </w:p>
        </w:tc>
        <w:tc>
          <w:tcPr>
            <w:tcW w:w="957" w:type="dxa"/>
            <w:tcBorders>
              <w:right w:val="single" w:color="auto" w:sz="12" w:space="0"/>
            </w:tcBorders>
            <w:vAlign w:val="center"/>
          </w:tcPr>
          <w:p w14:paraId="1020602E">
            <w:pPr>
              <w:pStyle w:val="14"/>
            </w:pPr>
            <w:r>
              <w:rPr>
                <w:rFonts w:hint="eastAsia"/>
              </w:rPr>
              <w:t>√</w:t>
            </w:r>
          </w:p>
        </w:tc>
      </w:tr>
      <w:tr w14:paraId="1EDB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412" w:type="dxa"/>
            <w:tcBorders>
              <w:left w:val="single" w:color="auto" w:sz="12" w:space="0"/>
            </w:tcBorders>
            <w:vAlign w:val="center"/>
          </w:tcPr>
          <w:p w14:paraId="0AC872B5">
            <w:pPr>
              <w:pStyle w:val="14"/>
              <w:jc w:val="left"/>
            </w:pPr>
            <w:r>
              <w:rPr>
                <w:rFonts w:hint="eastAsia"/>
              </w:rPr>
              <w:t>第四单元 陈述技能</w:t>
            </w:r>
          </w:p>
        </w:tc>
        <w:tc>
          <w:tcPr>
            <w:tcW w:w="956" w:type="dxa"/>
            <w:vAlign w:val="center"/>
          </w:tcPr>
          <w:p w14:paraId="46E53D74">
            <w:pPr>
              <w:pStyle w:val="14"/>
            </w:pPr>
            <w:r>
              <w:rPr>
                <w:rFonts w:hint="eastAsia"/>
              </w:rPr>
              <w:t>√</w:t>
            </w:r>
          </w:p>
        </w:tc>
        <w:tc>
          <w:tcPr>
            <w:tcW w:w="956" w:type="dxa"/>
            <w:vAlign w:val="center"/>
          </w:tcPr>
          <w:p w14:paraId="637371B7">
            <w:pPr>
              <w:pStyle w:val="14"/>
            </w:pPr>
            <w:r>
              <w:rPr>
                <w:rFonts w:hint="eastAsia"/>
              </w:rPr>
              <w:t>√</w:t>
            </w:r>
          </w:p>
        </w:tc>
        <w:tc>
          <w:tcPr>
            <w:tcW w:w="956" w:type="dxa"/>
            <w:vAlign w:val="center"/>
          </w:tcPr>
          <w:p w14:paraId="5EDE6CDE">
            <w:pPr>
              <w:pStyle w:val="14"/>
            </w:pPr>
            <w:r>
              <w:rPr>
                <w:rFonts w:hint="eastAsia"/>
              </w:rPr>
              <w:t>√</w:t>
            </w:r>
          </w:p>
        </w:tc>
        <w:tc>
          <w:tcPr>
            <w:tcW w:w="956" w:type="dxa"/>
            <w:vAlign w:val="center"/>
          </w:tcPr>
          <w:p w14:paraId="1603765D">
            <w:pPr>
              <w:pStyle w:val="14"/>
            </w:pPr>
            <w:r>
              <w:rPr>
                <w:rFonts w:hint="eastAsia"/>
              </w:rPr>
              <w:t>√</w:t>
            </w:r>
          </w:p>
        </w:tc>
        <w:tc>
          <w:tcPr>
            <w:tcW w:w="956" w:type="dxa"/>
            <w:tcBorders>
              <w:top w:val="single" w:color="auto" w:sz="4" w:space="0"/>
            </w:tcBorders>
            <w:vAlign w:val="center"/>
          </w:tcPr>
          <w:p w14:paraId="1DE08EFA">
            <w:pPr>
              <w:pStyle w:val="14"/>
            </w:pPr>
            <w:r>
              <w:rPr>
                <w:rFonts w:hint="eastAsia"/>
              </w:rPr>
              <w:t>√</w:t>
            </w:r>
          </w:p>
        </w:tc>
        <w:tc>
          <w:tcPr>
            <w:tcW w:w="957" w:type="dxa"/>
            <w:tcBorders>
              <w:right w:val="single" w:color="auto" w:sz="12" w:space="0"/>
            </w:tcBorders>
            <w:vAlign w:val="center"/>
          </w:tcPr>
          <w:p w14:paraId="4AD9C158">
            <w:pPr>
              <w:pStyle w:val="14"/>
            </w:pPr>
            <w:r>
              <w:rPr>
                <w:rFonts w:hint="eastAsia"/>
              </w:rPr>
              <w:t>√</w:t>
            </w:r>
          </w:p>
        </w:tc>
      </w:tr>
      <w:tr w14:paraId="62E7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412" w:type="dxa"/>
            <w:tcBorders>
              <w:left w:val="single" w:color="auto" w:sz="12" w:space="0"/>
            </w:tcBorders>
            <w:vAlign w:val="center"/>
          </w:tcPr>
          <w:p w14:paraId="5A526F04">
            <w:pPr>
              <w:pStyle w:val="14"/>
              <w:jc w:val="left"/>
            </w:pPr>
            <w:r>
              <w:rPr>
                <w:rFonts w:hint="eastAsia"/>
              </w:rPr>
              <w:t>第五单元 口译笔记</w:t>
            </w:r>
          </w:p>
        </w:tc>
        <w:tc>
          <w:tcPr>
            <w:tcW w:w="956" w:type="dxa"/>
            <w:vAlign w:val="center"/>
          </w:tcPr>
          <w:p w14:paraId="2779BFED">
            <w:pPr>
              <w:pStyle w:val="14"/>
            </w:pPr>
            <w:r>
              <w:rPr>
                <w:rFonts w:hint="eastAsia"/>
              </w:rPr>
              <w:t>√</w:t>
            </w:r>
          </w:p>
        </w:tc>
        <w:tc>
          <w:tcPr>
            <w:tcW w:w="956" w:type="dxa"/>
            <w:vAlign w:val="center"/>
          </w:tcPr>
          <w:p w14:paraId="04C4A7EA">
            <w:pPr>
              <w:pStyle w:val="14"/>
            </w:pPr>
            <w:r>
              <w:rPr>
                <w:rFonts w:hint="eastAsia"/>
              </w:rPr>
              <w:t>√</w:t>
            </w:r>
          </w:p>
        </w:tc>
        <w:tc>
          <w:tcPr>
            <w:tcW w:w="956" w:type="dxa"/>
            <w:vAlign w:val="center"/>
          </w:tcPr>
          <w:p w14:paraId="076A740F">
            <w:pPr>
              <w:pStyle w:val="14"/>
            </w:pPr>
            <w:r>
              <w:rPr>
                <w:rFonts w:hint="eastAsia"/>
              </w:rPr>
              <w:t>√</w:t>
            </w:r>
          </w:p>
        </w:tc>
        <w:tc>
          <w:tcPr>
            <w:tcW w:w="956" w:type="dxa"/>
            <w:vAlign w:val="center"/>
          </w:tcPr>
          <w:p w14:paraId="19F311D5">
            <w:pPr>
              <w:pStyle w:val="14"/>
            </w:pPr>
            <w:r>
              <w:rPr>
                <w:rFonts w:hint="eastAsia"/>
              </w:rPr>
              <w:t>√</w:t>
            </w:r>
          </w:p>
        </w:tc>
        <w:tc>
          <w:tcPr>
            <w:tcW w:w="956" w:type="dxa"/>
            <w:vAlign w:val="center"/>
          </w:tcPr>
          <w:p w14:paraId="1CFFDC91">
            <w:pPr>
              <w:pStyle w:val="14"/>
            </w:pPr>
            <w:r>
              <w:rPr>
                <w:rFonts w:hint="eastAsia"/>
              </w:rPr>
              <w:t>√</w:t>
            </w:r>
          </w:p>
        </w:tc>
        <w:tc>
          <w:tcPr>
            <w:tcW w:w="957" w:type="dxa"/>
            <w:tcBorders>
              <w:right w:val="single" w:color="auto" w:sz="12" w:space="0"/>
            </w:tcBorders>
            <w:vAlign w:val="center"/>
          </w:tcPr>
          <w:p w14:paraId="1EBD6565">
            <w:pPr>
              <w:pStyle w:val="14"/>
            </w:pPr>
            <w:r>
              <w:rPr>
                <w:rFonts w:hint="eastAsia"/>
              </w:rPr>
              <w:t>√</w:t>
            </w:r>
          </w:p>
        </w:tc>
      </w:tr>
      <w:tr w14:paraId="5372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412" w:type="dxa"/>
            <w:tcBorders>
              <w:left w:val="single" w:color="auto" w:sz="12" w:space="0"/>
            </w:tcBorders>
            <w:vAlign w:val="center"/>
          </w:tcPr>
          <w:p w14:paraId="676A2C18">
            <w:pPr>
              <w:pStyle w:val="14"/>
              <w:jc w:val="left"/>
            </w:pPr>
            <w:r>
              <w:rPr>
                <w:rFonts w:hint="eastAsia"/>
              </w:rPr>
              <w:t>第六单元 数字口译</w:t>
            </w:r>
          </w:p>
        </w:tc>
        <w:tc>
          <w:tcPr>
            <w:tcW w:w="956" w:type="dxa"/>
            <w:vAlign w:val="center"/>
          </w:tcPr>
          <w:p w14:paraId="6F2A74C6">
            <w:pPr>
              <w:pStyle w:val="14"/>
            </w:pPr>
            <w:r>
              <w:rPr>
                <w:rFonts w:hint="eastAsia"/>
              </w:rPr>
              <w:t>√</w:t>
            </w:r>
          </w:p>
        </w:tc>
        <w:tc>
          <w:tcPr>
            <w:tcW w:w="956" w:type="dxa"/>
            <w:vAlign w:val="center"/>
          </w:tcPr>
          <w:p w14:paraId="4ACECAE3">
            <w:pPr>
              <w:pStyle w:val="14"/>
            </w:pPr>
            <w:r>
              <w:rPr>
                <w:rFonts w:hint="eastAsia"/>
              </w:rPr>
              <w:t>√</w:t>
            </w:r>
          </w:p>
        </w:tc>
        <w:tc>
          <w:tcPr>
            <w:tcW w:w="956" w:type="dxa"/>
            <w:vAlign w:val="center"/>
          </w:tcPr>
          <w:p w14:paraId="7A4A4326">
            <w:pPr>
              <w:pStyle w:val="14"/>
            </w:pPr>
            <w:r>
              <w:rPr>
                <w:rFonts w:hint="eastAsia"/>
              </w:rPr>
              <w:t>√</w:t>
            </w:r>
          </w:p>
        </w:tc>
        <w:tc>
          <w:tcPr>
            <w:tcW w:w="956" w:type="dxa"/>
            <w:vAlign w:val="center"/>
          </w:tcPr>
          <w:p w14:paraId="0DFEFD19">
            <w:pPr>
              <w:pStyle w:val="14"/>
            </w:pPr>
            <w:r>
              <w:rPr>
                <w:rFonts w:hint="eastAsia"/>
              </w:rPr>
              <w:t>√</w:t>
            </w:r>
          </w:p>
        </w:tc>
        <w:tc>
          <w:tcPr>
            <w:tcW w:w="956" w:type="dxa"/>
            <w:vAlign w:val="center"/>
          </w:tcPr>
          <w:p w14:paraId="0A4057F7">
            <w:pPr>
              <w:pStyle w:val="14"/>
            </w:pPr>
            <w:r>
              <w:rPr>
                <w:rFonts w:hint="eastAsia"/>
              </w:rPr>
              <w:t>√</w:t>
            </w:r>
          </w:p>
        </w:tc>
        <w:tc>
          <w:tcPr>
            <w:tcW w:w="957" w:type="dxa"/>
            <w:tcBorders>
              <w:right w:val="single" w:color="auto" w:sz="12" w:space="0"/>
            </w:tcBorders>
            <w:vAlign w:val="center"/>
          </w:tcPr>
          <w:p w14:paraId="617B54D4">
            <w:pPr>
              <w:pStyle w:val="14"/>
            </w:pPr>
            <w:r>
              <w:rPr>
                <w:rFonts w:hint="eastAsia"/>
              </w:rPr>
              <w:t>√</w:t>
            </w:r>
          </w:p>
        </w:tc>
      </w:tr>
      <w:tr w14:paraId="42FC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412" w:type="dxa"/>
            <w:tcBorders>
              <w:left w:val="single" w:color="auto" w:sz="12" w:space="0"/>
              <w:bottom w:val="single" w:color="auto" w:sz="12" w:space="0"/>
            </w:tcBorders>
            <w:vAlign w:val="center"/>
          </w:tcPr>
          <w:p w14:paraId="0E83F1BD">
            <w:pPr>
              <w:pStyle w:val="14"/>
              <w:jc w:val="left"/>
            </w:pPr>
            <w:r>
              <w:rPr>
                <w:rFonts w:hint="eastAsia"/>
              </w:rPr>
              <w:t>第七单元 口译话语分析</w:t>
            </w:r>
          </w:p>
        </w:tc>
        <w:tc>
          <w:tcPr>
            <w:tcW w:w="956" w:type="dxa"/>
            <w:tcBorders>
              <w:bottom w:val="single" w:color="auto" w:sz="12" w:space="0"/>
            </w:tcBorders>
            <w:vAlign w:val="center"/>
          </w:tcPr>
          <w:p w14:paraId="76DD8AF7">
            <w:pPr>
              <w:pStyle w:val="14"/>
            </w:pPr>
            <w:r>
              <w:rPr>
                <w:rFonts w:hint="eastAsia"/>
              </w:rPr>
              <w:t>√</w:t>
            </w:r>
          </w:p>
        </w:tc>
        <w:tc>
          <w:tcPr>
            <w:tcW w:w="956" w:type="dxa"/>
            <w:tcBorders>
              <w:bottom w:val="single" w:color="auto" w:sz="12" w:space="0"/>
            </w:tcBorders>
            <w:vAlign w:val="center"/>
          </w:tcPr>
          <w:p w14:paraId="2C29257C">
            <w:pPr>
              <w:pStyle w:val="14"/>
            </w:pPr>
            <w:r>
              <w:rPr>
                <w:rFonts w:hint="eastAsia"/>
              </w:rPr>
              <w:t>√</w:t>
            </w:r>
          </w:p>
        </w:tc>
        <w:tc>
          <w:tcPr>
            <w:tcW w:w="956" w:type="dxa"/>
            <w:tcBorders>
              <w:bottom w:val="single" w:color="auto" w:sz="12" w:space="0"/>
            </w:tcBorders>
            <w:vAlign w:val="center"/>
          </w:tcPr>
          <w:p w14:paraId="418FD459">
            <w:pPr>
              <w:pStyle w:val="14"/>
            </w:pPr>
            <w:r>
              <w:rPr>
                <w:rFonts w:hint="eastAsia"/>
              </w:rPr>
              <w:t>√</w:t>
            </w:r>
          </w:p>
        </w:tc>
        <w:tc>
          <w:tcPr>
            <w:tcW w:w="956" w:type="dxa"/>
            <w:tcBorders>
              <w:bottom w:val="single" w:color="auto" w:sz="12" w:space="0"/>
            </w:tcBorders>
            <w:vAlign w:val="center"/>
          </w:tcPr>
          <w:p w14:paraId="45D22D0E">
            <w:pPr>
              <w:pStyle w:val="14"/>
            </w:pPr>
            <w:r>
              <w:rPr>
                <w:rFonts w:hint="eastAsia"/>
              </w:rPr>
              <w:t>√</w:t>
            </w:r>
          </w:p>
        </w:tc>
        <w:tc>
          <w:tcPr>
            <w:tcW w:w="956" w:type="dxa"/>
            <w:tcBorders>
              <w:bottom w:val="single" w:color="auto" w:sz="12" w:space="0"/>
            </w:tcBorders>
            <w:vAlign w:val="center"/>
          </w:tcPr>
          <w:p w14:paraId="2B1739F2">
            <w:pPr>
              <w:pStyle w:val="14"/>
            </w:pPr>
            <w:r>
              <w:rPr>
                <w:rFonts w:hint="eastAsia"/>
              </w:rPr>
              <w:t>√</w:t>
            </w:r>
          </w:p>
        </w:tc>
        <w:tc>
          <w:tcPr>
            <w:tcW w:w="957" w:type="dxa"/>
            <w:tcBorders>
              <w:bottom w:val="single" w:color="auto" w:sz="12" w:space="0"/>
              <w:right w:val="single" w:color="auto" w:sz="12" w:space="0"/>
            </w:tcBorders>
            <w:vAlign w:val="center"/>
          </w:tcPr>
          <w:p w14:paraId="3516B3CF">
            <w:pPr>
              <w:pStyle w:val="14"/>
            </w:pPr>
            <w:r>
              <w:rPr>
                <w:rFonts w:hint="eastAsia"/>
              </w:rPr>
              <w:t>√</w:t>
            </w: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690" w:type="dxa"/>
            <w:vMerge w:val="continue"/>
          </w:tcPr>
          <w:p w14:paraId="297D6615">
            <w:pPr>
              <w:widowControl w:val="0"/>
              <w:snapToGrid w:val="0"/>
              <w:jc w:val="center"/>
              <w:rPr>
                <w:rFonts w:ascii="黑体" w:hAnsi="黑体" w:eastAsia="黑体"/>
                <w:bCs/>
                <w:sz w:val="21"/>
                <w:szCs w:val="21"/>
              </w:rPr>
            </w:pPr>
          </w:p>
        </w:tc>
        <w:tc>
          <w:tcPr>
            <w:tcW w:w="1697"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12591CA">
            <w:pPr>
              <w:widowControl w:val="0"/>
              <w:snapToGrid w:val="0"/>
              <w:jc w:val="center"/>
              <w:rPr>
                <w:sz w:val="21"/>
                <w:szCs w:val="21"/>
              </w:rPr>
            </w:pPr>
            <w:r>
              <w:rPr>
                <w:rFonts w:hint="eastAsia"/>
                <w:sz w:val="21"/>
                <w:szCs w:val="21"/>
              </w:rPr>
              <w:t>第一单元</w:t>
            </w:r>
          </w:p>
          <w:p w14:paraId="3EF6BE0D">
            <w:pPr>
              <w:widowControl w:val="0"/>
              <w:snapToGrid w:val="0"/>
              <w:jc w:val="center"/>
              <w:rPr>
                <w:rFonts w:ascii="Times New Roman" w:hAnsi="Times New Roman"/>
                <w:bCs/>
                <w:sz w:val="21"/>
                <w:szCs w:val="21"/>
              </w:rPr>
            </w:pPr>
            <w:r>
              <w:rPr>
                <w:sz w:val="21"/>
                <w:szCs w:val="21"/>
              </w:rPr>
              <w:t>信息</w:t>
            </w:r>
            <w:r>
              <w:rPr>
                <w:rFonts w:hint="eastAsia"/>
                <w:sz w:val="21"/>
                <w:szCs w:val="21"/>
              </w:rPr>
              <w:t>听辨</w:t>
            </w:r>
          </w:p>
        </w:tc>
        <w:tc>
          <w:tcPr>
            <w:tcW w:w="2690" w:type="dxa"/>
            <w:tcBorders>
              <w:bottom w:val="single" w:color="auto" w:sz="4" w:space="0"/>
            </w:tcBorders>
            <w:vAlign w:val="center"/>
          </w:tcPr>
          <w:p w14:paraId="18837E08">
            <w:pPr>
              <w:widowControl w:val="0"/>
              <w:snapToGrid w:val="0"/>
              <w:jc w:val="center"/>
              <w:rPr>
                <w:rFonts w:ascii="Times New Roman" w:hAnsi="Times New Roman"/>
                <w:bCs/>
                <w:sz w:val="21"/>
                <w:szCs w:val="21"/>
              </w:rPr>
            </w:pPr>
            <w:r>
              <w:rPr>
                <w:rFonts w:hint="eastAsia" w:ascii="Times New Roman" w:hAnsi="Times New Roman"/>
                <w:bCs/>
                <w:sz w:val="21"/>
                <w:szCs w:val="21"/>
              </w:rPr>
              <w:t>边讲边练</w:t>
            </w:r>
          </w:p>
          <w:p w14:paraId="1AE5D317">
            <w:pPr>
              <w:widowControl w:val="0"/>
              <w:snapToGrid w:val="0"/>
              <w:jc w:val="center"/>
              <w:rPr>
                <w:rFonts w:ascii="Times New Roman" w:hAnsi="Times New Roman"/>
                <w:bCs/>
                <w:sz w:val="21"/>
                <w:szCs w:val="21"/>
              </w:rPr>
            </w:pPr>
            <w:r>
              <w:rPr>
                <w:rFonts w:hint="eastAsia" w:ascii="Times New Roman" w:hAnsi="Times New Roman"/>
                <w:bCs/>
                <w:sz w:val="21"/>
                <w:szCs w:val="21"/>
              </w:rPr>
              <w:t>观看情境短剧</w:t>
            </w:r>
          </w:p>
        </w:tc>
        <w:tc>
          <w:tcPr>
            <w:tcW w:w="1697" w:type="dxa"/>
            <w:vAlign w:val="center"/>
          </w:tcPr>
          <w:p w14:paraId="4931704D">
            <w:pPr>
              <w:widowControl w:val="0"/>
              <w:snapToGrid w:val="0"/>
              <w:jc w:val="center"/>
              <w:rPr>
                <w:rFonts w:ascii="Times New Roman" w:hAnsi="Times New Roman"/>
                <w:bCs/>
                <w:sz w:val="21"/>
                <w:szCs w:val="21"/>
              </w:rPr>
            </w:pPr>
            <w:r>
              <w:rPr>
                <w:rFonts w:hint="eastAsia" w:ascii="Times New Roman" w:hAnsi="Times New Roman"/>
                <w:bCs/>
                <w:sz w:val="21"/>
                <w:szCs w:val="21"/>
              </w:rPr>
              <w:t>课堂问答</w:t>
            </w:r>
          </w:p>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口译操练</w:t>
            </w:r>
          </w:p>
        </w:tc>
        <w:tc>
          <w:tcPr>
            <w:tcW w:w="708"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A654EC5">
            <w:pPr>
              <w:widowControl w:val="0"/>
              <w:snapToGrid w:val="0"/>
              <w:jc w:val="center"/>
              <w:rPr>
                <w:sz w:val="21"/>
                <w:szCs w:val="21"/>
              </w:rPr>
            </w:pPr>
            <w:r>
              <w:rPr>
                <w:rFonts w:hint="eastAsia"/>
                <w:sz w:val="21"/>
                <w:szCs w:val="21"/>
              </w:rPr>
              <w:t>第二单元</w:t>
            </w:r>
          </w:p>
          <w:p w14:paraId="336D78AA">
            <w:pPr>
              <w:widowControl w:val="0"/>
              <w:snapToGrid w:val="0"/>
              <w:jc w:val="center"/>
              <w:rPr>
                <w:rFonts w:ascii="Times New Roman" w:hAnsi="Times New Roman"/>
                <w:bCs/>
                <w:sz w:val="21"/>
                <w:szCs w:val="21"/>
              </w:rPr>
            </w:pPr>
            <w:r>
              <w:rPr>
                <w:rFonts w:hint="eastAsia"/>
                <w:sz w:val="21"/>
                <w:szCs w:val="21"/>
              </w:rPr>
              <w:t>提炼主旨</w:t>
            </w:r>
          </w:p>
        </w:tc>
        <w:tc>
          <w:tcPr>
            <w:tcW w:w="2690" w:type="dxa"/>
            <w:tcBorders>
              <w:bottom w:val="single" w:color="auto" w:sz="4" w:space="0"/>
            </w:tcBorders>
            <w:vAlign w:val="center"/>
          </w:tcPr>
          <w:p w14:paraId="23D194AD">
            <w:pPr>
              <w:widowControl w:val="0"/>
              <w:snapToGrid w:val="0"/>
              <w:jc w:val="center"/>
              <w:rPr>
                <w:rFonts w:ascii="Times New Roman" w:hAnsi="Times New Roman"/>
                <w:bCs/>
                <w:sz w:val="21"/>
                <w:szCs w:val="21"/>
              </w:rPr>
            </w:pPr>
            <w:r>
              <w:rPr>
                <w:rFonts w:hint="eastAsia" w:ascii="Times New Roman" w:hAnsi="Times New Roman"/>
                <w:bCs/>
                <w:sz w:val="21"/>
                <w:szCs w:val="21"/>
              </w:rPr>
              <w:t>边讲边练</w:t>
            </w:r>
          </w:p>
          <w:p w14:paraId="09BAD965">
            <w:pPr>
              <w:widowControl w:val="0"/>
              <w:snapToGrid w:val="0"/>
              <w:jc w:val="center"/>
              <w:rPr>
                <w:rFonts w:ascii="Times New Roman" w:hAnsi="Times New Roman"/>
                <w:bCs/>
                <w:sz w:val="21"/>
                <w:szCs w:val="21"/>
              </w:rPr>
            </w:pPr>
            <w:r>
              <w:rPr>
                <w:rFonts w:hint="eastAsia" w:ascii="Times New Roman" w:hAnsi="Times New Roman"/>
                <w:bCs/>
                <w:sz w:val="21"/>
                <w:szCs w:val="21"/>
              </w:rPr>
              <w:t>观看情境短剧</w:t>
            </w:r>
          </w:p>
        </w:tc>
        <w:tc>
          <w:tcPr>
            <w:tcW w:w="1697" w:type="dxa"/>
            <w:vAlign w:val="center"/>
          </w:tcPr>
          <w:p w14:paraId="621C1E6E">
            <w:pPr>
              <w:widowControl w:val="0"/>
              <w:snapToGrid w:val="0"/>
              <w:jc w:val="center"/>
              <w:rPr>
                <w:rFonts w:ascii="Times New Roman" w:hAnsi="Times New Roman"/>
                <w:bCs/>
                <w:sz w:val="21"/>
                <w:szCs w:val="21"/>
              </w:rPr>
            </w:pPr>
            <w:r>
              <w:rPr>
                <w:rFonts w:hint="eastAsia" w:ascii="Times New Roman" w:hAnsi="Times New Roman"/>
                <w:bCs/>
                <w:sz w:val="21"/>
                <w:szCs w:val="21"/>
              </w:rPr>
              <w:t>课堂问答</w:t>
            </w:r>
          </w:p>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口译操练</w:t>
            </w:r>
          </w:p>
        </w:tc>
        <w:tc>
          <w:tcPr>
            <w:tcW w:w="708"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FF2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9FEB56B">
            <w:pPr>
              <w:widowControl w:val="0"/>
              <w:snapToGrid w:val="0"/>
              <w:jc w:val="center"/>
              <w:rPr>
                <w:sz w:val="21"/>
                <w:szCs w:val="21"/>
              </w:rPr>
            </w:pPr>
            <w:r>
              <w:rPr>
                <w:rFonts w:hint="eastAsia"/>
                <w:sz w:val="21"/>
                <w:szCs w:val="21"/>
              </w:rPr>
              <w:t>第三单元</w:t>
            </w:r>
          </w:p>
          <w:p w14:paraId="1BBD967A">
            <w:pPr>
              <w:widowControl w:val="0"/>
              <w:snapToGrid w:val="0"/>
              <w:jc w:val="center"/>
              <w:rPr>
                <w:rFonts w:ascii="Times New Roman" w:hAnsi="Times New Roman"/>
                <w:bCs/>
                <w:sz w:val="21"/>
                <w:szCs w:val="21"/>
              </w:rPr>
            </w:pPr>
            <w:r>
              <w:rPr>
                <w:rFonts w:hint="eastAsia"/>
                <w:sz w:val="21"/>
                <w:szCs w:val="21"/>
              </w:rPr>
              <w:t>口译记忆</w:t>
            </w:r>
          </w:p>
        </w:tc>
        <w:tc>
          <w:tcPr>
            <w:tcW w:w="2690" w:type="dxa"/>
            <w:tcBorders>
              <w:top w:val="single" w:color="auto" w:sz="4" w:space="0"/>
            </w:tcBorders>
            <w:vAlign w:val="center"/>
          </w:tcPr>
          <w:p w14:paraId="7BC37E06">
            <w:pPr>
              <w:widowControl w:val="0"/>
              <w:snapToGrid w:val="0"/>
              <w:jc w:val="center"/>
              <w:rPr>
                <w:rFonts w:ascii="Times New Roman" w:hAnsi="Times New Roman"/>
                <w:bCs/>
                <w:sz w:val="21"/>
                <w:szCs w:val="21"/>
              </w:rPr>
            </w:pPr>
            <w:r>
              <w:rPr>
                <w:rFonts w:hint="eastAsia" w:ascii="Times New Roman" w:hAnsi="Times New Roman"/>
                <w:bCs/>
                <w:sz w:val="21"/>
                <w:szCs w:val="21"/>
              </w:rPr>
              <w:t>边讲边练</w:t>
            </w:r>
          </w:p>
          <w:p w14:paraId="5342814A">
            <w:pPr>
              <w:widowControl w:val="0"/>
              <w:snapToGrid w:val="0"/>
              <w:jc w:val="center"/>
              <w:rPr>
                <w:rFonts w:ascii="Times New Roman" w:hAnsi="Times New Roman"/>
                <w:bCs/>
                <w:sz w:val="21"/>
                <w:szCs w:val="21"/>
              </w:rPr>
            </w:pPr>
            <w:r>
              <w:rPr>
                <w:rFonts w:hint="eastAsia" w:ascii="Times New Roman" w:hAnsi="Times New Roman"/>
                <w:bCs/>
                <w:sz w:val="21"/>
                <w:szCs w:val="21"/>
              </w:rPr>
              <w:t>观看情境短剧</w:t>
            </w:r>
          </w:p>
        </w:tc>
        <w:tc>
          <w:tcPr>
            <w:tcW w:w="1697" w:type="dxa"/>
            <w:vAlign w:val="center"/>
          </w:tcPr>
          <w:p w14:paraId="7CE44B0B">
            <w:pPr>
              <w:widowControl w:val="0"/>
              <w:snapToGrid w:val="0"/>
              <w:jc w:val="center"/>
              <w:rPr>
                <w:rFonts w:ascii="Times New Roman" w:hAnsi="Times New Roman"/>
                <w:bCs/>
                <w:sz w:val="21"/>
                <w:szCs w:val="21"/>
              </w:rPr>
            </w:pPr>
            <w:r>
              <w:rPr>
                <w:rFonts w:hint="eastAsia" w:ascii="Times New Roman" w:hAnsi="Times New Roman"/>
                <w:bCs/>
                <w:sz w:val="21"/>
                <w:szCs w:val="21"/>
              </w:rPr>
              <w:t>课堂问答</w:t>
            </w:r>
          </w:p>
          <w:p w14:paraId="3966CBD9">
            <w:pPr>
              <w:widowControl w:val="0"/>
              <w:snapToGrid w:val="0"/>
              <w:jc w:val="center"/>
              <w:rPr>
                <w:rFonts w:ascii="Times New Roman" w:hAnsi="Times New Roman"/>
                <w:bCs/>
                <w:sz w:val="21"/>
                <w:szCs w:val="21"/>
              </w:rPr>
            </w:pPr>
            <w:r>
              <w:rPr>
                <w:rFonts w:hint="eastAsia" w:ascii="Times New Roman" w:hAnsi="Times New Roman"/>
                <w:bCs/>
                <w:sz w:val="21"/>
                <w:szCs w:val="21"/>
              </w:rPr>
              <w:t>口译操练</w:t>
            </w:r>
          </w:p>
        </w:tc>
        <w:tc>
          <w:tcPr>
            <w:tcW w:w="708" w:type="dxa"/>
            <w:vAlign w:val="center"/>
          </w:tcPr>
          <w:p w14:paraId="37A7271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29450D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2EEEF32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303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7DA6366">
            <w:pPr>
              <w:widowControl w:val="0"/>
              <w:snapToGrid w:val="0"/>
              <w:jc w:val="center"/>
              <w:rPr>
                <w:sz w:val="21"/>
                <w:szCs w:val="21"/>
              </w:rPr>
            </w:pPr>
            <w:r>
              <w:rPr>
                <w:rFonts w:hint="eastAsia"/>
                <w:sz w:val="21"/>
                <w:szCs w:val="21"/>
              </w:rPr>
              <w:t>第四单元</w:t>
            </w:r>
          </w:p>
          <w:p w14:paraId="5420BE89">
            <w:pPr>
              <w:widowControl w:val="0"/>
              <w:snapToGrid w:val="0"/>
              <w:jc w:val="center"/>
              <w:rPr>
                <w:rFonts w:ascii="Times New Roman" w:hAnsi="Times New Roman"/>
                <w:bCs/>
                <w:sz w:val="21"/>
                <w:szCs w:val="21"/>
              </w:rPr>
            </w:pPr>
            <w:r>
              <w:rPr>
                <w:rFonts w:hint="eastAsia"/>
                <w:sz w:val="21"/>
                <w:szCs w:val="21"/>
              </w:rPr>
              <w:t>陈述技能</w:t>
            </w:r>
          </w:p>
        </w:tc>
        <w:tc>
          <w:tcPr>
            <w:tcW w:w="2690" w:type="dxa"/>
            <w:vAlign w:val="center"/>
          </w:tcPr>
          <w:p w14:paraId="0317AE9C">
            <w:pPr>
              <w:widowControl w:val="0"/>
              <w:snapToGrid w:val="0"/>
              <w:jc w:val="center"/>
              <w:rPr>
                <w:rFonts w:ascii="Times New Roman" w:hAnsi="Times New Roman"/>
                <w:bCs/>
                <w:sz w:val="21"/>
                <w:szCs w:val="21"/>
              </w:rPr>
            </w:pPr>
            <w:r>
              <w:rPr>
                <w:rFonts w:hint="eastAsia" w:ascii="Times New Roman" w:hAnsi="Times New Roman"/>
                <w:bCs/>
                <w:sz w:val="21"/>
                <w:szCs w:val="21"/>
              </w:rPr>
              <w:t>边讲边练</w:t>
            </w:r>
          </w:p>
          <w:p w14:paraId="073A5EB2">
            <w:pPr>
              <w:widowControl w:val="0"/>
              <w:snapToGrid w:val="0"/>
              <w:jc w:val="center"/>
              <w:rPr>
                <w:rFonts w:ascii="Times New Roman" w:hAnsi="Times New Roman"/>
                <w:bCs/>
                <w:sz w:val="21"/>
                <w:szCs w:val="21"/>
              </w:rPr>
            </w:pPr>
            <w:r>
              <w:rPr>
                <w:rFonts w:hint="eastAsia" w:ascii="Times New Roman" w:hAnsi="Times New Roman"/>
                <w:bCs/>
                <w:sz w:val="21"/>
                <w:szCs w:val="21"/>
              </w:rPr>
              <w:t>观看情境短剧</w:t>
            </w:r>
          </w:p>
        </w:tc>
        <w:tc>
          <w:tcPr>
            <w:tcW w:w="1697" w:type="dxa"/>
            <w:vAlign w:val="center"/>
          </w:tcPr>
          <w:p w14:paraId="2D4694A7">
            <w:pPr>
              <w:widowControl w:val="0"/>
              <w:snapToGrid w:val="0"/>
              <w:jc w:val="center"/>
              <w:rPr>
                <w:rFonts w:ascii="Times New Roman" w:hAnsi="Times New Roman"/>
                <w:bCs/>
                <w:sz w:val="21"/>
                <w:szCs w:val="21"/>
              </w:rPr>
            </w:pPr>
            <w:r>
              <w:rPr>
                <w:rFonts w:hint="eastAsia" w:ascii="Times New Roman" w:hAnsi="Times New Roman"/>
                <w:bCs/>
                <w:sz w:val="21"/>
                <w:szCs w:val="21"/>
              </w:rPr>
              <w:t>课堂问答</w:t>
            </w:r>
          </w:p>
          <w:p w14:paraId="654F8CBB">
            <w:pPr>
              <w:widowControl w:val="0"/>
              <w:snapToGrid w:val="0"/>
              <w:jc w:val="center"/>
              <w:rPr>
                <w:rFonts w:ascii="Times New Roman" w:hAnsi="Times New Roman"/>
                <w:bCs/>
                <w:sz w:val="21"/>
                <w:szCs w:val="21"/>
              </w:rPr>
            </w:pPr>
            <w:r>
              <w:rPr>
                <w:rFonts w:hint="eastAsia" w:ascii="Times New Roman" w:hAnsi="Times New Roman"/>
                <w:bCs/>
                <w:sz w:val="21"/>
                <w:szCs w:val="21"/>
              </w:rPr>
              <w:t>口译操练</w:t>
            </w:r>
          </w:p>
        </w:tc>
        <w:tc>
          <w:tcPr>
            <w:tcW w:w="708" w:type="dxa"/>
            <w:vAlign w:val="center"/>
          </w:tcPr>
          <w:p w14:paraId="37D6D95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85DD98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536E8C2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04F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0FE6A97">
            <w:pPr>
              <w:widowControl w:val="0"/>
              <w:snapToGrid w:val="0"/>
              <w:jc w:val="center"/>
              <w:rPr>
                <w:sz w:val="21"/>
                <w:szCs w:val="21"/>
              </w:rPr>
            </w:pPr>
            <w:r>
              <w:rPr>
                <w:rFonts w:hint="eastAsia"/>
                <w:sz w:val="21"/>
                <w:szCs w:val="21"/>
              </w:rPr>
              <w:t>第五单元</w:t>
            </w:r>
          </w:p>
          <w:p w14:paraId="6EFC995F">
            <w:pPr>
              <w:widowControl w:val="0"/>
              <w:snapToGrid w:val="0"/>
              <w:jc w:val="center"/>
              <w:rPr>
                <w:rFonts w:ascii="Times New Roman" w:hAnsi="Times New Roman"/>
                <w:bCs/>
                <w:sz w:val="21"/>
                <w:szCs w:val="21"/>
              </w:rPr>
            </w:pPr>
            <w:r>
              <w:rPr>
                <w:rFonts w:hint="eastAsia"/>
                <w:sz w:val="21"/>
                <w:szCs w:val="21"/>
              </w:rPr>
              <w:t>口译笔记</w:t>
            </w:r>
          </w:p>
        </w:tc>
        <w:tc>
          <w:tcPr>
            <w:tcW w:w="2690" w:type="dxa"/>
            <w:vAlign w:val="center"/>
          </w:tcPr>
          <w:p w14:paraId="0CC34A87">
            <w:pPr>
              <w:widowControl w:val="0"/>
              <w:snapToGrid w:val="0"/>
              <w:jc w:val="center"/>
              <w:rPr>
                <w:rFonts w:ascii="Times New Roman" w:hAnsi="Times New Roman"/>
                <w:bCs/>
                <w:sz w:val="21"/>
                <w:szCs w:val="21"/>
              </w:rPr>
            </w:pPr>
            <w:r>
              <w:rPr>
                <w:rFonts w:hint="eastAsia" w:ascii="Times New Roman" w:hAnsi="Times New Roman"/>
                <w:bCs/>
                <w:sz w:val="21"/>
                <w:szCs w:val="21"/>
              </w:rPr>
              <w:t>边讲边练</w:t>
            </w:r>
          </w:p>
          <w:p w14:paraId="6B94C99F">
            <w:pPr>
              <w:widowControl w:val="0"/>
              <w:snapToGrid w:val="0"/>
              <w:jc w:val="center"/>
              <w:rPr>
                <w:rFonts w:ascii="Times New Roman" w:hAnsi="Times New Roman"/>
                <w:bCs/>
                <w:sz w:val="21"/>
                <w:szCs w:val="21"/>
              </w:rPr>
            </w:pPr>
            <w:r>
              <w:rPr>
                <w:rFonts w:hint="eastAsia" w:ascii="Times New Roman" w:hAnsi="Times New Roman"/>
                <w:bCs/>
                <w:sz w:val="21"/>
                <w:szCs w:val="21"/>
              </w:rPr>
              <w:t>观看情境短剧</w:t>
            </w:r>
          </w:p>
        </w:tc>
        <w:tc>
          <w:tcPr>
            <w:tcW w:w="1697" w:type="dxa"/>
            <w:vAlign w:val="center"/>
          </w:tcPr>
          <w:p w14:paraId="291914B0">
            <w:pPr>
              <w:widowControl w:val="0"/>
              <w:snapToGrid w:val="0"/>
              <w:jc w:val="center"/>
              <w:rPr>
                <w:rFonts w:ascii="Times New Roman" w:hAnsi="Times New Roman"/>
                <w:bCs/>
                <w:sz w:val="21"/>
                <w:szCs w:val="21"/>
              </w:rPr>
            </w:pPr>
            <w:r>
              <w:rPr>
                <w:rFonts w:hint="eastAsia" w:ascii="Times New Roman" w:hAnsi="Times New Roman"/>
                <w:bCs/>
                <w:sz w:val="21"/>
                <w:szCs w:val="21"/>
              </w:rPr>
              <w:t>课堂问答</w:t>
            </w:r>
          </w:p>
          <w:p w14:paraId="4607B932">
            <w:pPr>
              <w:widowControl w:val="0"/>
              <w:snapToGrid w:val="0"/>
              <w:jc w:val="center"/>
              <w:rPr>
                <w:rFonts w:ascii="Times New Roman" w:hAnsi="Times New Roman"/>
                <w:bCs/>
                <w:sz w:val="21"/>
                <w:szCs w:val="21"/>
              </w:rPr>
            </w:pPr>
            <w:r>
              <w:rPr>
                <w:rFonts w:hint="eastAsia" w:ascii="Times New Roman" w:hAnsi="Times New Roman"/>
                <w:bCs/>
                <w:sz w:val="21"/>
                <w:szCs w:val="21"/>
              </w:rPr>
              <w:t>口译操练</w:t>
            </w:r>
          </w:p>
        </w:tc>
        <w:tc>
          <w:tcPr>
            <w:tcW w:w="708" w:type="dxa"/>
            <w:vAlign w:val="center"/>
          </w:tcPr>
          <w:p w14:paraId="3158845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BD8C00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354C045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D2B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9519500">
            <w:pPr>
              <w:widowControl w:val="0"/>
              <w:snapToGrid w:val="0"/>
              <w:jc w:val="center"/>
              <w:rPr>
                <w:sz w:val="21"/>
                <w:szCs w:val="21"/>
              </w:rPr>
            </w:pPr>
            <w:r>
              <w:rPr>
                <w:rFonts w:hint="eastAsia"/>
                <w:sz w:val="21"/>
                <w:szCs w:val="21"/>
              </w:rPr>
              <w:t>第六单元</w:t>
            </w:r>
          </w:p>
          <w:p w14:paraId="187221C1">
            <w:pPr>
              <w:widowControl w:val="0"/>
              <w:snapToGrid w:val="0"/>
              <w:jc w:val="center"/>
              <w:rPr>
                <w:rFonts w:ascii="Times New Roman" w:hAnsi="Times New Roman"/>
                <w:bCs/>
                <w:sz w:val="21"/>
                <w:szCs w:val="21"/>
              </w:rPr>
            </w:pPr>
            <w:r>
              <w:rPr>
                <w:rFonts w:hint="eastAsia"/>
                <w:sz w:val="21"/>
                <w:szCs w:val="21"/>
              </w:rPr>
              <w:t>数字口译</w:t>
            </w:r>
          </w:p>
        </w:tc>
        <w:tc>
          <w:tcPr>
            <w:tcW w:w="2690" w:type="dxa"/>
            <w:vAlign w:val="center"/>
          </w:tcPr>
          <w:p w14:paraId="411A9EBB">
            <w:pPr>
              <w:widowControl w:val="0"/>
              <w:snapToGrid w:val="0"/>
              <w:jc w:val="center"/>
              <w:rPr>
                <w:rFonts w:ascii="Times New Roman" w:hAnsi="Times New Roman"/>
                <w:bCs/>
                <w:sz w:val="21"/>
                <w:szCs w:val="21"/>
              </w:rPr>
            </w:pPr>
            <w:r>
              <w:rPr>
                <w:rFonts w:hint="eastAsia" w:ascii="Times New Roman" w:hAnsi="Times New Roman"/>
                <w:bCs/>
                <w:sz w:val="21"/>
                <w:szCs w:val="21"/>
              </w:rPr>
              <w:t>边讲边练</w:t>
            </w:r>
          </w:p>
          <w:p w14:paraId="6D85AB92">
            <w:pPr>
              <w:widowControl w:val="0"/>
              <w:snapToGrid w:val="0"/>
              <w:jc w:val="center"/>
              <w:rPr>
                <w:rFonts w:ascii="Times New Roman" w:hAnsi="Times New Roman"/>
                <w:bCs/>
                <w:sz w:val="21"/>
                <w:szCs w:val="21"/>
              </w:rPr>
            </w:pPr>
            <w:r>
              <w:rPr>
                <w:rFonts w:hint="eastAsia" w:ascii="Times New Roman" w:hAnsi="Times New Roman"/>
                <w:bCs/>
                <w:sz w:val="21"/>
                <w:szCs w:val="21"/>
              </w:rPr>
              <w:t>观看情境短剧</w:t>
            </w:r>
          </w:p>
        </w:tc>
        <w:tc>
          <w:tcPr>
            <w:tcW w:w="1697" w:type="dxa"/>
            <w:vAlign w:val="center"/>
          </w:tcPr>
          <w:p w14:paraId="7C05131D">
            <w:pPr>
              <w:widowControl w:val="0"/>
              <w:snapToGrid w:val="0"/>
              <w:jc w:val="center"/>
              <w:rPr>
                <w:rFonts w:ascii="Times New Roman" w:hAnsi="Times New Roman"/>
                <w:bCs/>
                <w:sz w:val="21"/>
                <w:szCs w:val="21"/>
              </w:rPr>
            </w:pPr>
            <w:r>
              <w:rPr>
                <w:rFonts w:hint="eastAsia" w:ascii="Times New Roman" w:hAnsi="Times New Roman"/>
                <w:bCs/>
                <w:sz w:val="21"/>
                <w:szCs w:val="21"/>
              </w:rPr>
              <w:t>课堂问答</w:t>
            </w:r>
          </w:p>
          <w:p w14:paraId="3C1404AA">
            <w:pPr>
              <w:widowControl w:val="0"/>
              <w:snapToGrid w:val="0"/>
              <w:jc w:val="center"/>
              <w:rPr>
                <w:rFonts w:ascii="Times New Roman" w:hAnsi="Times New Roman"/>
                <w:bCs/>
                <w:sz w:val="21"/>
                <w:szCs w:val="21"/>
              </w:rPr>
            </w:pPr>
            <w:r>
              <w:rPr>
                <w:rFonts w:hint="eastAsia" w:ascii="Times New Roman" w:hAnsi="Times New Roman"/>
                <w:bCs/>
                <w:sz w:val="21"/>
                <w:szCs w:val="21"/>
              </w:rPr>
              <w:t>口译操练</w:t>
            </w:r>
          </w:p>
        </w:tc>
        <w:tc>
          <w:tcPr>
            <w:tcW w:w="708" w:type="dxa"/>
            <w:vAlign w:val="center"/>
          </w:tcPr>
          <w:p w14:paraId="6703B4B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438AAD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5CFEFC8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2F0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8C31ECD">
            <w:pPr>
              <w:widowControl w:val="0"/>
              <w:snapToGrid w:val="0"/>
              <w:jc w:val="center"/>
              <w:rPr>
                <w:sz w:val="21"/>
                <w:szCs w:val="21"/>
              </w:rPr>
            </w:pPr>
            <w:r>
              <w:rPr>
                <w:rFonts w:hint="eastAsia"/>
                <w:sz w:val="21"/>
                <w:szCs w:val="21"/>
              </w:rPr>
              <w:t xml:space="preserve">第七单元 </w:t>
            </w:r>
          </w:p>
          <w:p w14:paraId="7CE6439F">
            <w:pPr>
              <w:widowControl w:val="0"/>
              <w:snapToGrid w:val="0"/>
              <w:jc w:val="center"/>
              <w:rPr>
                <w:sz w:val="21"/>
                <w:szCs w:val="21"/>
              </w:rPr>
            </w:pPr>
            <w:r>
              <w:rPr>
                <w:rFonts w:hint="eastAsia"/>
                <w:sz w:val="21"/>
                <w:szCs w:val="21"/>
              </w:rPr>
              <w:t>口译话语分析</w:t>
            </w:r>
          </w:p>
        </w:tc>
        <w:tc>
          <w:tcPr>
            <w:tcW w:w="2690" w:type="dxa"/>
            <w:vAlign w:val="center"/>
          </w:tcPr>
          <w:p w14:paraId="5899CEB5">
            <w:pPr>
              <w:widowControl w:val="0"/>
              <w:snapToGrid w:val="0"/>
              <w:jc w:val="center"/>
              <w:rPr>
                <w:rFonts w:ascii="Times New Roman" w:hAnsi="Times New Roman"/>
                <w:bCs/>
                <w:sz w:val="21"/>
                <w:szCs w:val="21"/>
              </w:rPr>
            </w:pPr>
            <w:r>
              <w:rPr>
                <w:rFonts w:hint="eastAsia" w:ascii="Times New Roman" w:hAnsi="Times New Roman"/>
                <w:bCs/>
                <w:sz w:val="21"/>
                <w:szCs w:val="21"/>
              </w:rPr>
              <w:t>边讲边练</w:t>
            </w:r>
          </w:p>
          <w:p w14:paraId="28BD25DF">
            <w:pPr>
              <w:widowControl w:val="0"/>
              <w:snapToGrid w:val="0"/>
              <w:jc w:val="center"/>
              <w:rPr>
                <w:rFonts w:ascii="Times New Roman" w:hAnsi="Times New Roman"/>
                <w:bCs/>
                <w:sz w:val="21"/>
                <w:szCs w:val="21"/>
              </w:rPr>
            </w:pPr>
            <w:r>
              <w:rPr>
                <w:rFonts w:hint="eastAsia" w:ascii="Times New Roman" w:hAnsi="Times New Roman"/>
                <w:bCs/>
                <w:sz w:val="21"/>
                <w:szCs w:val="21"/>
              </w:rPr>
              <w:t>观看情境短剧</w:t>
            </w:r>
          </w:p>
        </w:tc>
        <w:tc>
          <w:tcPr>
            <w:tcW w:w="1697" w:type="dxa"/>
            <w:vAlign w:val="center"/>
          </w:tcPr>
          <w:p w14:paraId="7859E990">
            <w:pPr>
              <w:widowControl w:val="0"/>
              <w:snapToGrid w:val="0"/>
              <w:jc w:val="center"/>
              <w:rPr>
                <w:rFonts w:ascii="Times New Roman" w:hAnsi="Times New Roman"/>
                <w:bCs/>
                <w:sz w:val="21"/>
                <w:szCs w:val="21"/>
              </w:rPr>
            </w:pPr>
            <w:r>
              <w:rPr>
                <w:rFonts w:hint="eastAsia" w:ascii="Times New Roman" w:hAnsi="Times New Roman"/>
                <w:bCs/>
                <w:sz w:val="21"/>
                <w:szCs w:val="21"/>
              </w:rPr>
              <w:t>课堂问答</w:t>
            </w:r>
          </w:p>
          <w:p w14:paraId="7B62A045">
            <w:pPr>
              <w:widowControl w:val="0"/>
              <w:snapToGrid w:val="0"/>
              <w:jc w:val="center"/>
              <w:rPr>
                <w:rFonts w:ascii="Times New Roman" w:hAnsi="Times New Roman"/>
                <w:bCs/>
                <w:sz w:val="21"/>
                <w:szCs w:val="21"/>
              </w:rPr>
            </w:pPr>
            <w:r>
              <w:rPr>
                <w:rFonts w:hint="eastAsia" w:ascii="Times New Roman" w:hAnsi="Times New Roman"/>
                <w:bCs/>
                <w:sz w:val="21"/>
                <w:szCs w:val="21"/>
              </w:rPr>
              <w:t>口译操练</w:t>
            </w:r>
          </w:p>
        </w:tc>
        <w:tc>
          <w:tcPr>
            <w:tcW w:w="708" w:type="dxa"/>
            <w:vAlign w:val="center"/>
          </w:tcPr>
          <w:p w14:paraId="11AB631E">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770626AC">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14:paraId="42069E34">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tcBorders>
            <w:vAlign w:val="center"/>
          </w:tcPr>
          <w:p w14:paraId="4994175A">
            <w:pPr>
              <w:pStyle w:val="13"/>
              <w:widowControl w:val="0"/>
            </w:pPr>
            <w:r>
              <w:rPr>
                <w:rFonts w:hint="eastAsia"/>
              </w:rPr>
              <w:t>合计</w:t>
            </w:r>
          </w:p>
        </w:tc>
        <w:tc>
          <w:tcPr>
            <w:tcW w:w="708" w:type="dxa"/>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53" w:type="dxa"/>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00" w:type="dxa"/>
            <w:tcBorders>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7A09098F">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024"/>
        <w:gridCol w:w="3919"/>
        <w:gridCol w:w="862"/>
        <w:gridCol w:w="950"/>
      </w:tblGrid>
      <w:tr w14:paraId="419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3F1B77F">
            <w:pPr>
              <w:pStyle w:val="13"/>
              <w:rPr>
                <w:szCs w:val="16"/>
              </w:rPr>
            </w:pPr>
            <w:r>
              <w:rPr>
                <w:rFonts w:hint="eastAsia"/>
                <w:szCs w:val="16"/>
              </w:rPr>
              <w:t>序号</w:t>
            </w:r>
          </w:p>
        </w:tc>
        <w:tc>
          <w:tcPr>
            <w:tcW w:w="1976" w:type="dxa"/>
            <w:tcBorders>
              <w:top w:val="single" w:color="auto" w:sz="12" w:space="0"/>
              <w:left w:val="single" w:color="auto" w:sz="4" w:space="0"/>
              <w:bottom w:val="single" w:color="auto" w:sz="4" w:space="0"/>
              <w:right w:val="single" w:color="auto" w:sz="4" w:space="0"/>
            </w:tcBorders>
            <w:shd w:val="clear" w:color="auto" w:fill="auto"/>
            <w:vAlign w:val="center"/>
          </w:tcPr>
          <w:p w14:paraId="1B19860A">
            <w:pPr>
              <w:pStyle w:val="13"/>
              <w:rPr>
                <w:szCs w:val="16"/>
              </w:rPr>
            </w:pPr>
            <w:r>
              <w:rPr>
                <w:rFonts w:hint="eastAsia"/>
                <w:szCs w:val="16"/>
              </w:rPr>
              <w:t>实验项目名称</w:t>
            </w:r>
          </w:p>
        </w:tc>
        <w:tc>
          <w:tcPr>
            <w:tcW w:w="3827" w:type="dxa"/>
            <w:tcBorders>
              <w:top w:val="single" w:color="auto" w:sz="12" w:space="0"/>
              <w:left w:val="single" w:color="auto" w:sz="4" w:space="0"/>
              <w:bottom w:val="single" w:color="auto" w:sz="4" w:space="0"/>
              <w:right w:val="single" w:color="auto" w:sz="4" w:space="0"/>
            </w:tcBorders>
            <w:vAlign w:val="center"/>
          </w:tcPr>
          <w:p w14:paraId="723D2522">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FB7D6A1">
            <w:pPr>
              <w:pStyle w:val="13"/>
              <w:rPr>
                <w:szCs w:val="16"/>
              </w:rPr>
            </w:pPr>
            <w:r>
              <w:rPr>
                <w:rFonts w:hint="eastAsia"/>
                <w:szCs w:val="16"/>
              </w:rPr>
              <w:t>实验</w:t>
            </w:r>
          </w:p>
          <w:p w14:paraId="05FF757E">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4D78BF7A">
            <w:pPr>
              <w:pStyle w:val="13"/>
              <w:rPr>
                <w:szCs w:val="16"/>
              </w:rPr>
            </w:pPr>
            <w:r>
              <w:rPr>
                <w:rFonts w:hint="eastAsia"/>
                <w:szCs w:val="16"/>
              </w:rPr>
              <w:t>实验</w:t>
            </w:r>
          </w:p>
          <w:p w14:paraId="344B2336">
            <w:pPr>
              <w:pStyle w:val="13"/>
              <w:rPr>
                <w:szCs w:val="16"/>
              </w:rPr>
            </w:pPr>
            <w:r>
              <w:rPr>
                <w:rFonts w:hint="eastAsia"/>
                <w:szCs w:val="16"/>
              </w:rPr>
              <w:t>类型</w:t>
            </w:r>
          </w:p>
        </w:tc>
      </w:tr>
      <w:tr w14:paraId="1F11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38BD436">
            <w:pPr>
              <w:pStyle w:val="14"/>
            </w:pPr>
            <w:r>
              <w:rPr>
                <w:rFonts w:hint="eastAsia"/>
              </w:rPr>
              <w:t>1</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1658DDEE">
            <w:pPr>
              <w:pStyle w:val="14"/>
              <w:jc w:val="left"/>
            </w:pPr>
            <w:r>
              <w:rPr>
                <w:rFonts w:hint="eastAsia" w:ascii="宋体"/>
                <w:color w:val="000000" w:themeColor="text1"/>
                <w14:textFill>
                  <w14:solidFill>
                    <w14:schemeClr w14:val="tx1"/>
                  </w14:solidFill>
                </w14:textFill>
              </w:rPr>
              <w:t>英译中口译</w:t>
            </w:r>
            <w:r>
              <w:rPr>
                <w:rFonts w:hint="eastAsia" w:ascii="宋体"/>
                <w:color w:val="000000" w:themeColor="text1"/>
                <w:lang w:eastAsia="zh-Hans"/>
                <w14:textFill>
                  <w14:solidFill>
                    <w14:schemeClr w14:val="tx1"/>
                  </w14:solidFill>
                </w14:textFill>
              </w:rPr>
              <w:t>操练</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EE03DA2">
            <w:pPr>
              <w:pStyle w:val="14"/>
              <w:jc w:val="both"/>
            </w:pPr>
            <w:r>
              <w:rPr>
                <w:rFonts w:hint="eastAsia" w:ascii="宋体"/>
                <w:color w:val="000000" w:themeColor="text1"/>
                <w:lang w:eastAsia="zh-Hans"/>
                <w14:textFill>
                  <w14:solidFill>
                    <w14:schemeClr w14:val="tx1"/>
                  </w14:solidFill>
                </w14:textFill>
              </w:rPr>
              <w:t>对</w:t>
            </w:r>
            <w:r>
              <w:rPr>
                <w:rFonts w:hint="eastAsia" w:ascii="宋体"/>
                <w:color w:val="000000" w:themeColor="text1"/>
                <w14:textFill>
                  <w14:solidFill>
                    <w14:schemeClr w14:val="tx1"/>
                  </w14:solidFill>
                </w14:textFill>
              </w:rPr>
              <w:t>英文语篇</w:t>
            </w:r>
            <w:r>
              <w:rPr>
                <w:rFonts w:hint="eastAsia" w:ascii="宋体"/>
                <w:color w:val="000000" w:themeColor="text1"/>
                <w:lang w:eastAsia="zh-Hans"/>
                <w14:textFill>
                  <w14:solidFill>
                    <w14:schemeClr w14:val="tx1"/>
                  </w14:solidFill>
                </w14:textFill>
              </w:rPr>
              <w:t>进行相应的</w:t>
            </w:r>
            <w:r>
              <w:rPr>
                <w:rFonts w:hint="eastAsia" w:ascii="宋体"/>
                <w:color w:val="000000" w:themeColor="text1"/>
                <w14:textFill>
                  <w14:solidFill>
                    <w14:schemeClr w14:val="tx1"/>
                  </w14:solidFill>
                </w14:textFill>
              </w:rPr>
              <w:t>口译</w:t>
            </w:r>
            <w:r>
              <w:rPr>
                <w:rFonts w:hint="eastAsia" w:ascii="宋体"/>
                <w:color w:val="000000" w:themeColor="text1"/>
                <w:lang w:eastAsia="zh-Hans"/>
                <w14:textFill>
                  <w14:solidFill>
                    <w14:schemeClr w14:val="tx1"/>
                  </w14:solidFill>
                </w14:textFill>
              </w:rPr>
              <w:t>操练</w:t>
            </w:r>
          </w:p>
        </w:tc>
        <w:tc>
          <w:tcPr>
            <w:tcW w:w="842" w:type="dxa"/>
            <w:tcBorders>
              <w:left w:val="single" w:color="auto" w:sz="4" w:space="0"/>
              <w:right w:val="single" w:color="auto" w:sz="4" w:space="0"/>
            </w:tcBorders>
            <w:shd w:val="clear" w:color="auto" w:fill="auto"/>
            <w:vAlign w:val="center"/>
          </w:tcPr>
          <w:p w14:paraId="05820F38">
            <w:pPr>
              <w:pStyle w:val="14"/>
            </w:pPr>
            <w:r>
              <w:rPr>
                <w:rFonts w:hint="eastAsia"/>
              </w:rPr>
              <w:t>6</w:t>
            </w:r>
          </w:p>
        </w:tc>
        <w:tc>
          <w:tcPr>
            <w:tcW w:w="928" w:type="dxa"/>
            <w:tcBorders>
              <w:left w:val="single" w:color="auto" w:sz="4" w:space="0"/>
              <w:right w:val="single" w:color="auto" w:sz="12" w:space="0"/>
            </w:tcBorders>
            <w:shd w:val="clear" w:color="auto" w:fill="auto"/>
            <w:vAlign w:val="center"/>
          </w:tcPr>
          <w:p w14:paraId="698E9C5A">
            <w:pPr>
              <w:pStyle w:val="14"/>
            </w:pPr>
            <w:r>
              <w:rPr>
                <w:rFonts w:hint="eastAsia"/>
              </w:rPr>
              <w:t>④</w:t>
            </w:r>
          </w:p>
        </w:tc>
      </w:tr>
      <w:tr w14:paraId="0BB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C47602B">
            <w:pPr>
              <w:pStyle w:val="14"/>
            </w:pPr>
            <w:r>
              <w:rPr>
                <w:rFonts w:hint="eastAsia"/>
              </w:rPr>
              <w:t>2</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09415127">
            <w:pPr>
              <w:pStyle w:val="14"/>
              <w:jc w:val="left"/>
            </w:pPr>
            <w:r>
              <w:rPr>
                <w:rFonts w:hint="eastAsia" w:ascii="宋体"/>
                <w:color w:val="000000" w:themeColor="text1"/>
                <w14:textFill>
                  <w14:solidFill>
                    <w14:schemeClr w14:val="tx1"/>
                  </w14:solidFill>
                </w14:textFill>
              </w:rPr>
              <w:t>中译英口译</w:t>
            </w:r>
            <w:r>
              <w:rPr>
                <w:rFonts w:hint="eastAsia" w:ascii="宋体"/>
                <w:color w:val="000000" w:themeColor="text1"/>
                <w:lang w:eastAsia="zh-Hans"/>
                <w14:textFill>
                  <w14:solidFill>
                    <w14:schemeClr w14:val="tx1"/>
                  </w14:solidFill>
                </w14:textFill>
              </w:rPr>
              <w:t>操练</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33B17432">
            <w:pPr>
              <w:pStyle w:val="14"/>
              <w:jc w:val="both"/>
            </w:pPr>
            <w:r>
              <w:rPr>
                <w:rFonts w:hint="eastAsia" w:ascii="宋体"/>
                <w:color w:val="000000" w:themeColor="text1"/>
                <w:lang w:eastAsia="zh-Hans"/>
                <w14:textFill>
                  <w14:solidFill>
                    <w14:schemeClr w14:val="tx1"/>
                  </w14:solidFill>
                </w14:textFill>
              </w:rPr>
              <w:t>对</w:t>
            </w:r>
            <w:r>
              <w:rPr>
                <w:rFonts w:hint="eastAsia" w:ascii="宋体"/>
                <w:color w:val="000000" w:themeColor="text1"/>
                <w14:textFill>
                  <w14:solidFill>
                    <w14:schemeClr w14:val="tx1"/>
                  </w14:solidFill>
                </w14:textFill>
              </w:rPr>
              <w:t>中文语篇</w:t>
            </w:r>
            <w:r>
              <w:rPr>
                <w:rFonts w:hint="eastAsia" w:ascii="宋体"/>
                <w:color w:val="000000" w:themeColor="text1"/>
                <w:lang w:eastAsia="zh-Hans"/>
                <w14:textFill>
                  <w14:solidFill>
                    <w14:schemeClr w14:val="tx1"/>
                  </w14:solidFill>
                </w14:textFill>
              </w:rPr>
              <w:t>进行相应的</w:t>
            </w:r>
            <w:r>
              <w:rPr>
                <w:rFonts w:hint="eastAsia" w:ascii="宋体"/>
                <w:color w:val="000000" w:themeColor="text1"/>
                <w14:textFill>
                  <w14:solidFill>
                    <w14:schemeClr w14:val="tx1"/>
                  </w14:solidFill>
                </w14:textFill>
              </w:rPr>
              <w:t>口译</w:t>
            </w:r>
            <w:r>
              <w:rPr>
                <w:rFonts w:hint="eastAsia" w:ascii="宋体"/>
                <w:color w:val="000000" w:themeColor="text1"/>
                <w:lang w:eastAsia="zh-Hans"/>
                <w14:textFill>
                  <w14:solidFill>
                    <w14:schemeClr w14:val="tx1"/>
                  </w14:solidFill>
                </w14:textFill>
              </w:rPr>
              <w:t>操练</w:t>
            </w:r>
          </w:p>
        </w:tc>
        <w:tc>
          <w:tcPr>
            <w:tcW w:w="842" w:type="dxa"/>
            <w:tcBorders>
              <w:left w:val="single" w:color="auto" w:sz="4" w:space="0"/>
              <w:bottom w:val="single" w:color="auto" w:sz="4" w:space="0"/>
              <w:right w:val="single" w:color="auto" w:sz="4" w:space="0"/>
            </w:tcBorders>
            <w:shd w:val="clear" w:color="auto" w:fill="auto"/>
            <w:vAlign w:val="center"/>
          </w:tcPr>
          <w:p w14:paraId="439ADAE5">
            <w:pPr>
              <w:pStyle w:val="14"/>
            </w:pPr>
            <w:r>
              <w:rPr>
                <w:rFonts w:hint="eastAsia"/>
              </w:rPr>
              <w:t>6</w:t>
            </w:r>
          </w:p>
        </w:tc>
        <w:tc>
          <w:tcPr>
            <w:tcW w:w="928" w:type="dxa"/>
            <w:tcBorders>
              <w:left w:val="single" w:color="auto" w:sz="4" w:space="0"/>
              <w:bottom w:val="single" w:color="auto" w:sz="4" w:space="0"/>
              <w:right w:val="single" w:color="auto" w:sz="12" w:space="0"/>
            </w:tcBorders>
            <w:shd w:val="clear" w:color="auto" w:fill="auto"/>
            <w:vAlign w:val="center"/>
          </w:tcPr>
          <w:p w14:paraId="26CC6EA4">
            <w:pPr>
              <w:pStyle w:val="14"/>
            </w:pPr>
            <w:r>
              <w:rPr>
                <w:rFonts w:hint="eastAsia"/>
              </w:rPr>
              <w:t>④</w:t>
            </w:r>
          </w:p>
        </w:tc>
      </w:tr>
      <w:tr w14:paraId="787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893B475">
            <w:pPr>
              <w:pStyle w:val="14"/>
            </w:pPr>
            <w:r>
              <w:rPr>
                <w:rFonts w:hint="eastAsia"/>
              </w:rPr>
              <w:t>3</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557EEC68">
            <w:pPr>
              <w:pStyle w:val="14"/>
              <w:jc w:val="left"/>
            </w:pPr>
            <w:r>
              <w:rPr>
                <w:rFonts w:hint="eastAsia" w:ascii="宋体"/>
                <w:color w:val="000000" w:themeColor="text1"/>
                <w14:textFill>
                  <w14:solidFill>
                    <w14:schemeClr w14:val="tx1"/>
                  </w14:solidFill>
                </w14:textFill>
              </w:rPr>
              <w:t>中英交替口译</w:t>
            </w:r>
            <w:r>
              <w:rPr>
                <w:rFonts w:hint="eastAsia" w:ascii="宋体"/>
                <w:color w:val="000000" w:themeColor="text1"/>
                <w:lang w:eastAsia="zh-Hans"/>
                <w14:textFill>
                  <w14:solidFill>
                    <w14:schemeClr w14:val="tx1"/>
                  </w14:solidFill>
                </w14:textFill>
              </w:rPr>
              <w:t>操练</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1AA72D7A">
            <w:pPr>
              <w:pStyle w:val="14"/>
              <w:jc w:val="both"/>
            </w:pPr>
            <w:r>
              <w:rPr>
                <w:rFonts w:hint="eastAsia" w:ascii="宋体"/>
                <w:color w:val="000000" w:themeColor="text1"/>
                <w:lang w:eastAsia="zh-Hans"/>
                <w14:textFill>
                  <w14:solidFill>
                    <w14:schemeClr w14:val="tx1"/>
                  </w14:solidFill>
                </w14:textFill>
              </w:rPr>
              <w:t>对</w:t>
            </w:r>
            <w:r>
              <w:rPr>
                <w:rFonts w:hint="eastAsia" w:ascii="宋体"/>
                <w:color w:val="000000" w:themeColor="text1"/>
                <w14:textFill>
                  <w14:solidFill>
                    <w14:schemeClr w14:val="tx1"/>
                  </w14:solidFill>
                </w14:textFill>
              </w:rPr>
              <w:t>中英文语篇</w:t>
            </w:r>
            <w:r>
              <w:rPr>
                <w:rFonts w:hint="eastAsia" w:ascii="宋体"/>
                <w:color w:val="000000" w:themeColor="text1"/>
                <w:lang w:eastAsia="zh-Hans"/>
                <w14:textFill>
                  <w14:solidFill>
                    <w14:schemeClr w14:val="tx1"/>
                  </w14:solidFill>
                </w14:textFill>
              </w:rPr>
              <w:t>进行相应的口译操练</w:t>
            </w:r>
          </w:p>
        </w:tc>
        <w:tc>
          <w:tcPr>
            <w:tcW w:w="842" w:type="dxa"/>
            <w:tcBorders>
              <w:left w:val="single" w:color="auto" w:sz="4" w:space="0"/>
              <w:right w:val="single" w:color="auto" w:sz="4" w:space="0"/>
            </w:tcBorders>
            <w:shd w:val="clear" w:color="auto" w:fill="auto"/>
            <w:vAlign w:val="center"/>
          </w:tcPr>
          <w:p w14:paraId="20D96C38">
            <w:pPr>
              <w:pStyle w:val="14"/>
            </w:pPr>
            <w:r>
              <w:rPr>
                <w:rFonts w:hint="eastAsia"/>
              </w:rPr>
              <w:t>4</w:t>
            </w:r>
          </w:p>
        </w:tc>
        <w:tc>
          <w:tcPr>
            <w:tcW w:w="928" w:type="dxa"/>
            <w:tcBorders>
              <w:left w:val="single" w:color="auto" w:sz="4" w:space="0"/>
              <w:right w:val="single" w:color="auto" w:sz="12" w:space="0"/>
            </w:tcBorders>
            <w:shd w:val="clear" w:color="auto" w:fill="auto"/>
            <w:vAlign w:val="center"/>
          </w:tcPr>
          <w:p w14:paraId="50195FB2">
            <w:pPr>
              <w:pStyle w:val="14"/>
            </w:pPr>
            <w:r>
              <w:rPr>
                <w:rFonts w:hint="eastAsia"/>
              </w:rPr>
              <w:t>④</w:t>
            </w:r>
          </w:p>
        </w:tc>
      </w:tr>
      <w:tr w14:paraId="1A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2127D6B">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079A1">
      <w:pPr>
        <w:pStyle w:val="16"/>
        <w:spacing w:before="326" w:beforeLines="100" w:line="360" w:lineRule="auto"/>
        <w:ind w:firstLine="140" w:firstLineChars="50"/>
        <w:rPr>
          <w:rFonts w:ascii="黑体" w:hAnsi="宋体"/>
        </w:rPr>
      </w:pPr>
      <w:bookmarkStart w:id="1" w:name="OLE_LINK2"/>
      <w:bookmarkStart w:id="2" w:name="OLE_LINK1"/>
      <w:r>
        <w:rPr>
          <w:rFonts w:hint="eastAsia" w:ascii="黑体" w:hAnsi="宋体"/>
        </w:rPr>
        <w:t>四、课程思政教学设计</w:t>
      </w:r>
    </w:p>
    <w:bookmarkEnd w:id="1"/>
    <w:bookmarkEnd w:id="2"/>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778BD4D">
            <w:pPr>
              <w:pStyle w:val="14"/>
              <w:widowControl w:val="0"/>
              <w:ind w:firstLine="420" w:firstLineChars="200"/>
              <w:jc w:val="left"/>
              <w:rPr>
                <w:rFonts w:ascii="宋体" w:hAnsi="宋体"/>
                <w:bCs/>
              </w:rPr>
            </w:pPr>
            <w:r>
              <w:rPr>
                <w:rFonts w:hint="eastAsia" w:ascii="宋体" w:hAnsi="宋体"/>
                <w:bCs/>
              </w:rPr>
              <w:t>口译练习内容的选取注重引导学生树立正确的人生观、世界观和价值观，培养学生在身体、心理、意志品质、道德品质方面的能力，提供学生与社会接轨的窗口，有助于弘扬社会主义核心价值观，传播社会正能量，帮助学生成长为负责任的社会公民。</w:t>
            </w:r>
          </w:p>
          <w:p w14:paraId="5A1D022B">
            <w:pPr>
              <w:pStyle w:val="14"/>
              <w:widowControl w:val="0"/>
              <w:ind w:firstLine="420" w:firstLineChars="200"/>
              <w:jc w:val="left"/>
            </w:pPr>
            <w:r>
              <w:rPr>
                <w:rFonts w:hint="eastAsia" w:ascii="宋体" w:hAnsi="宋体"/>
                <w:bCs/>
              </w:rPr>
              <w:t>教师在授课过程中注重爱国主义方面的宣传教育，让学生时刻记住自己是中国人的身份，时刻以国家的利益为重，要有底线思维，在日常口译过程中，如果遇到与国家利益相冲突的场景，要坚定立场。在口译职业规范方面，在日常的教学中注意培养学生此方面的相关素养，提醒学生在口译任务前一定要进行相应的准备，了解口译主题的相关背景，不能随便乱译，翻译的内容一定要实事求是，力求准确。</w:t>
            </w:r>
          </w:p>
        </w:tc>
      </w:tr>
    </w:tbl>
    <w:p w14:paraId="13F3A459">
      <w:pPr>
        <w:pStyle w:val="16"/>
        <w:spacing w:before="326" w:beforeLines="100" w:line="360" w:lineRule="auto"/>
        <w:rPr>
          <w:rFonts w:ascii="黑体" w:hAnsi="宋体"/>
        </w:rPr>
      </w:pPr>
      <w:r>
        <w:rPr>
          <w:rFonts w:hint="eastAsia" w:ascii="黑体" w:hAnsi="宋体"/>
        </w:rPr>
        <w:t>五、课程考核</w:t>
      </w:r>
      <w:bookmarkStart w:id="3" w:name="OLE_LINK3"/>
      <w:bookmarkStart w:id="4" w:name="OLE_LINK4"/>
    </w:p>
    <w:bookmarkEnd w:id="3"/>
    <w:bookmarkEnd w:id="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870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79BE9E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36A003D">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4980784">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6765273F">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E9F82FD">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8AA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167848F">
            <w:pPr>
              <w:widowControl w:val="0"/>
              <w:snapToGrid w:val="0"/>
              <w:jc w:val="center"/>
              <w:rPr>
                <w:rFonts w:ascii="黑体" w:hAnsi="黑体" w:eastAsia="黑体"/>
                <w:bCs/>
                <w:sz w:val="21"/>
                <w:szCs w:val="21"/>
              </w:rPr>
            </w:pPr>
          </w:p>
        </w:tc>
        <w:tc>
          <w:tcPr>
            <w:tcW w:w="709" w:type="dxa"/>
            <w:vMerge w:val="continue"/>
          </w:tcPr>
          <w:p w14:paraId="5B554C1F">
            <w:pPr>
              <w:pStyle w:val="16"/>
              <w:widowControl w:val="0"/>
              <w:jc w:val="both"/>
              <w:rPr>
                <w:rFonts w:ascii="黑体" w:hAnsi="黑体"/>
                <w:bCs/>
                <w:sz w:val="21"/>
                <w:szCs w:val="21"/>
              </w:rPr>
            </w:pPr>
          </w:p>
        </w:tc>
        <w:tc>
          <w:tcPr>
            <w:tcW w:w="2353" w:type="dxa"/>
            <w:vMerge w:val="continue"/>
            <w:tcBorders>
              <w:right w:val="double" w:color="auto" w:sz="4" w:space="0"/>
            </w:tcBorders>
          </w:tcPr>
          <w:p w14:paraId="725629DC">
            <w:pPr>
              <w:pStyle w:val="16"/>
              <w:widowControl w:val="0"/>
              <w:jc w:val="both"/>
              <w:rPr>
                <w:rFonts w:ascii="黑体" w:hAnsi="黑体"/>
                <w:bCs/>
                <w:sz w:val="21"/>
                <w:szCs w:val="21"/>
              </w:rPr>
            </w:pPr>
          </w:p>
        </w:tc>
        <w:tc>
          <w:tcPr>
            <w:tcW w:w="612" w:type="dxa"/>
            <w:tcBorders>
              <w:left w:val="double" w:color="auto" w:sz="4" w:space="0"/>
            </w:tcBorders>
            <w:vAlign w:val="center"/>
          </w:tcPr>
          <w:p w14:paraId="6E90CCA3">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440782D3">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6F32AAFF">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05D6EA62">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20EA5AE4">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59AD9386">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73016C72">
            <w:pPr>
              <w:pStyle w:val="16"/>
              <w:widowControl w:val="0"/>
              <w:spacing w:line="240" w:lineRule="auto"/>
              <w:jc w:val="center"/>
              <w:rPr>
                <w:rFonts w:ascii="黑体" w:hAnsi="黑体"/>
                <w:bCs/>
                <w:sz w:val="21"/>
                <w:szCs w:val="21"/>
              </w:rPr>
            </w:pPr>
          </w:p>
        </w:tc>
      </w:tr>
      <w:tr w14:paraId="1AA7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56975D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9DAAD3E">
            <w:pPr>
              <w:pStyle w:val="14"/>
              <w:widowControl w:val="0"/>
            </w:pPr>
            <w:r>
              <w:rPr>
                <w:rFonts w:hint="eastAsia"/>
              </w:rPr>
              <w:t>20</w:t>
            </w:r>
            <w:r>
              <w:t>%</w:t>
            </w:r>
          </w:p>
        </w:tc>
        <w:tc>
          <w:tcPr>
            <w:tcW w:w="2353" w:type="dxa"/>
            <w:tcBorders>
              <w:right w:val="double" w:color="auto" w:sz="4" w:space="0"/>
            </w:tcBorders>
            <w:vAlign w:val="center"/>
          </w:tcPr>
          <w:p w14:paraId="65351231">
            <w:pPr>
              <w:pStyle w:val="14"/>
              <w:widowControl w:val="0"/>
            </w:pPr>
            <w:r>
              <w:rPr>
                <w:rFonts w:hint="eastAsia"/>
              </w:rPr>
              <w:t>旅游口译</w:t>
            </w:r>
          </w:p>
        </w:tc>
        <w:tc>
          <w:tcPr>
            <w:tcW w:w="612" w:type="dxa"/>
            <w:tcBorders>
              <w:left w:val="double" w:color="auto" w:sz="4" w:space="0"/>
            </w:tcBorders>
            <w:vAlign w:val="center"/>
          </w:tcPr>
          <w:p w14:paraId="4007C681">
            <w:pPr>
              <w:pStyle w:val="14"/>
              <w:widowControl w:val="0"/>
            </w:pPr>
            <w:r>
              <w:rPr>
                <w:rFonts w:hint="eastAsia"/>
              </w:rPr>
              <w:t>20</w:t>
            </w:r>
          </w:p>
        </w:tc>
        <w:tc>
          <w:tcPr>
            <w:tcW w:w="612" w:type="dxa"/>
            <w:vAlign w:val="center"/>
          </w:tcPr>
          <w:p w14:paraId="05572180">
            <w:pPr>
              <w:pStyle w:val="14"/>
              <w:widowControl w:val="0"/>
            </w:pPr>
            <w:r>
              <w:rPr>
                <w:rFonts w:hint="eastAsia"/>
              </w:rPr>
              <w:t>1</w:t>
            </w:r>
            <w:r>
              <w:t>0</w:t>
            </w:r>
          </w:p>
        </w:tc>
        <w:tc>
          <w:tcPr>
            <w:tcW w:w="612" w:type="dxa"/>
            <w:vAlign w:val="center"/>
          </w:tcPr>
          <w:p w14:paraId="7AACEEC8">
            <w:pPr>
              <w:pStyle w:val="14"/>
              <w:widowControl w:val="0"/>
            </w:pPr>
            <w:r>
              <w:rPr>
                <w:rFonts w:hint="eastAsia"/>
              </w:rPr>
              <w:t>2</w:t>
            </w:r>
            <w:r>
              <w:t>0</w:t>
            </w:r>
          </w:p>
        </w:tc>
        <w:tc>
          <w:tcPr>
            <w:tcW w:w="612" w:type="dxa"/>
            <w:vAlign w:val="center"/>
          </w:tcPr>
          <w:p w14:paraId="57517334">
            <w:pPr>
              <w:pStyle w:val="14"/>
              <w:widowControl w:val="0"/>
            </w:pPr>
            <w:r>
              <w:rPr>
                <w:rFonts w:hint="eastAsia"/>
              </w:rPr>
              <w:t>20</w:t>
            </w:r>
          </w:p>
        </w:tc>
        <w:tc>
          <w:tcPr>
            <w:tcW w:w="612" w:type="dxa"/>
            <w:vAlign w:val="center"/>
          </w:tcPr>
          <w:p w14:paraId="6ABD782A">
            <w:pPr>
              <w:pStyle w:val="14"/>
              <w:widowControl w:val="0"/>
            </w:pPr>
            <w:r>
              <w:rPr>
                <w:rFonts w:hint="eastAsia"/>
              </w:rPr>
              <w:t>20</w:t>
            </w:r>
          </w:p>
        </w:tc>
        <w:tc>
          <w:tcPr>
            <w:tcW w:w="612" w:type="dxa"/>
            <w:vAlign w:val="center"/>
          </w:tcPr>
          <w:p w14:paraId="01B7E124">
            <w:pPr>
              <w:pStyle w:val="14"/>
              <w:widowControl w:val="0"/>
            </w:pPr>
            <w:r>
              <w:rPr>
                <w:rFonts w:hint="eastAsia"/>
              </w:rPr>
              <w:t>1</w:t>
            </w:r>
            <w:r>
              <w:t>0</w:t>
            </w:r>
          </w:p>
        </w:tc>
        <w:tc>
          <w:tcPr>
            <w:tcW w:w="706" w:type="dxa"/>
            <w:tcBorders>
              <w:right w:val="single" w:color="auto" w:sz="12" w:space="0"/>
            </w:tcBorders>
            <w:vAlign w:val="center"/>
          </w:tcPr>
          <w:p w14:paraId="0644DB8D">
            <w:pPr>
              <w:pStyle w:val="14"/>
              <w:widowControl w:val="0"/>
            </w:pPr>
            <w:r>
              <w:rPr>
                <w:rFonts w:hint="eastAsia"/>
              </w:rPr>
              <w:t>1</w:t>
            </w:r>
            <w:r>
              <w:t>00</w:t>
            </w:r>
          </w:p>
        </w:tc>
      </w:tr>
      <w:tr w14:paraId="1335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47D3D9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3B183EA">
            <w:pPr>
              <w:pStyle w:val="14"/>
              <w:widowControl w:val="0"/>
            </w:pPr>
            <w:r>
              <w:rPr>
                <w:rFonts w:hint="eastAsia"/>
              </w:rPr>
              <w:t>2</w:t>
            </w:r>
            <w:r>
              <w:t>0%</w:t>
            </w:r>
          </w:p>
        </w:tc>
        <w:tc>
          <w:tcPr>
            <w:tcW w:w="2353" w:type="dxa"/>
            <w:tcBorders>
              <w:right w:val="double" w:color="auto" w:sz="4" w:space="0"/>
            </w:tcBorders>
            <w:vAlign w:val="center"/>
          </w:tcPr>
          <w:p w14:paraId="7C1EA253">
            <w:pPr>
              <w:widowControl w:val="0"/>
              <w:spacing w:line="440" w:lineRule="exact"/>
              <w:jc w:val="center"/>
              <w:rPr>
                <w:sz w:val="21"/>
                <w:szCs w:val="21"/>
              </w:rPr>
            </w:pPr>
            <w:r>
              <w:rPr>
                <w:rFonts w:hint="eastAsia"/>
                <w:sz w:val="21"/>
                <w:szCs w:val="21"/>
              </w:rPr>
              <w:t>话题讨论口译</w:t>
            </w:r>
          </w:p>
        </w:tc>
        <w:tc>
          <w:tcPr>
            <w:tcW w:w="612" w:type="dxa"/>
            <w:tcBorders>
              <w:left w:val="double" w:color="auto" w:sz="4" w:space="0"/>
            </w:tcBorders>
            <w:vAlign w:val="center"/>
          </w:tcPr>
          <w:p w14:paraId="3E464B8E">
            <w:pPr>
              <w:pStyle w:val="14"/>
              <w:widowControl w:val="0"/>
            </w:pPr>
            <w:r>
              <w:rPr>
                <w:rFonts w:hint="eastAsia"/>
              </w:rPr>
              <w:t>2</w:t>
            </w:r>
            <w:r>
              <w:t>0</w:t>
            </w:r>
          </w:p>
        </w:tc>
        <w:tc>
          <w:tcPr>
            <w:tcW w:w="612" w:type="dxa"/>
            <w:vAlign w:val="center"/>
          </w:tcPr>
          <w:p w14:paraId="29CD54BD">
            <w:pPr>
              <w:pStyle w:val="14"/>
              <w:widowControl w:val="0"/>
            </w:pPr>
            <w:r>
              <w:t>20</w:t>
            </w:r>
          </w:p>
        </w:tc>
        <w:tc>
          <w:tcPr>
            <w:tcW w:w="612" w:type="dxa"/>
            <w:vAlign w:val="center"/>
          </w:tcPr>
          <w:p w14:paraId="45389B72">
            <w:pPr>
              <w:pStyle w:val="14"/>
              <w:widowControl w:val="0"/>
            </w:pPr>
            <w:r>
              <w:rPr>
                <w:rFonts w:hint="eastAsia"/>
              </w:rPr>
              <w:t>2</w:t>
            </w:r>
            <w:r>
              <w:t>0</w:t>
            </w:r>
          </w:p>
        </w:tc>
        <w:tc>
          <w:tcPr>
            <w:tcW w:w="612" w:type="dxa"/>
            <w:vAlign w:val="center"/>
          </w:tcPr>
          <w:p w14:paraId="27B03484">
            <w:pPr>
              <w:pStyle w:val="14"/>
              <w:widowControl w:val="0"/>
            </w:pPr>
            <w:r>
              <w:rPr>
                <w:rFonts w:hint="eastAsia"/>
              </w:rPr>
              <w:t>2</w:t>
            </w:r>
            <w:r>
              <w:t>0</w:t>
            </w:r>
          </w:p>
        </w:tc>
        <w:tc>
          <w:tcPr>
            <w:tcW w:w="612" w:type="dxa"/>
            <w:vAlign w:val="center"/>
          </w:tcPr>
          <w:p w14:paraId="2DDB6619">
            <w:pPr>
              <w:pStyle w:val="14"/>
              <w:widowControl w:val="0"/>
            </w:pPr>
            <w:r>
              <w:rPr>
                <w:rFonts w:hint="eastAsia"/>
              </w:rPr>
              <w:t>1</w:t>
            </w:r>
            <w:r>
              <w:t>0</w:t>
            </w:r>
          </w:p>
        </w:tc>
        <w:tc>
          <w:tcPr>
            <w:tcW w:w="612" w:type="dxa"/>
            <w:vAlign w:val="center"/>
          </w:tcPr>
          <w:p w14:paraId="54E8A51F">
            <w:pPr>
              <w:pStyle w:val="14"/>
              <w:widowControl w:val="0"/>
            </w:pPr>
            <w:r>
              <w:rPr>
                <w:rFonts w:hint="eastAsia"/>
              </w:rPr>
              <w:t>1</w:t>
            </w:r>
            <w:r>
              <w:t>0</w:t>
            </w:r>
          </w:p>
        </w:tc>
        <w:tc>
          <w:tcPr>
            <w:tcW w:w="706" w:type="dxa"/>
            <w:tcBorders>
              <w:right w:val="single" w:color="auto" w:sz="12" w:space="0"/>
            </w:tcBorders>
            <w:vAlign w:val="center"/>
          </w:tcPr>
          <w:p w14:paraId="7C138082">
            <w:pPr>
              <w:pStyle w:val="14"/>
              <w:widowControl w:val="0"/>
            </w:pPr>
            <w:r>
              <w:rPr>
                <w:rFonts w:hint="eastAsia"/>
              </w:rPr>
              <w:t>1</w:t>
            </w:r>
            <w:r>
              <w:t>00</w:t>
            </w:r>
          </w:p>
        </w:tc>
      </w:tr>
      <w:tr w14:paraId="2DC8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67D596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61DC3862">
            <w:pPr>
              <w:pStyle w:val="14"/>
              <w:widowControl w:val="0"/>
            </w:pPr>
            <w:r>
              <w:rPr>
                <w:rFonts w:hint="eastAsia"/>
              </w:rPr>
              <w:t>20</w:t>
            </w:r>
            <w:r>
              <w:t>%</w:t>
            </w:r>
          </w:p>
        </w:tc>
        <w:tc>
          <w:tcPr>
            <w:tcW w:w="2353" w:type="dxa"/>
            <w:tcBorders>
              <w:right w:val="double" w:color="auto" w:sz="4" w:space="0"/>
            </w:tcBorders>
            <w:vAlign w:val="center"/>
          </w:tcPr>
          <w:p w14:paraId="586BF1A0">
            <w:pPr>
              <w:pStyle w:val="14"/>
              <w:widowControl w:val="0"/>
            </w:pPr>
            <w:r>
              <w:rPr>
                <w:rFonts w:hint="eastAsia"/>
              </w:rPr>
              <w:t>实践报告</w:t>
            </w:r>
          </w:p>
        </w:tc>
        <w:tc>
          <w:tcPr>
            <w:tcW w:w="612" w:type="dxa"/>
            <w:tcBorders>
              <w:left w:val="double" w:color="auto" w:sz="4" w:space="0"/>
            </w:tcBorders>
            <w:vAlign w:val="center"/>
          </w:tcPr>
          <w:p w14:paraId="402161CA">
            <w:pPr>
              <w:pStyle w:val="14"/>
              <w:widowControl w:val="0"/>
            </w:pPr>
            <w:r>
              <w:rPr>
                <w:rFonts w:hint="eastAsia"/>
              </w:rPr>
              <w:t>2</w:t>
            </w:r>
            <w:r>
              <w:t>0</w:t>
            </w:r>
          </w:p>
        </w:tc>
        <w:tc>
          <w:tcPr>
            <w:tcW w:w="612" w:type="dxa"/>
            <w:vAlign w:val="center"/>
          </w:tcPr>
          <w:p w14:paraId="5BB153FA">
            <w:pPr>
              <w:pStyle w:val="14"/>
              <w:widowControl w:val="0"/>
            </w:pPr>
            <w:r>
              <w:rPr>
                <w:rFonts w:hint="eastAsia"/>
              </w:rPr>
              <w:t>1</w:t>
            </w:r>
            <w:r>
              <w:t>0</w:t>
            </w:r>
          </w:p>
        </w:tc>
        <w:tc>
          <w:tcPr>
            <w:tcW w:w="612" w:type="dxa"/>
            <w:vAlign w:val="center"/>
          </w:tcPr>
          <w:p w14:paraId="3CEF969B">
            <w:pPr>
              <w:pStyle w:val="14"/>
              <w:widowControl w:val="0"/>
            </w:pPr>
            <w:r>
              <w:rPr>
                <w:rFonts w:hint="eastAsia"/>
              </w:rPr>
              <w:t>2</w:t>
            </w:r>
            <w:r>
              <w:t>0</w:t>
            </w:r>
          </w:p>
        </w:tc>
        <w:tc>
          <w:tcPr>
            <w:tcW w:w="612" w:type="dxa"/>
            <w:vAlign w:val="center"/>
          </w:tcPr>
          <w:p w14:paraId="4E718AA7">
            <w:pPr>
              <w:pStyle w:val="14"/>
              <w:widowControl w:val="0"/>
            </w:pPr>
            <w:r>
              <w:rPr>
                <w:rFonts w:hint="eastAsia"/>
              </w:rPr>
              <w:t>1</w:t>
            </w:r>
            <w:r>
              <w:t>0</w:t>
            </w:r>
          </w:p>
        </w:tc>
        <w:tc>
          <w:tcPr>
            <w:tcW w:w="612" w:type="dxa"/>
            <w:vAlign w:val="center"/>
          </w:tcPr>
          <w:p w14:paraId="74E11A68">
            <w:pPr>
              <w:pStyle w:val="14"/>
              <w:widowControl w:val="0"/>
            </w:pPr>
            <w:r>
              <w:rPr>
                <w:rFonts w:hint="eastAsia"/>
              </w:rPr>
              <w:t>3</w:t>
            </w:r>
            <w:r>
              <w:t>0</w:t>
            </w:r>
          </w:p>
        </w:tc>
        <w:tc>
          <w:tcPr>
            <w:tcW w:w="612" w:type="dxa"/>
            <w:vAlign w:val="center"/>
          </w:tcPr>
          <w:p w14:paraId="7ABEFDA4">
            <w:pPr>
              <w:pStyle w:val="14"/>
              <w:widowControl w:val="0"/>
            </w:pPr>
            <w:r>
              <w:rPr>
                <w:rFonts w:hint="eastAsia"/>
              </w:rPr>
              <w:t>1</w:t>
            </w:r>
            <w:r>
              <w:t>0</w:t>
            </w:r>
          </w:p>
        </w:tc>
        <w:tc>
          <w:tcPr>
            <w:tcW w:w="706" w:type="dxa"/>
            <w:tcBorders>
              <w:right w:val="single" w:color="auto" w:sz="12" w:space="0"/>
            </w:tcBorders>
            <w:vAlign w:val="center"/>
          </w:tcPr>
          <w:p w14:paraId="0C157225">
            <w:pPr>
              <w:pStyle w:val="14"/>
              <w:widowControl w:val="0"/>
            </w:pPr>
            <w:r>
              <w:rPr>
                <w:rFonts w:hint="eastAsia"/>
              </w:rPr>
              <w:t>1</w:t>
            </w:r>
            <w:r>
              <w:t>00</w:t>
            </w:r>
          </w:p>
        </w:tc>
      </w:tr>
      <w:tr w14:paraId="5320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05FF514E">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14:paraId="2EDED89B">
            <w:pPr>
              <w:pStyle w:val="14"/>
              <w:widowControl w:val="0"/>
            </w:pPr>
            <w:r>
              <w:rPr>
                <w:rFonts w:hint="eastAsia"/>
              </w:rPr>
              <w:t>4</w:t>
            </w:r>
            <w:r>
              <w:t>0%</w:t>
            </w:r>
          </w:p>
        </w:tc>
        <w:tc>
          <w:tcPr>
            <w:tcW w:w="2353" w:type="dxa"/>
            <w:tcBorders>
              <w:bottom w:val="single" w:color="auto" w:sz="12" w:space="0"/>
              <w:right w:val="double" w:color="auto" w:sz="4" w:space="0"/>
            </w:tcBorders>
            <w:vAlign w:val="center"/>
          </w:tcPr>
          <w:p w14:paraId="36287FC9">
            <w:pPr>
              <w:widowControl w:val="0"/>
              <w:spacing w:line="440" w:lineRule="exact"/>
              <w:jc w:val="center"/>
              <w:rPr>
                <w:sz w:val="21"/>
                <w:szCs w:val="21"/>
              </w:rPr>
            </w:pPr>
            <w:r>
              <w:rPr>
                <w:rFonts w:hint="eastAsia"/>
                <w:sz w:val="21"/>
                <w:szCs w:val="21"/>
              </w:rPr>
              <w:t>主题口译</w:t>
            </w:r>
          </w:p>
        </w:tc>
        <w:tc>
          <w:tcPr>
            <w:tcW w:w="612" w:type="dxa"/>
            <w:tcBorders>
              <w:left w:val="double" w:color="auto" w:sz="4" w:space="0"/>
              <w:bottom w:val="single" w:color="auto" w:sz="12" w:space="0"/>
            </w:tcBorders>
            <w:vAlign w:val="center"/>
          </w:tcPr>
          <w:p w14:paraId="4ABB14D1">
            <w:pPr>
              <w:pStyle w:val="14"/>
              <w:widowControl w:val="0"/>
            </w:pPr>
            <w:r>
              <w:rPr>
                <w:rFonts w:hint="eastAsia"/>
              </w:rPr>
              <w:t>2</w:t>
            </w:r>
            <w:r>
              <w:t>0</w:t>
            </w:r>
          </w:p>
        </w:tc>
        <w:tc>
          <w:tcPr>
            <w:tcW w:w="612" w:type="dxa"/>
            <w:tcBorders>
              <w:bottom w:val="single" w:color="auto" w:sz="12" w:space="0"/>
            </w:tcBorders>
            <w:vAlign w:val="center"/>
          </w:tcPr>
          <w:p w14:paraId="061A64C1">
            <w:pPr>
              <w:pStyle w:val="14"/>
              <w:widowControl w:val="0"/>
            </w:pPr>
            <w:r>
              <w:rPr>
                <w:rFonts w:hint="eastAsia"/>
              </w:rPr>
              <w:t>2</w:t>
            </w:r>
            <w:r>
              <w:t>0</w:t>
            </w:r>
          </w:p>
        </w:tc>
        <w:tc>
          <w:tcPr>
            <w:tcW w:w="612" w:type="dxa"/>
            <w:tcBorders>
              <w:bottom w:val="single" w:color="auto" w:sz="12" w:space="0"/>
            </w:tcBorders>
            <w:vAlign w:val="center"/>
          </w:tcPr>
          <w:p w14:paraId="3D97F6E3">
            <w:pPr>
              <w:pStyle w:val="14"/>
              <w:widowControl w:val="0"/>
            </w:pPr>
            <w:r>
              <w:rPr>
                <w:rFonts w:hint="eastAsia"/>
              </w:rPr>
              <w:t>2</w:t>
            </w:r>
            <w:r>
              <w:t>0</w:t>
            </w:r>
          </w:p>
        </w:tc>
        <w:tc>
          <w:tcPr>
            <w:tcW w:w="612" w:type="dxa"/>
            <w:tcBorders>
              <w:bottom w:val="single" w:color="auto" w:sz="12" w:space="0"/>
            </w:tcBorders>
            <w:vAlign w:val="center"/>
          </w:tcPr>
          <w:p w14:paraId="09E733D7">
            <w:pPr>
              <w:pStyle w:val="14"/>
              <w:widowControl w:val="0"/>
            </w:pPr>
            <w:r>
              <w:rPr>
                <w:rFonts w:hint="eastAsia"/>
              </w:rPr>
              <w:t>2</w:t>
            </w:r>
            <w:r>
              <w:t>0</w:t>
            </w:r>
          </w:p>
        </w:tc>
        <w:tc>
          <w:tcPr>
            <w:tcW w:w="612" w:type="dxa"/>
            <w:tcBorders>
              <w:bottom w:val="single" w:color="auto" w:sz="12" w:space="0"/>
            </w:tcBorders>
            <w:vAlign w:val="center"/>
          </w:tcPr>
          <w:p w14:paraId="05BC7CA0">
            <w:pPr>
              <w:pStyle w:val="14"/>
              <w:widowControl w:val="0"/>
            </w:pPr>
            <w:r>
              <w:rPr>
                <w:rFonts w:hint="eastAsia"/>
              </w:rPr>
              <w:t>1</w:t>
            </w:r>
            <w:r>
              <w:t>0</w:t>
            </w:r>
          </w:p>
        </w:tc>
        <w:tc>
          <w:tcPr>
            <w:tcW w:w="612" w:type="dxa"/>
            <w:tcBorders>
              <w:bottom w:val="single" w:color="auto" w:sz="12" w:space="0"/>
            </w:tcBorders>
            <w:vAlign w:val="center"/>
          </w:tcPr>
          <w:p w14:paraId="2B05BE79">
            <w:pPr>
              <w:pStyle w:val="14"/>
              <w:widowControl w:val="0"/>
            </w:pPr>
            <w:r>
              <w:rPr>
                <w:rFonts w:hint="eastAsia"/>
              </w:rPr>
              <w:t>1</w:t>
            </w:r>
            <w:r>
              <w:t>0</w:t>
            </w:r>
          </w:p>
        </w:tc>
        <w:tc>
          <w:tcPr>
            <w:tcW w:w="706" w:type="dxa"/>
            <w:tcBorders>
              <w:bottom w:val="single" w:color="auto" w:sz="12" w:space="0"/>
              <w:right w:val="single" w:color="auto" w:sz="12" w:space="0"/>
            </w:tcBorders>
            <w:vAlign w:val="center"/>
          </w:tcPr>
          <w:p w14:paraId="1668F237">
            <w:pPr>
              <w:pStyle w:val="14"/>
              <w:widowControl w:val="0"/>
            </w:pPr>
            <w:r>
              <w:rPr>
                <w:rFonts w:hint="eastAsia"/>
              </w:rPr>
              <w:t>1</w:t>
            </w:r>
            <w:r>
              <w:t>00</w:t>
            </w:r>
          </w:p>
        </w:tc>
      </w:tr>
    </w:tbl>
    <w:p w14:paraId="509743C7">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203E0"/>
    <w:rsid w:val="000210E0"/>
    <w:rsid w:val="00027627"/>
    <w:rsid w:val="00033082"/>
    <w:rsid w:val="00044088"/>
    <w:rsid w:val="00053590"/>
    <w:rsid w:val="00056410"/>
    <w:rsid w:val="0006001D"/>
    <w:rsid w:val="00060B70"/>
    <w:rsid w:val="00066041"/>
    <w:rsid w:val="00076794"/>
    <w:rsid w:val="000802A3"/>
    <w:rsid w:val="0008122A"/>
    <w:rsid w:val="00081669"/>
    <w:rsid w:val="00081910"/>
    <w:rsid w:val="00087488"/>
    <w:rsid w:val="0009050A"/>
    <w:rsid w:val="0009721F"/>
    <w:rsid w:val="000A4E73"/>
    <w:rsid w:val="000A5ACE"/>
    <w:rsid w:val="000B1BD2"/>
    <w:rsid w:val="000C0F0D"/>
    <w:rsid w:val="000C13BC"/>
    <w:rsid w:val="000D28E5"/>
    <w:rsid w:val="000D34D7"/>
    <w:rsid w:val="00100633"/>
    <w:rsid w:val="001072BC"/>
    <w:rsid w:val="00114BD6"/>
    <w:rsid w:val="00125F93"/>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97930"/>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489D"/>
    <w:rsid w:val="004540AA"/>
    <w:rsid w:val="00456BD8"/>
    <w:rsid w:val="00456DC8"/>
    <w:rsid w:val="0046549D"/>
    <w:rsid w:val="00471668"/>
    <w:rsid w:val="00476D17"/>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777E"/>
    <w:rsid w:val="0059045B"/>
    <w:rsid w:val="00597EC2"/>
    <w:rsid w:val="005A13AB"/>
    <w:rsid w:val="005B1150"/>
    <w:rsid w:val="005B1FFC"/>
    <w:rsid w:val="005B2B6D"/>
    <w:rsid w:val="005B454C"/>
    <w:rsid w:val="005B4B4E"/>
    <w:rsid w:val="005B5FC2"/>
    <w:rsid w:val="005C3A76"/>
    <w:rsid w:val="005D5B6F"/>
    <w:rsid w:val="005E38A5"/>
    <w:rsid w:val="005F5185"/>
    <w:rsid w:val="0060187F"/>
    <w:rsid w:val="00604845"/>
    <w:rsid w:val="0062115C"/>
    <w:rsid w:val="0062265B"/>
    <w:rsid w:val="006235B1"/>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53D2"/>
    <w:rsid w:val="00726786"/>
    <w:rsid w:val="00732152"/>
    <w:rsid w:val="007428DF"/>
    <w:rsid w:val="00742BD1"/>
    <w:rsid w:val="00742E7A"/>
    <w:rsid w:val="0074424F"/>
    <w:rsid w:val="007526F1"/>
    <w:rsid w:val="00764A60"/>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2C8C"/>
    <w:rsid w:val="0083705D"/>
    <w:rsid w:val="0084242F"/>
    <w:rsid w:val="00845795"/>
    <w:rsid w:val="00847437"/>
    <w:rsid w:val="00871CB2"/>
    <w:rsid w:val="00882E15"/>
    <w:rsid w:val="00883C73"/>
    <w:rsid w:val="008901A2"/>
    <w:rsid w:val="00890296"/>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02FD"/>
    <w:rsid w:val="009023B1"/>
    <w:rsid w:val="009147D6"/>
    <w:rsid w:val="00914D98"/>
    <w:rsid w:val="00925F8C"/>
    <w:rsid w:val="00927324"/>
    <w:rsid w:val="00932ED7"/>
    <w:rsid w:val="00933990"/>
    <w:rsid w:val="00941B89"/>
    <w:rsid w:val="00941DEA"/>
    <w:rsid w:val="0096068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27133"/>
    <w:rsid w:val="00A31BBE"/>
    <w:rsid w:val="00A31D34"/>
    <w:rsid w:val="00A333EF"/>
    <w:rsid w:val="00A33F85"/>
    <w:rsid w:val="00A40645"/>
    <w:rsid w:val="00A6016C"/>
    <w:rsid w:val="00A769B1"/>
    <w:rsid w:val="00A77DA3"/>
    <w:rsid w:val="00A837D5"/>
    <w:rsid w:val="00A83E04"/>
    <w:rsid w:val="00A841F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5CCB"/>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130F"/>
    <w:rsid w:val="00BF3C20"/>
    <w:rsid w:val="00C011BC"/>
    <w:rsid w:val="00C01426"/>
    <w:rsid w:val="00C03DBA"/>
    <w:rsid w:val="00C070F1"/>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1CB2"/>
    <w:rsid w:val="00C746CB"/>
    <w:rsid w:val="00C774F6"/>
    <w:rsid w:val="00C77BBF"/>
    <w:rsid w:val="00C77D64"/>
    <w:rsid w:val="00C81564"/>
    <w:rsid w:val="00C9080C"/>
    <w:rsid w:val="00C94429"/>
    <w:rsid w:val="00CA18FD"/>
    <w:rsid w:val="00CA27E5"/>
    <w:rsid w:val="00CA4897"/>
    <w:rsid w:val="00CA6928"/>
    <w:rsid w:val="00CB3D3F"/>
    <w:rsid w:val="00CB3FA5"/>
    <w:rsid w:val="00CB5A1A"/>
    <w:rsid w:val="00CC59E6"/>
    <w:rsid w:val="00CD5BDD"/>
    <w:rsid w:val="00CE6991"/>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4539"/>
    <w:rsid w:val="00D66FD6"/>
    <w:rsid w:val="00D7465C"/>
    <w:rsid w:val="00D8285B"/>
    <w:rsid w:val="00D862EB"/>
    <w:rsid w:val="00D86619"/>
    <w:rsid w:val="00D90527"/>
    <w:rsid w:val="00D93E7C"/>
    <w:rsid w:val="00DB2BE6"/>
    <w:rsid w:val="00DB76B3"/>
    <w:rsid w:val="00DD1052"/>
    <w:rsid w:val="00DD3C7B"/>
    <w:rsid w:val="00DE2B21"/>
    <w:rsid w:val="00DE48DE"/>
    <w:rsid w:val="00DF25F2"/>
    <w:rsid w:val="00DF4166"/>
    <w:rsid w:val="00E000F4"/>
    <w:rsid w:val="00E01231"/>
    <w:rsid w:val="00E01667"/>
    <w:rsid w:val="00E04279"/>
    <w:rsid w:val="00E11393"/>
    <w:rsid w:val="00E125D9"/>
    <w:rsid w:val="00E16D30"/>
    <w:rsid w:val="00E31E69"/>
    <w:rsid w:val="00E33169"/>
    <w:rsid w:val="00E34A7B"/>
    <w:rsid w:val="00E40973"/>
    <w:rsid w:val="00E50731"/>
    <w:rsid w:val="00E5457C"/>
    <w:rsid w:val="00E545FF"/>
    <w:rsid w:val="00E6080E"/>
    <w:rsid w:val="00E64168"/>
    <w:rsid w:val="00E655B3"/>
    <w:rsid w:val="00E7081D"/>
    <w:rsid w:val="00E70904"/>
    <w:rsid w:val="00E71319"/>
    <w:rsid w:val="00E75171"/>
    <w:rsid w:val="00E804B0"/>
    <w:rsid w:val="00E86772"/>
    <w:rsid w:val="00E90B8B"/>
    <w:rsid w:val="00E93ADD"/>
    <w:rsid w:val="00E950FA"/>
    <w:rsid w:val="00E952D8"/>
    <w:rsid w:val="00EB00E4"/>
    <w:rsid w:val="00EB28DA"/>
    <w:rsid w:val="00EB3812"/>
    <w:rsid w:val="00EB44EB"/>
    <w:rsid w:val="00EB66B8"/>
    <w:rsid w:val="00EB791E"/>
    <w:rsid w:val="00EC36B3"/>
    <w:rsid w:val="00EC70A9"/>
    <w:rsid w:val="00ED4C3A"/>
    <w:rsid w:val="00EE1C85"/>
    <w:rsid w:val="00EF21D9"/>
    <w:rsid w:val="00EF2A94"/>
    <w:rsid w:val="00EF32FB"/>
    <w:rsid w:val="00EF44B1"/>
    <w:rsid w:val="00EF4865"/>
    <w:rsid w:val="00EF5954"/>
    <w:rsid w:val="00F000CF"/>
    <w:rsid w:val="00F100D2"/>
    <w:rsid w:val="00F12942"/>
    <w:rsid w:val="00F13C41"/>
    <w:rsid w:val="00F14886"/>
    <w:rsid w:val="00F16421"/>
    <w:rsid w:val="00F201EE"/>
    <w:rsid w:val="00F249E0"/>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CBF7E3B"/>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2799</Words>
  <Characters>2935</Characters>
  <Lines>24</Lines>
  <Paragraphs>6</Paragraphs>
  <TotalTime>0</TotalTime>
  <ScaleCrop>false</ScaleCrop>
  <LinksUpToDate>false</LinksUpToDate>
  <CharactersWithSpaces>2963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2023-11-21T00:52:00Z</cp:lastPrinted>
  <dcterms:modified xsi:type="dcterms:W3CDTF">2024-09-27T02:00:22Z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86F32A7D64F449F18A6F3A4D951DD1C7_12</vt:lpwstr>
  </property>
</Properties>
</file>