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2020569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雅思口语与听力3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IELTS Speaking and Listening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任维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verar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en@126.com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机制B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21-5，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工商管理B2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-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3，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4，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新闻学B2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-5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212，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课后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After Class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；沟通群实时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雅思考试英国文化协会官方指南IELTS British Council Official Guide（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作者：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英国文化协会</w:t>
            </w:r>
            <w:r>
              <w:rPr>
                <w:rFonts w:hint="eastAsia" w:hAnsi="Times New Roman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Times New Roman" w:eastAsia="Times New Roman"/>
                <w:color w:val="000000"/>
                <w:sz w:val="20"/>
                <w:szCs w:val="20"/>
              </w:rPr>
              <w:t>/</w:t>
            </w:r>
            <w:r>
              <w:rPr>
                <w:rFonts w:hint="eastAsia" w:hAnsi="Times New Roman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北京语言大学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 xml:space="preserve"> 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雅思王听力语料库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》（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作者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王陆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 xml:space="preserve"> /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中国人民大学出版社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>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2.剑桥雅思真题集15 IELTS Academic with Answers（作者：剑桥雅思考试委员会 / 剑桥大学出版社）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3.剑桥雅思真题集16 IELTS Academic with Answers（作者：剑桥雅思考试委员会 / 剑桥大学出版社）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</w:rPr>
              <w:t xml:space="preserve">4.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黑眼睛《IELTS考试技能训练教程:听力》（作者： 李亚宾 / 北京语言大学出版社 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雅思口语Identity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Identify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雅思听力图表填空题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IELTS chart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雅思口语Lifestyle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Lifestyle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雅思听力补全填空题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IELTS completion test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雅思口语Experiences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Experiences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雅思听力简答题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IELTS Listening short answer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雅思口语Career and Work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Career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and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Work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雅思听力选择题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IELTS Listening multiple choice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雅思口语与听力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阶段性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Mid-term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review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雅思口语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 xml:space="preserve">Invention and Objects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Invention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and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Objects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雅思听力配对题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IELTS Listening matching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雅思口语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Animal World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Animal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World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雅思听力分类联系题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IELTS Listening classification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雅思口语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Architecture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IELTS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topic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Architecture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雅思听力流程图题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IELTS Listening flow chart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雅思口语与听力复习</w:t>
            </w:r>
          </w:p>
          <w:p>
            <w:pPr>
              <w:widowControl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Review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on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Speaking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and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Listening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期末听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口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阶段性测试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  <w:highlight w:val="none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听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力练习+口语练习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  <w:highlight w:val="none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89535</wp:posOffset>
            </wp:positionV>
            <wp:extent cx="533400" cy="371475"/>
            <wp:effectExtent l="0" t="0" r="0" b="952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1136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146685</wp:posOffset>
            </wp:positionV>
            <wp:extent cx="724535" cy="304800"/>
            <wp:effectExtent l="0" t="0" r="18415" b="0"/>
            <wp:wrapNone/>
            <wp:docPr id="5" name="图片 2" descr="mmexport161537543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mmexport16153754361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2022.9.10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111B7"/>
    <w:multiLevelType w:val="singleLevel"/>
    <w:tmpl w:val="613111B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8D7020F"/>
    <w:rsid w:val="199D2E85"/>
    <w:rsid w:val="1B9B294B"/>
    <w:rsid w:val="2D990999"/>
    <w:rsid w:val="2E59298A"/>
    <w:rsid w:val="37E50B00"/>
    <w:rsid w:val="49DF08B3"/>
    <w:rsid w:val="55F79DC2"/>
    <w:rsid w:val="5AFD5A45"/>
    <w:rsid w:val="60B87C57"/>
    <w:rsid w:val="65310993"/>
    <w:rsid w:val="6E256335"/>
    <w:rsid w:val="700912C5"/>
    <w:rsid w:val="74F62C86"/>
    <w:rsid w:val="7FB7D07B"/>
    <w:rsid w:val="F6B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eastAsia="宋体" w:cs="Courier"/>
      <w:kern w:val="0"/>
      <w:sz w:val="20"/>
      <w:szCs w:val="20"/>
      <w:lang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1195</Words>
  <Characters>2485</Characters>
  <Lines>8</Lines>
  <Paragraphs>2</Paragraphs>
  <TotalTime>35</TotalTime>
  <ScaleCrop>false</ScaleCrop>
  <LinksUpToDate>false</LinksUpToDate>
  <CharactersWithSpaces>2683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Administrator</cp:lastModifiedBy>
  <cp:lastPrinted>2015-03-19T03:45:00Z</cp:lastPrinted>
  <dcterms:modified xsi:type="dcterms:W3CDTF">2022-11-29T01:50:34Z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63A04B19B3C8FB3861FC6C63EF8DBAB9</vt:lpwstr>
  </property>
</Properties>
</file>