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95E44" w14:textId="09A6BED1" w:rsidR="00D35324" w:rsidRDefault="00E35842">
      <w:pPr>
        <w:spacing w:line="288" w:lineRule="auto"/>
        <w:rPr>
          <w:rFonts w:ascii="方正小标宋简体" w:hAnsi="宋体"/>
          <w:bCs/>
          <w:kern w:val="0"/>
          <w:szCs w:val="21"/>
        </w:rPr>
      </w:pPr>
      <w:r>
        <w:rPr>
          <w:noProof/>
        </w:rPr>
        <mc:AlternateContent>
          <mc:Choice Requires="wps">
            <w:drawing>
              <wp:anchor distT="0" distB="0" distL="114300" distR="114300" simplePos="0" relativeHeight="251658240" behindDoc="0" locked="0" layoutInCell="1" allowOverlap="1" wp14:anchorId="4CE7B2BE" wp14:editId="7169F9F2">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3B88C034" w14:textId="77777777" w:rsidR="00BC506E" w:rsidRDefault="000465B4">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4CE7B2B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3B88C034" w14:textId="77777777" w:rsidR="00BC506E" w:rsidRDefault="000465B4">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p>
    <w:p w14:paraId="3DF23BC8" w14:textId="77777777" w:rsidR="00D35324" w:rsidRDefault="00B85C41">
      <w:pPr>
        <w:spacing w:line="288" w:lineRule="auto"/>
        <w:jc w:val="center"/>
        <w:rPr>
          <w:b/>
          <w:sz w:val="28"/>
          <w:szCs w:val="30"/>
        </w:rPr>
      </w:pPr>
      <w:r>
        <w:rPr>
          <w:rFonts w:hint="eastAsia"/>
          <w:b/>
          <w:sz w:val="28"/>
          <w:szCs w:val="30"/>
        </w:rPr>
        <w:t>【日语视听</w:t>
      </w:r>
      <w:r w:rsidR="00FE22E8">
        <w:rPr>
          <w:rFonts w:hint="eastAsia"/>
          <w:b/>
          <w:sz w:val="28"/>
          <w:szCs w:val="30"/>
        </w:rPr>
        <w:t>说</w:t>
      </w:r>
      <w:r>
        <w:rPr>
          <w:rFonts w:hint="eastAsia"/>
          <w:b/>
          <w:sz w:val="28"/>
          <w:szCs w:val="30"/>
        </w:rPr>
        <w:t>】</w:t>
      </w:r>
    </w:p>
    <w:p w14:paraId="10EC42D9" w14:textId="77777777" w:rsidR="00D35324" w:rsidRDefault="00B85C41">
      <w:pPr>
        <w:shd w:val="clear" w:color="auto" w:fill="F5F5F5"/>
        <w:jc w:val="center"/>
        <w:textAlignment w:val="top"/>
        <w:rPr>
          <w:rFonts w:ascii="Arial" w:hAnsi="Arial" w:cs="Arial"/>
          <w:color w:val="888888"/>
          <w:kern w:val="0"/>
          <w:sz w:val="20"/>
          <w:szCs w:val="20"/>
        </w:rPr>
      </w:pPr>
      <w:r>
        <w:rPr>
          <w:rFonts w:hint="eastAsia"/>
          <w:b/>
          <w:sz w:val="28"/>
          <w:szCs w:val="30"/>
        </w:rPr>
        <w:t>【</w:t>
      </w:r>
      <w:r w:rsidR="00CF36B9">
        <w:rPr>
          <w:b/>
          <w:sz w:val="28"/>
          <w:szCs w:val="30"/>
        </w:rPr>
        <w:t>Japanese Audio-visual</w:t>
      </w:r>
      <w:r>
        <w:rPr>
          <w:rFonts w:hint="eastAsia"/>
          <w:b/>
          <w:sz w:val="28"/>
          <w:szCs w:val="30"/>
        </w:rPr>
        <w:t>】</w:t>
      </w:r>
      <w:bookmarkStart w:id="0" w:name="a2"/>
      <w:bookmarkEnd w:id="0"/>
    </w:p>
    <w:p w14:paraId="52CD347B" w14:textId="77777777" w:rsidR="00D35324" w:rsidRDefault="00B85C41" w:rsidP="00B3104E">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25632E9F" w14:textId="2FE6383A" w:rsidR="00D35324" w:rsidRDefault="00B85C41">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w:t>
      </w:r>
      <w:r w:rsidR="00E35842">
        <w:rPr>
          <w:rFonts w:hint="eastAsia"/>
          <w:color w:val="000000"/>
          <w:sz w:val="20"/>
          <w:szCs w:val="20"/>
        </w:rPr>
        <w:t>437</w:t>
      </w:r>
      <w:r>
        <w:rPr>
          <w:color w:val="000000"/>
          <w:sz w:val="20"/>
          <w:szCs w:val="20"/>
        </w:rPr>
        <w:t>】</w:t>
      </w:r>
    </w:p>
    <w:p w14:paraId="69005EBA" w14:textId="77777777" w:rsidR="00D35324" w:rsidRDefault="00B85C41">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14:paraId="4E3F0506" w14:textId="77777777" w:rsidR="00D35324" w:rsidRDefault="00B85C41">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日语</w:t>
      </w:r>
      <w:r>
        <w:rPr>
          <w:color w:val="000000"/>
          <w:sz w:val="20"/>
          <w:szCs w:val="20"/>
        </w:rPr>
        <w:t>】</w:t>
      </w:r>
    </w:p>
    <w:p w14:paraId="62B08FE5" w14:textId="77777777" w:rsidR="00D35324" w:rsidRDefault="00B85C41">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系级选修课</w:t>
      </w:r>
      <w:r>
        <w:rPr>
          <w:color w:val="000000"/>
          <w:sz w:val="20"/>
          <w:szCs w:val="20"/>
        </w:rPr>
        <w:t>】</w:t>
      </w:r>
    </w:p>
    <w:p w14:paraId="2A8D206E" w14:textId="77777777" w:rsidR="00D35324" w:rsidRDefault="00B85C41">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外国语学院日语系</w:t>
      </w:r>
    </w:p>
    <w:p w14:paraId="0321E672" w14:textId="77777777" w:rsidR="00D35324" w:rsidRDefault="00B85C41">
      <w:pPr>
        <w:snapToGrid w:val="0"/>
        <w:spacing w:line="288" w:lineRule="auto"/>
        <w:ind w:firstLineChars="196" w:firstLine="394"/>
        <w:rPr>
          <w:color w:val="000000"/>
          <w:sz w:val="20"/>
          <w:szCs w:val="20"/>
        </w:rPr>
      </w:pPr>
      <w:r>
        <w:rPr>
          <w:b/>
          <w:bCs/>
          <w:color w:val="000000"/>
          <w:sz w:val="20"/>
          <w:szCs w:val="20"/>
        </w:rPr>
        <w:t>使用教材：</w:t>
      </w:r>
    </w:p>
    <w:p w14:paraId="469245A8" w14:textId="13C7B74A" w:rsidR="00D35324" w:rsidRDefault="00B85C41">
      <w:pPr>
        <w:snapToGrid w:val="0"/>
        <w:spacing w:line="288" w:lineRule="auto"/>
        <w:ind w:firstLineChars="396" w:firstLine="792"/>
        <w:rPr>
          <w:color w:val="000000"/>
          <w:szCs w:val="21"/>
        </w:rPr>
      </w:pPr>
      <w:r>
        <w:rPr>
          <w:color w:val="000000"/>
          <w:sz w:val="20"/>
          <w:szCs w:val="20"/>
        </w:rPr>
        <w:t>教材</w:t>
      </w:r>
      <w:r>
        <w:rPr>
          <w:rFonts w:ascii="宋体" w:hAnsi="宋体" w:hint="eastAsia"/>
          <w:sz w:val="20"/>
          <w:szCs w:val="20"/>
        </w:rPr>
        <w:t>《日语视听说教程</w:t>
      </w:r>
      <w:r w:rsidR="00E35842">
        <w:rPr>
          <w:rFonts w:ascii="宋体" w:hAnsi="宋体" w:hint="eastAsia"/>
          <w:sz w:val="20"/>
          <w:szCs w:val="20"/>
        </w:rPr>
        <w:t>1</w:t>
      </w:r>
      <w:r>
        <w:rPr>
          <w:rFonts w:ascii="宋体" w:hAnsi="宋体" w:hint="eastAsia"/>
          <w:sz w:val="20"/>
          <w:szCs w:val="20"/>
        </w:rPr>
        <w:t>》</w:t>
      </w:r>
      <w:r w:rsidR="00E35842">
        <w:rPr>
          <w:rFonts w:ascii="宋体" w:hAnsi="宋体" w:hint="eastAsia"/>
          <w:sz w:val="20"/>
          <w:szCs w:val="20"/>
        </w:rPr>
        <w:t>（第二版）</w:t>
      </w:r>
      <w:r>
        <w:rPr>
          <w:rFonts w:ascii="MS PGothic" w:eastAsia="MS PGothic" w:hAnsi="MS PGothic" w:hint="eastAsia"/>
          <w:sz w:val="20"/>
          <w:szCs w:val="20"/>
        </w:rPr>
        <w:t xml:space="preserve">　</w:t>
      </w:r>
      <w:r>
        <w:rPr>
          <w:rFonts w:ascii="宋体" w:hAnsi="宋体" w:hint="eastAsia"/>
          <w:sz w:val="20"/>
          <w:szCs w:val="20"/>
        </w:rPr>
        <w:t>徐曙、毛文伟主编，北京大学出版社</w:t>
      </w:r>
    </w:p>
    <w:p w14:paraId="7487183F" w14:textId="163306E3" w:rsidR="00D35324" w:rsidRDefault="00B85C41">
      <w:pPr>
        <w:ind w:firstLineChars="400" w:firstLine="800"/>
        <w:rPr>
          <w:rFonts w:ascii="宋体" w:hAnsi="宋体"/>
          <w:sz w:val="20"/>
          <w:szCs w:val="20"/>
        </w:rPr>
      </w:pPr>
      <w:r>
        <w:rPr>
          <w:color w:val="000000"/>
          <w:sz w:val="20"/>
          <w:szCs w:val="20"/>
        </w:rPr>
        <w:t>参考</w:t>
      </w:r>
      <w:r>
        <w:rPr>
          <w:rFonts w:hint="eastAsia"/>
          <w:color w:val="000000"/>
          <w:sz w:val="20"/>
          <w:szCs w:val="20"/>
        </w:rPr>
        <w:t>书目</w:t>
      </w:r>
      <w:r>
        <w:rPr>
          <w:rFonts w:ascii="宋体" w:hAnsi="宋体" w:hint="eastAsia"/>
          <w:sz w:val="20"/>
          <w:szCs w:val="20"/>
        </w:rPr>
        <w:t>1、</w:t>
      </w:r>
      <w:r w:rsidR="00E35842" w:rsidRPr="00E35842">
        <w:rPr>
          <w:rFonts w:ascii="宋体" w:hAnsi="宋体" w:hint="eastAsia"/>
          <w:sz w:val="20"/>
          <w:szCs w:val="20"/>
        </w:rPr>
        <w:t xml:space="preserve">《日语视听说》 </w:t>
      </w:r>
      <w:r w:rsidR="00E35842" w:rsidRPr="00E35842">
        <w:rPr>
          <w:rFonts w:ascii="宋体" w:hAnsi="宋体"/>
          <w:sz w:val="20"/>
          <w:szCs w:val="20"/>
        </w:rPr>
        <w:t xml:space="preserve"> 黄周</w:t>
      </w:r>
      <w:r w:rsidR="00E35842">
        <w:rPr>
          <w:rFonts w:ascii="宋体" w:hAnsi="宋体" w:hint="eastAsia"/>
          <w:sz w:val="20"/>
          <w:szCs w:val="20"/>
        </w:rPr>
        <w:t>，</w:t>
      </w:r>
      <w:r w:rsidR="00E35842" w:rsidRPr="00E35842">
        <w:rPr>
          <w:rFonts w:ascii="宋体" w:hAnsi="宋体"/>
          <w:sz w:val="20"/>
          <w:szCs w:val="20"/>
        </w:rPr>
        <w:t>李宓</w:t>
      </w:r>
      <w:r w:rsidR="00E35842">
        <w:rPr>
          <w:rFonts w:ascii="宋体" w:hAnsi="宋体" w:hint="eastAsia"/>
          <w:sz w:val="20"/>
          <w:szCs w:val="20"/>
        </w:rPr>
        <w:t>；</w:t>
      </w:r>
      <w:bookmarkStart w:id="1" w:name="_GoBack"/>
      <w:bookmarkEnd w:id="1"/>
      <w:r w:rsidR="00E35842">
        <w:rPr>
          <w:rFonts w:ascii="宋体" w:hAnsi="宋体" w:hint="eastAsia"/>
          <w:sz w:val="20"/>
          <w:szCs w:val="20"/>
        </w:rPr>
        <w:t xml:space="preserve"> </w:t>
      </w:r>
      <w:r w:rsidR="00E35842" w:rsidRPr="00E35842">
        <w:rPr>
          <w:rFonts w:ascii="宋体" w:hAnsi="宋体"/>
          <w:sz w:val="20"/>
          <w:szCs w:val="20"/>
        </w:rPr>
        <w:t>外语教学与研究出版社</w:t>
      </w:r>
    </w:p>
    <w:p w14:paraId="7DBA0E09" w14:textId="77777777" w:rsidR="00D35324" w:rsidRDefault="00B85C41">
      <w:pPr>
        <w:ind w:firstLineChars="550" w:firstLine="1100"/>
        <w:rPr>
          <w:color w:val="000000"/>
          <w:szCs w:val="21"/>
          <w:lang w:eastAsia="ja-JP"/>
        </w:rPr>
      </w:pPr>
      <w:r>
        <w:rPr>
          <w:rFonts w:ascii="宋体" w:hAnsi="宋体" w:hint="eastAsia"/>
          <w:sz w:val="20"/>
          <w:szCs w:val="20"/>
          <w:lang w:eastAsia="ja-JP"/>
        </w:rPr>
        <w:t>2、《朝日新聞の声を聴く》；砂川裕一、砂川有里子；くろしお出版，</w:t>
      </w:r>
      <w:r>
        <w:rPr>
          <w:rFonts w:ascii="宋体" w:hAnsi="宋体"/>
          <w:sz w:val="20"/>
          <w:szCs w:val="20"/>
          <w:lang w:eastAsia="ja-JP"/>
        </w:rPr>
        <w:t>1988</w:t>
      </w:r>
    </w:p>
    <w:p w14:paraId="65B977DD" w14:textId="77777777" w:rsidR="00D35324" w:rsidRDefault="00B85C41">
      <w:pPr>
        <w:snapToGrid w:val="0"/>
        <w:spacing w:line="288" w:lineRule="auto"/>
        <w:ind w:firstLineChars="196" w:firstLine="394"/>
        <w:rPr>
          <w:b/>
          <w:bCs/>
          <w:color w:val="000000"/>
          <w:sz w:val="20"/>
          <w:szCs w:val="20"/>
          <w:highlight w:val="yellow"/>
        </w:rPr>
      </w:pPr>
      <w:r>
        <w:rPr>
          <w:rFonts w:hint="eastAsia"/>
          <w:b/>
          <w:bCs/>
          <w:color w:val="000000"/>
          <w:sz w:val="20"/>
          <w:szCs w:val="20"/>
        </w:rPr>
        <w:t>课程网站网址：</w:t>
      </w:r>
    </w:p>
    <w:p w14:paraId="17383839" w14:textId="77777777" w:rsidR="00D35324" w:rsidRDefault="00B85C41">
      <w:pPr>
        <w:snapToGrid w:val="0"/>
        <w:spacing w:line="288" w:lineRule="auto"/>
        <w:rPr>
          <w:rFonts w:ascii="宋体" w:hAnsi="宋体"/>
          <w:sz w:val="20"/>
          <w:szCs w:val="20"/>
        </w:rPr>
      </w:pPr>
      <w:r>
        <w:rPr>
          <w:rFonts w:ascii="宋体" w:hAnsi="宋体" w:hint="eastAsia"/>
          <w:sz w:val="20"/>
          <w:szCs w:val="20"/>
        </w:rPr>
        <w:t>https://elearning.gench.edu.cn:8443/webapps/portal/execute/tabs/tabAction?tab_tab_group_id=_1_1</w:t>
      </w:r>
    </w:p>
    <w:p w14:paraId="62D19B80" w14:textId="77777777" w:rsidR="00D35324" w:rsidRDefault="00B85C41">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ascii="宋体" w:hAnsi="宋体" w:hint="eastAsia"/>
          <w:sz w:val="20"/>
          <w:szCs w:val="20"/>
        </w:rPr>
        <w:t>基础日语（4）0020014(10)；日语听力（3）0020046（2）</w:t>
      </w:r>
      <w:r>
        <w:rPr>
          <w:color w:val="000000"/>
          <w:sz w:val="20"/>
          <w:szCs w:val="20"/>
        </w:rPr>
        <w:t>】</w:t>
      </w:r>
    </w:p>
    <w:p w14:paraId="1E477191" w14:textId="77777777" w:rsidR="00D35324" w:rsidRDefault="00B85C41" w:rsidP="00B3104E">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35DC8904" w14:textId="77777777" w:rsidR="00D35324" w:rsidRDefault="00B85C41">
      <w:pPr>
        <w:snapToGrid w:val="0"/>
        <w:spacing w:line="288" w:lineRule="auto"/>
        <w:ind w:firstLineChars="200" w:firstLine="400"/>
        <w:rPr>
          <w:sz w:val="20"/>
          <w:szCs w:val="20"/>
        </w:rPr>
      </w:pPr>
      <w:r>
        <w:rPr>
          <w:sz w:val="20"/>
          <w:szCs w:val="20"/>
        </w:rPr>
        <w:t>视听说教学以养成学生良好的语音面貌为主要目标，选用浅显易懂的材料；选用原版视听材料，逐渐加大材料难度。选材不仅要真实地反映日本的政治</w:t>
      </w:r>
      <w:r>
        <w:rPr>
          <w:rFonts w:hint="eastAsia"/>
          <w:sz w:val="20"/>
          <w:szCs w:val="20"/>
        </w:rPr>
        <w:t>、</w:t>
      </w:r>
      <w:r>
        <w:rPr>
          <w:sz w:val="20"/>
          <w:szCs w:val="20"/>
        </w:rPr>
        <w:t>经济</w:t>
      </w:r>
      <w:r>
        <w:rPr>
          <w:rFonts w:hint="eastAsia"/>
          <w:sz w:val="20"/>
          <w:szCs w:val="20"/>
        </w:rPr>
        <w:t>、</w:t>
      </w:r>
      <w:r>
        <w:rPr>
          <w:sz w:val="20"/>
          <w:szCs w:val="20"/>
        </w:rPr>
        <w:t>社会</w:t>
      </w:r>
      <w:r>
        <w:rPr>
          <w:rFonts w:hint="eastAsia"/>
          <w:sz w:val="20"/>
          <w:szCs w:val="20"/>
        </w:rPr>
        <w:t>、</w:t>
      </w:r>
      <w:r>
        <w:rPr>
          <w:sz w:val="20"/>
          <w:szCs w:val="20"/>
        </w:rPr>
        <w:t>文化</w:t>
      </w:r>
      <w:r>
        <w:rPr>
          <w:rFonts w:hint="eastAsia"/>
          <w:sz w:val="20"/>
          <w:szCs w:val="20"/>
        </w:rPr>
        <w:t>、</w:t>
      </w:r>
      <w:r>
        <w:rPr>
          <w:sz w:val="20"/>
          <w:szCs w:val="20"/>
        </w:rPr>
        <w:t>风俗</w:t>
      </w:r>
      <w:r>
        <w:rPr>
          <w:rFonts w:hint="eastAsia"/>
          <w:sz w:val="20"/>
          <w:szCs w:val="20"/>
        </w:rPr>
        <w:t>，</w:t>
      </w:r>
      <w:r>
        <w:rPr>
          <w:sz w:val="20"/>
          <w:szCs w:val="20"/>
        </w:rPr>
        <w:t>还要反映日本人的价值观和各种情感</w:t>
      </w:r>
      <w:r>
        <w:rPr>
          <w:rFonts w:hint="eastAsia"/>
          <w:sz w:val="20"/>
          <w:szCs w:val="20"/>
        </w:rPr>
        <w:t>。</w:t>
      </w:r>
      <w:r>
        <w:rPr>
          <w:sz w:val="20"/>
          <w:szCs w:val="20"/>
        </w:rPr>
        <w:t>视听材料语速正常，语音纯正</w:t>
      </w:r>
      <w:r>
        <w:rPr>
          <w:rFonts w:hint="eastAsia"/>
          <w:sz w:val="20"/>
          <w:szCs w:val="20"/>
        </w:rPr>
        <w:t>。</w:t>
      </w:r>
    </w:p>
    <w:p w14:paraId="688120EA" w14:textId="77777777" w:rsidR="00D35324" w:rsidRDefault="00B85C41">
      <w:pPr>
        <w:snapToGrid w:val="0"/>
        <w:spacing w:line="288" w:lineRule="auto"/>
        <w:ind w:firstLineChars="200" w:firstLine="400"/>
        <w:rPr>
          <w:color w:val="000000"/>
          <w:sz w:val="20"/>
          <w:szCs w:val="20"/>
        </w:rPr>
      </w:pPr>
      <w:r>
        <w:rPr>
          <w:rFonts w:hint="eastAsia"/>
          <w:sz w:val="20"/>
          <w:szCs w:val="20"/>
        </w:rPr>
        <w:t>本课程不同于一般的听力课程，视听课更具体、更详细、更具有亲和力，通过画面学生可以接触到浓厚的日本文化气息和人情世故。更主要的是，学生还可以学习日语的短句、习惯用语、经典台词和会话口语体等，有利于体现理论与实践相结合的教学理念。</w:t>
      </w:r>
    </w:p>
    <w:p w14:paraId="3CD88F45" w14:textId="77777777" w:rsidR="00D35324" w:rsidRDefault="00B85C41" w:rsidP="00B3104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5AFD10DF" w14:textId="77777777" w:rsidR="00D35324" w:rsidRDefault="00B85C41">
      <w:pPr>
        <w:snapToGrid w:val="0"/>
        <w:spacing w:line="288" w:lineRule="auto"/>
        <w:ind w:firstLineChars="200" w:firstLine="400"/>
        <w:rPr>
          <w:color w:val="000000"/>
          <w:sz w:val="20"/>
          <w:szCs w:val="20"/>
        </w:rPr>
      </w:pPr>
      <w:r>
        <w:rPr>
          <w:rFonts w:ascii="宋体" w:hAnsi="宋体" w:hint="eastAsia"/>
          <w:sz w:val="20"/>
          <w:szCs w:val="20"/>
        </w:rPr>
        <w:t>本适合日语专业第六学期开设。学生已具备一定的日语基础知识，对日本社会文化的特点有一定的认识。</w:t>
      </w:r>
    </w:p>
    <w:p w14:paraId="397D2DCD" w14:textId="77777777" w:rsidR="00D35324" w:rsidRDefault="00B85C41" w:rsidP="00B3104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B85C41">
        <w:rPr>
          <w:rFonts w:ascii="黑体" w:eastAsia="黑体" w:hAnsi="宋体" w:hint="eastAsia"/>
          <w:sz w:val="24"/>
        </w:rPr>
        <w:t>专业毕业要求</w:t>
      </w:r>
      <w:r>
        <w:rPr>
          <w:rFonts w:ascii="黑体" w:eastAsia="黑体" w:hAnsi="宋体"/>
          <w:sz w:val="24"/>
        </w:rPr>
        <w:t>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3"/>
        <w:gridCol w:w="727"/>
      </w:tblGrid>
      <w:tr w:rsidR="00D35324" w14:paraId="5FDB4761" w14:textId="77777777">
        <w:tc>
          <w:tcPr>
            <w:tcW w:w="6803" w:type="dxa"/>
            <w:shd w:val="clear" w:color="auto" w:fill="auto"/>
          </w:tcPr>
          <w:p w14:paraId="1252F5CE" w14:textId="77777777" w:rsidR="00D35324" w:rsidRDefault="00B85C41">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shd w:val="clear" w:color="auto" w:fill="auto"/>
          </w:tcPr>
          <w:p w14:paraId="13AC9BA2" w14:textId="77777777" w:rsidR="00D35324" w:rsidRDefault="00B85C41">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D35324" w14:paraId="113B250C" w14:textId="77777777">
        <w:tc>
          <w:tcPr>
            <w:tcW w:w="6803" w:type="dxa"/>
            <w:shd w:val="clear" w:color="auto" w:fill="auto"/>
            <w:vAlign w:val="center"/>
          </w:tcPr>
          <w:p w14:paraId="7A4E308C" w14:textId="77777777" w:rsidR="00D35324" w:rsidRDefault="00B85C41">
            <w:pPr>
              <w:ind w:left="720" w:hangingChars="300" w:hanging="720"/>
              <w:rPr>
                <w:rFonts w:ascii="Times New Roman" w:hAnsi="Times New Roman"/>
                <w:kern w:val="0"/>
                <w:sz w:val="20"/>
                <w:szCs w:val="20"/>
              </w:rPr>
            </w:pPr>
            <w:r>
              <w:rPr>
                <w:rFonts w:ascii="仿宋" w:eastAsia="仿宋" w:hAnsi="仿宋" w:cs="宋体" w:hint="eastAsia"/>
                <w:color w:val="000000"/>
                <w:kern w:val="0"/>
                <w:sz w:val="24"/>
                <w:szCs w:val="24"/>
              </w:rPr>
              <w:t>LO11：具有较好的汉语表达能力，理解、尊重他人，能在不同场合用书面或口头形式进行有效沟通；</w:t>
            </w:r>
          </w:p>
        </w:tc>
        <w:tc>
          <w:tcPr>
            <w:tcW w:w="727" w:type="dxa"/>
            <w:shd w:val="clear" w:color="auto" w:fill="auto"/>
            <w:vAlign w:val="center"/>
          </w:tcPr>
          <w:p w14:paraId="24A962AC" w14:textId="77777777" w:rsidR="00D35324" w:rsidRDefault="00B85C41">
            <w:pPr>
              <w:jc w:val="center"/>
              <w:rPr>
                <w:rFonts w:ascii="仿宋" w:eastAsia="仿宋" w:hAnsi="仿宋" w:cs="宋体"/>
                <w:color w:val="000000"/>
                <w:kern w:val="0"/>
                <w:sz w:val="24"/>
                <w:szCs w:val="20"/>
              </w:rPr>
            </w:pPr>
            <w:r>
              <w:rPr>
                <w:rFonts w:ascii="Times New Roman" w:hAnsi="Times New Roman"/>
                <w:color w:val="000000"/>
                <w:kern w:val="0"/>
                <w:sz w:val="20"/>
                <w:szCs w:val="20"/>
              </w:rPr>
              <w:sym w:font="Wingdings 2" w:char="F098"/>
            </w:r>
          </w:p>
        </w:tc>
      </w:tr>
      <w:tr w:rsidR="00D35324" w14:paraId="3FA63DA3" w14:textId="77777777">
        <w:tc>
          <w:tcPr>
            <w:tcW w:w="6803" w:type="dxa"/>
            <w:shd w:val="clear" w:color="auto" w:fill="auto"/>
            <w:vAlign w:val="center"/>
          </w:tcPr>
          <w:p w14:paraId="2508F88E" w14:textId="77777777" w:rsidR="00D35324" w:rsidRDefault="00B85C41">
            <w:pPr>
              <w:widowControl/>
              <w:ind w:left="720" w:hangingChars="300" w:hanging="720"/>
              <w:rPr>
                <w:rFonts w:ascii="Times New Roman" w:hAnsi="Times New Roman"/>
                <w:kern w:val="0"/>
                <w:sz w:val="20"/>
                <w:szCs w:val="20"/>
              </w:rPr>
            </w:pPr>
            <w:r>
              <w:rPr>
                <w:rFonts w:ascii="仿宋" w:eastAsia="仿宋" w:hAnsi="仿宋" w:cs="宋体" w:hint="eastAsia"/>
                <w:color w:val="000000"/>
                <w:kern w:val="0"/>
                <w:sz w:val="24"/>
                <w:szCs w:val="24"/>
              </w:rPr>
              <w:t>LO21：学生能根据环境需要确定自己的学习目标，并主动地通过搜集信息、分析信息、讨论、实践、质疑、创造等方法来实现学习目标。</w:t>
            </w:r>
          </w:p>
        </w:tc>
        <w:tc>
          <w:tcPr>
            <w:tcW w:w="727" w:type="dxa"/>
            <w:shd w:val="clear" w:color="auto" w:fill="auto"/>
            <w:vAlign w:val="center"/>
          </w:tcPr>
          <w:p w14:paraId="64342617" w14:textId="77777777" w:rsidR="00D35324" w:rsidRDefault="00D35324">
            <w:pPr>
              <w:widowControl/>
              <w:jc w:val="center"/>
              <w:rPr>
                <w:rFonts w:ascii="仿宋" w:eastAsia="仿宋" w:hAnsi="仿宋" w:cs="宋体"/>
                <w:color w:val="000000"/>
                <w:kern w:val="0"/>
                <w:sz w:val="24"/>
                <w:szCs w:val="20"/>
              </w:rPr>
            </w:pPr>
          </w:p>
        </w:tc>
      </w:tr>
      <w:tr w:rsidR="00D35324" w14:paraId="6018FE7C" w14:textId="77777777">
        <w:tc>
          <w:tcPr>
            <w:tcW w:w="6803" w:type="dxa"/>
            <w:shd w:val="clear" w:color="auto" w:fill="auto"/>
            <w:vAlign w:val="center"/>
          </w:tcPr>
          <w:p w14:paraId="679764AA" w14:textId="77777777" w:rsidR="00D35324" w:rsidRDefault="00B85C41">
            <w:pPr>
              <w:widowControl/>
              <w:ind w:left="720" w:hangingChars="300" w:hanging="720"/>
              <w:rPr>
                <w:rFonts w:ascii="Times New Roman" w:hAnsi="Times New Roman"/>
                <w:kern w:val="0"/>
                <w:sz w:val="20"/>
                <w:szCs w:val="20"/>
              </w:rPr>
            </w:pPr>
            <w:r>
              <w:rPr>
                <w:rFonts w:ascii="仿宋" w:eastAsia="仿宋" w:hAnsi="仿宋" w:cs="宋体" w:hint="eastAsia"/>
                <w:color w:val="000000"/>
                <w:kern w:val="0"/>
                <w:sz w:val="24"/>
                <w:szCs w:val="24"/>
              </w:rPr>
              <w:t>LO31：掌握日语语言基础知识，具有扎实的语言基本功和听、说、读、写、译等语言应用能力。</w:t>
            </w:r>
          </w:p>
        </w:tc>
        <w:tc>
          <w:tcPr>
            <w:tcW w:w="727" w:type="dxa"/>
            <w:shd w:val="clear" w:color="auto" w:fill="auto"/>
            <w:vAlign w:val="center"/>
          </w:tcPr>
          <w:p w14:paraId="35FDAE6B" w14:textId="77777777" w:rsidR="00D35324" w:rsidRDefault="00B85C41">
            <w:pPr>
              <w:widowControl/>
              <w:jc w:val="center"/>
              <w:rPr>
                <w:rFonts w:ascii="仿宋" w:eastAsia="仿宋" w:hAnsi="仿宋" w:cs="宋体"/>
                <w:color w:val="000000"/>
                <w:kern w:val="0"/>
                <w:sz w:val="24"/>
                <w:szCs w:val="20"/>
              </w:rPr>
            </w:pPr>
            <w:r>
              <w:rPr>
                <w:rFonts w:ascii="Times New Roman" w:hAnsi="Times New Roman"/>
                <w:color w:val="000000"/>
                <w:kern w:val="0"/>
                <w:sz w:val="20"/>
                <w:szCs w:val="20"/>
              </w:rPr>
              <w:sym w:font="Wingdings 2" w:char="F098"/>
            </w:r>
          </w:p>
        </w:tc>
      </w:tr>
      <w:tr w:rsidR="00D35324" w14:paraId="35A54030" w14:textId="77777777">
        <w:tc>
          <w:tcPr>
            <w:tcW w:w="6803" w:type="dxa"/>
            <w:shd w:val="clear" w:color="auto" w:fill="auto"/>
            <w:vAlign w:val="center"/>
          </w:tcPr>
          <w:p w14:paraId="39E7BD0E" w14:textId="77777777" w:rsidR="00D35324" w:rsidRDefault="00B85C41">
            <w:pPr>
              <w:widowControl/>
              <w:ind w:left="720" w:hangingChars="300" w:hanging="720"/>
              <w:rPr>
                <w:rFonts w:ascii="仿宋" w:eastAsia="仿宋" w:hAnsi="仿宋" w:cs="宋体"/>
                <w:color w:val="000000"/>
                <w:kern w:val="0"/>
                <w:sz w:val="24"/>
                <w:szCs w:val="20"/>
              </w:rPr>
            </w:pPr>
            <w:r>
              <w:rPr>
                <w:rFonts w:ascii="仿宋" w:eastAsia="仿宋" w:hAnsi="仿宋" w:cs="宋体" w:hint="eastAsia"/>
                <w:color w:val="000000"/>
                <w:kern w:val="0"/>
                <w:sz w:val="24"/>
                <w:szCs w:val="24"/>
              </w:rPr>
              <w:lastRenderedPageBreak/>
              <w:t>LO32：掌握日语语言学、文学等相关知识，具备文学欣赏与文本分析能力。</w:t>
            </w:r>
          </w:p>
        </w:tc>
        <w:tc>
          <w:tcPr>
            <w:tcW w:w="727" w:type="dxa"/>
            <w:shd w:val="clear" w:color="auto" w:fill="auto"/>
            <w:vAlign w:val="center"/>
          </w:tcPr>
          <w:p w14:paraId="0A4C8C0B" w14:textId="77777777" w:rsidR="00D35324" w:rsidRDefault="00D35324">
            <w:pPr>
              <w:widowControl/>
              <w:jc w:val="center"/>
              <w:rPr>
                <w:rFonts w:ascii="仿宋" w:eastAsia="仿宋" w:hAnsi="仿宋" w:cs="宋体"/>
                <w:color w:val="000000"/>
                <w:kern w:val="0"/>
                <w:sz w:val="24"/>
                <w:szCs w:val="20"/>
              </w:rPr>
            </w:pPr>
          </w:p>
        </w:tc>
      </w:tr>
      <w:tr w:rsidR="00D35324" w14:paraId="0A899BF6" w14:textId="77777777">
        <w:tc>
          <w:tcPr>
            <w:tcW w:w="6803" w:type="dxa"/>
            <w:shd w:val="clear" w:color="auto" w:fill="auto"/>
            <w:vAlign w:val="center"/>
          </w:tcPr>
          <w:p w14:paraId="1F9C4223" w14:textId="77777777" w:rsidR="00D35324" w:rsidRDefault="00B85C41">
            <w:pPr>
              <w:widowControl/>
              <w:ind w:left="720" w:hangingChars="300" w:hanging="720"/>
              <w:rPr>
                <w:rFonts w:ascii="仿宋" w:eastAsia="仿宋" w:hAnsi="仿宋" w:cs="宋体"/>
                <w:color w:val="000000"/>
                <w:kern w:val="0"/>
                <w:sz w:val="24"/>
                <w:szCs w:val="20"/>
              </w:rPr>
            </w:pPr>
            <w:r>
              <w:rPr>
                <w:rFonts w:ascii="仿宋" w:eastAsia="仿宋" w:hAnsi="仿宋" w:cs="宋体" w:hint="eastAsia"/>
                <w:color w:val="000000"/>
                <w:kern w:val="0"/>
                <w:sz w:val="24"/>
                <w:szCs w:val="24"/>
              </w:rPr>
              <w:t>LO33：了解日本社会、文化及中日文化差异，具有良好的跨文化交际能力。</w:t>
            </w:r>
          </w:p>
        </w:tc>
        <w:tc>
          <w:tcPr>
            <w:tcW w:w="727" w:type="dxa"/>
            <w:shd w:val="clear" w:color="auto" w:fill="auto"/>
            <w:vAlign w:val="center"/>
          </w:tcPr>
          <w:p w14:paraId="48A2043E" w14:textId="77777777" w:rsidR="00D35324" w:rsidRDefault="00D35324">
            <w:pPr>
              <w:widowControl/>
              <w:jc w:val="center"/>
              <w:rPr>
                <w:rFonts w:ascii="仿宋" w:eastAsia="仿宋" w:hAnsi="仿宋" w:cs="宋体"/>
                <w:color w:val="000000"/>
                <w:kern w:val="0"/>
                <w:sz w:val="24"/>
                <w:szCs w:val="20"/>
              </w:rPr>
            </w:pPr>
          </w:p>
        </w:tc>
      </w:tr>
      <w:tr w:rsidR="00D35324" w14:paraId="18DBE727" w14:textId="77777777">
        <w:tc>
          <w:tcPr>
            <w:tcW w:w="6803" w:type="dxa"/>
            <w:shd w:val="clear" w:color="auto" w:fill="auto"/>
            <w:vAlign w:val="center"/>
          </w:tcPr>
          <w:p w14:paraId="5C30F33F" w14:textId="77777777" w:rsidR="00D35324" w:rsidRDefault="00B85C4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LO34：掌握商务实践知识，具备从事外贸工作的基本技能。</w:t>
            </w:r>
          </w:p>
        </w:tc>
        <w:tc>
          <w:tcPr>
            <w:tcW w:w="727" w:type="dxa"/>
            <w:shd w:val="clear" w:color="auto" w:fill="auto"/>
            <w:vAlign w:val="center"/>
          </w:tcPr>
          <w:p w14:paraId="5CF0B1A5" w14:textId="77777777" w:rsidR="00D35324" w:rsidRDefault="00D35324">
            <w:pPr>
              <w:widowControl/>
              <w:jc w:val="center"/>
              <w:rPr>
                <w:rFonts w:ascii="仿宋" w:eastAsia="仿宋" w:hAnsi="仿宋" w:cs="宋体"/>
                <w:color w:val="000000"/>
                <w:kern w:val="0"/>
                <w:sz w:val="24"/>
                <w:szCs w:val="20"/>
              </w:rPr>
            </w:pPr>
          </w:p>
        </w:tc>
      </w:tr>
      <w:tr w:rsidR="00D35324" w14:paraId="574380BE" w14:textId="77777777">
        <w:tc>
          <w:tcPr>
            <w:tcW w:w="6803" w:type="dxa"/>
            <w:shd w:val="clear" w:color="auto" w:fill="auto"/>
            <w:vAlign w:val="center"/>
          </w:tcPr>
          <w:p w14:paraId="473F7F56" w14:textId="77777777" w:rsidR="00D35324" w:rsidRDefault="00B85C41">
            <w:pPr>
              <w:widowControl/>
              <w:rPr>
                <w:rFonts w:ascii="Times New Roman" w:hAnsi="Times New Roman"/>
                <w:kern w:val="0"/>
                <w:sz w:val="20"/>
                <w:szCs w:val="20"/>
              </w:rPr>
            </w:pPr>
            <w:r>
              <w:rPr>
                <w:rFonts w:ascii="仿宋" w:eastAsia="仿宋" w:hAnsi="仿宋" w:cs="宋体" w:hint="eastAsia"/>
                <w:color w:val="000000"/>
                <w:kern w:val="0"/>
                <w:sz w:val="24"/>
                <w:szCs w:val="24"/>
              </w:rPr>
              <w:t>LO41：遵守纪律、守信守责；具有耐挫折、抗压力的能力。</w:t>
            </w:r>
          </w:p>
        </w:tc>
        <w:tc>
          <w:tcPr>
            <w:tcW w:w="727" w:type="dxa"/>
            <w:shd w:val="clear" w:color="auto" w:fill="auto"/>
            <w:vAlign w:val="center"/>
          </w:tcPr>
          <w:p w14:paraId="6A04DA9C" w14:textId="77777777" w:rsidR="00D35324" w:rsidRDefault="00D35324">
            <w:pPr>
              <w:widowControl/>
              <w:jc w:val="center"/>
              <w:rPr>
                <w:rFonts w:ascii="仿宋" w:eastAsia="仿宋" w:hAnsi="仿宋" w:cs="宋体"/>
                <w:color w:val="000000"/>
                <w:kern w:val="0"/>
                <w:sz w:val="24"/>
                <w:szCs w:val="20"/>
              </w:rPr>
            </w:pPr>
          </w:p>
        </w:tc>
      </w:tr>
      <w:tr w:rsidR="00D35324" w14:paraId="45BA48E8" w14:textId="77777777">
        <w:tc>
          <w:tcPr>
            <w:tcW w:w="6803" w:type="dxa"/>
            <w:shd w:val="clear" w:color="auto" w:fill="auto"/>
            <w:vAlign w:val="center"/>
          </w:tcPr>
          <w:p w14:paraId="53AECC58" w14:textId="77777777" w:rsidR="00D35324" w:rsidRDefault="00B85C41">
            <w:pPr>
              <w:widowControl/>
              <w:ind w:left="720" w:hangingChars="300" w:hanging="720"/>
              <w:rPr>
                <w:rFonts w:ascii="Times New Roman" w:hAnsi="Times New Roman"/>
                <w:kern w:val="0"/>
                <w:sz w:val="20"/>
                <w:szCs w:val="20"/>
              </w:rPr>
            </w:pPr>
            <w:r>
              <w:rPr>
                <w:rFonts w:ascii="仿宋" w:eastAsia="仿宋" w:hAnsi="仿宋" w:cs="宋体" w:hint="eastAsia"/>
                <w:color w:val="000000"/>
                <w:kern w:val="0"/>
                <w:sz w:val="24"/>
                <w:szCs w:val="24"/>
              </w:rPr>
              <w:t>LO51：同群体保持良好的合作关系，具有团队合作精神；善于从多个维度思考问题，利用自己的知识与实践来提出新设想。</w:t>
            </w:r>
          </w:p>
        </w:tc>
        <w:tc>
          <w:tcPr>
            <w:tcW w:w="727" w:type="dxa"/>
            <w:shd w:val="clear" w:color="auto" w:fill="auto"/>
            <w:vAlign w:val="center"/>
          </w:tcPr>
          <w:p w14:paraId="73E22535" w14:textId="77777777" w:rsidR="00D35324" w:rsidRDefault="00B85C41">
            <w:pPr>
              <w:widowControl/>
              <w:jc w:val="center"/>
              <w:rPr>
                <w:rFonts w:ascii="仿宋" w:eastAsia="仿宋" w:hAnsi="仿宋" w:cs="宋体"/>
                <w:color w:val="000000"/>
                <w:kern w:val="0"/>
                <w:sz w:val="24"/>
                <w:szCs w:val="20"/>
              </w:rPr>
            </w:pPr>
            <w:r>
              <w:rPr>
                <w:rFonts w:ascii="Times New Roman" w:hAnsi="Times New Roman"/>
                <w:color w:val="000000"/>
                <w:kern w:val="0"/>
                <w:sz w:val="20"/>
                <w:szCs w:val="20"/>
              </w:rPr>
              <w:sym w:font="Wingdings 2" w:char="F098"/>
            </w:r>
          </w:p>
        </w:tc>
      </w:tr>
      <w:tr w:rsidR="00D35324" w14:paraId="6A118E85" w14:textId="77777777">
        <w:trPr>
          <w:trHeight w:val="363"/>
        </w:trPr>
        <w:tc>
          <w:tcPr>
            <w:tcW w:w="6803" w:type="dxa"/>
            <w:shd w:val="clear" w:color="auto" w:fill="auto"/>
            <w:vAlign w:val="center"/>
          </w:tcPr>
          <w:p w14:paraId="168BC06E" w14:textId="77777777" w:rsidR="00D35324" w:rsidRDefault="00B85C41">
            <w:pPr>
              <w:widowControl/>
              <w:ind w:left="720" w:hangingChars="300" w:hanging="720"/>
              <w:rPr>
                <w:rFonts w:ascii="Times New Roman" w:hAnsi="Times New Roman"/>
                <w:kern w:val="0"/>
                <w:sz w:val="20"/>
                <w:szCs w:val="20"/>
              </w:rPr>
            </w:pPr>
            <w:r>
              <w:rPr>
                <w:rFonts w:ascii="仿宋" w:eastAsia="仿宋" w:hAnsi="仿宋" w:cs="宋体" w:hint="eastAsia"/>
                <w:color w:val="000000"/>
                <w:kern w:val="0"/>
                <w:sz w:val="24"/>
                <w:szCs w:val="24"/>
              </w:rPr>
              <w:t>LO61：具备一定的信息素养，并能在工作中应用信息技术解决问题。</w:t>
            </w:r>
          </w:p>
        </w:tc>
        <w:tc>
          <w:tcPr>
            <w:tcW w:w="727" w:type="dxa"/>
            <w:shd w:val="clear" w:color="auto" w:fill="auto"/>
            <w:vAlign w:val="center"/>
          </w:tcPr>
          <w:p w14:paraId="0A61EEC4" w14:textId="77777777" w:rsidR="00D35324" w:rsidRDefault="00D35324">
            <w:pPr>
              <w:widowControl/>
              <w:jc w:val="center"/>
              <w:rPr>
                <w:rFonts w:ascii="仿宋" w:eastAsia="仿宋" w:hAnsi="仿宋" w:cs="宋体"/>
                <w:color w:val="000000"/>
                <w:kern w:val="0"/>
                <w:sz w:val="24"/>
                <w:szCs w:val="20"/>
              </w:rPr>
            </w:pPr>
          </w:p>
        </w:tc>
      </w:tr>
      <w:tr w:rsidR="00D35324" w14:paraId="6BF746D0" w14:textId="77777777">
        <w:tc>
          <w:tcPr>
            <w:tcW w:w="6803" w:type="dxa"/>
            <w:shd w:val="clear" w:color="auto" w:fill="auto"/>
            <w:vAlign w:val="center"/>
          </w:tcPr>
          <w:p w14:paraId="3E9582CC" w14:textId="77777777" w:rsidR="00D35324" w:rsidRDefault="00B85C41">
            <w:pPr>
              <w:widowControl/>
              <w:ind w:left="720" w:hangingChars="300" w:hanging="720"/>
              <w:rPr>
                <w:rFonts w:ascii="Times New Roman" w:hAnsi="Times New Roman"/>
                <w:kern w:val="0"/>
                <w:sz w:val="20"/>
                <w:szCs w:val="20"/>
              </w:rPr>
            </w:pPr>
            <w:r>
              <w:rPr>
                <w:rFonts w:ascii="仿宋" w:eastAsia="仿宋" w:hAnsi="仿宋" w:cs="宋体" w:hint="eastAsia"/>
                <w:color w:val="000000"/>
                <w:kern w:val="0"/>
                <w:sz w:val="24"/>
                <w:szCs w:val="24"/>
              </w:rPr>
              <w:t>LO71：具备利用专业知识服务他人、服务企业、服务社会的能力，为人热忱、富有爱心，懂得感恩。</w:t>
            </w:r>
          </w:p>
        </w:tc>
        <w:tc>
          <w:tcPr>
            <w:tcW w:w="727" w:type="dxa"/>
            <w:shd w:val="clear" w:color="auto" w:fill="auto"/>
            <w:vAlign w:val="center"/>
          </w:tcPr>
          <w:p w14:paraId="08C796F7" w14:textId="77777777" w:rsidR="00D35324" w:rsidRDefault="00D35324">
            <w:pPr>
              <w:widowControl/>
              <w:jc w:val="center"/>
              <w:rPr>
                <w:rFonts w:ascii="仿宋" w:eastAsia="仿宋" w:hAnsi="仿宋" w:cs="宋体"/>
                <w:color w:val="000000"/>
                <w:kern w:val="0"/>
                <w:sz w:val="24"/>
                <w:szCs w:val="20"/>
              </w:rPr>
            </w:pPr>
          </w:p>
        </w:tc>
      </w:tr>
      <w:tr w:rsidR="00D35324" w14:paraId="71522D27" w14:textId="77777777">
        <w:tc>
          <w:tcPr>
            <w:tcW w:w="6803" w:type="dxa"/>
            <w:shd w:val="clear" w:color="auto" w:fill="auto"/>
            <w:vAlign w:val="center"/>
          </w:tcPr>
          <w:p w14:paraId="0864858A" w14:textId="77777777" w:rsidR="00D35324" w:rsidRDefault="00B85C41">
            <w:pPr>
              <w:widowControl/>
              <w:ind w:left="720" w:hangingChars="300" w:hanging="720"/>
              <w:rPr>
                <w:rFonts w:ascii="Times New Roman" w:hAnsi="Times New Roman"/>
                <w:kern w:val="0"/>
                <w:sz w:val="20"/>
                <w:szCs w:val="20"/>
              </w:rPr>
            </w:pPr>
            <w:r>
              <w:rPr>
                <w:rFonts w:ascii="仿宋" w:eastAsia="仿宋" w:hAnsi="仿宋" w:cs="宋体" w:hint="eastAsia"/>
                <w:color w:val="000000"/>
                <w:kern w:val="0"/>
                <w:sz w:val="24"/>
                <w:szCs w:val="24"/>
              </w:rPr>
              <w:t>LO81：具有第二外语表达沟通能力与跨文化理解能力，有国际竞争与合作的意识。</w:t>
            </w:r>
          </w:p>
        </w:tc>
        <w:tc>
          <w:tcPr>
            <w:tcW w:w="727" w:type="dxa"/>
            <w:shd w:val="clear" w:color="auto" w:fill="auto"/>
            <w:vAlign w:val="center"/>
          </w:tcPr>
          <w:p w14:paraId="1363A8DF" w14:textId="77777777" w:rsidR="00D35324" w:rsidRDefault="00D35324">
            <w:pPr>
              <w:widowControl/>
              <w:jc w:val="center"/>
              <w:rPr>
                <w:rFonts w:ascii="仿宋" w:eastAsia="仿宋" w:hAnsi="仿宋" w:cs="宋体"/>
                <w:color w:val="000000"/>
                <w:kern w:val="0"/>
                <w:sz w:val="24"/>
                <w:szCs w:val="20"/>
              </w:rPr>
            </w:pPr>
          </w:p>
        </w:tc>
      </w:tr>
    </w:tbl>
    <w:p w14:paraId="789B2F92" w14:textId="77777777" w:rsidR="00D35324" w:rsidRDefault="00D35324">
      <w:pPr>
        <w:ind w:firstLineChars="200" w:firstLine="420"/>
      </w:pPr>
    </w:p>
    <w:p w14:paraId="747CDE5C" w14:textId="77777777" w:rsidR="00D35324" w:rsidRDefault="00B85C41">
      <w:pPr>
        <w:ind w:firstLineChars="200" w:firstLine="420"/>
      </w:pPr>
      <w:r>
        <w:rPr>
          <w:rFonts w:hint="eastAsia"/>
        </w:rPr>
        <w:t>备注：</w:t>
      </w:r>
      <w:r>
        <w:rPr>
          <w:rFonts w:hint="eastAsia"/>
        </w:rPr>
        <w:t>LO=</w:t>
      </w:r>
      <w:r>
        <w:t>learning outcomes</w:t>
      </w:r>
      <w:r>
        <w:rPr>
          <w:rFonts w:hint="eastAsia"/>
        </w:rPr>
        <w:t>（学习成果）</w:t>
      </w:r>
    </w:p>
    <w:p w14:paraId="756B6608" w14:textId="77777777" w:rsidR="00D35324" w:rsidRDefault="00D35324"/>
    <w:p w14:paraId="34362F6D" w14:textId="77777777" w:rsidR="00D35324" w:rsidRDefault="00B85C41" w:rsidP="00B3104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p w14:paraId="1DC63F71" w14:textId="77777777" w:rsidR="00D35324" w:rsidRDefault="00B85C41">
      <w:pPr>
        <w:spacing w:line="360" w:lineRule="auto"/>
        <w:ind w:firstLineChars="250" w:firstLine="500"/>
        <w:rPr>
          <w:sz w:val="20"/>
          <w:szCs w:val="20"/>
          <w:highlight w:val="yellow"/>
        </w:rPr>
      </w:pPr>
      <w:r>
        <w:rPr>
          <w:rFonts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D35324" w14:paraId="4A3524F3" w14:textId="77777777">
        <w:tc>
          <w:tcPr>
            <w:tcW w:w="535" w:type="dxa"/>
          </w:tcPr>
          <w:p w14:paraId="597C9988" w14:textId="77777777" w:rsidR="00D35324" w:rsidRDefault="00B85C41">
            <w:pPr>
              <w:snapToGrid w:val="0"/>
              <w:spacing w:line="288" w:lineRule="auto"/>
              <w:jc w:val="center"/>
              <w:rPr>
                <w:b/>
                <w:color w:val="000000"/>
                <w:sz w:val="20"/>
                <w:szCs w:val="20"/>
              </w:rPr>
            </w:pPr>
            <w:r>
              <w:rPr>
                <w:rFonts w:hint="eastAsia"/>
                <w:b/>
                <w:color w:val="000000"/>
                <w:sz w:val="20"/>
                <w:szCs w:val="20"/>
              </w:rPr>
              <w:t>序号</w:t>
            </w:r>
          </w:p>
        </w:tc>
        <w:tc>
          <w:tcPr>
            <w:tcW w:w="1175" w:type="dxa"/>
          </w:tcPr>
          <w:p w14:paraId="1C1ADB30" w14:textId="77777777" w:rsidR="00D35324" w:rsidRDefault="00B85C41">
            <w:pPr>
              <w:snapToGrid w:val="0"/>
              <w:spacing w:line="288" w:lineRule="auto"/>
              <w:jc w:val="center"/>
              <w:rPr>
                <w:b/>
                <w:color w:val="000000"/>
                <w:sz w:val="20"/>
                <w:szCs w:val="20"/>
              </w:rPr>
            </w:pPr>
            <w:r>
              <w:rPr>
                <w:rFonts w:hint="eastAsia"/>
                <w:b/>
                <w:color w:val="000000"/>
                <w:sz w:val="20"/>
                <w:szCs w:val="20"/>
              </w:rPr>
              <w:t>课程预期</w:t>
            </w:r>
          </w:p>
          <w:p w14:paraId="4D577FAD" w14:textId="77777777" w:rsidR="00D35324" w:rsidRDefault="00B85C41">
            <w:pPr>
              <w:snapToGrid w:val="0"/>
              <w:spacing w:line="288" w:lineRule="auto"/>
              <w:jc w:val="center"/>
              <w:rPr>
                <w:b/>
                <w:color w:val="000000"/>
                <w:sz w:val="20"/>
                <w:szCs w:val="20"/>
              </w:rPr>
            </w:pPr>
            <w:r>
              <w:rPr>
                <w:rFonts w:hint="eastAsia"/>
                <w:b/>
                <w:color w:val="000000"/>
                <w:sz w:val="20"/>
                <w:szCs w:val="20"/>
              </w:rPr>
              <w:t>学习成果</w:t>
            </w:r>
          </w:p>
        </w:tc>
        <w:tc>
          <w:tcPr>
            <w:tcW w:w="2470" w:type="dxa"/>
            <w:vAlign w:val="center"/>
          </w:tcPr>
          <w:p w14:paraId="30C9F560" w14:textId="77777777" w:rsidR="00D35324" w:rsidRDefault="00B85C41">
            <w:pPr>
              <w:snapToGrid w:val="0"/>
              <w:spacing w:line="288" w:lineRule="auto"/>
              <w:jc w:val="center"/>
              <w:rPr>
                <w:b/>
                <w:color w:val="000000"/>
                <w:sz w:val="20"/>
                <w:szCs w:val="20"/>
                <w:highlight w:val="yellow"/>
              </w:rPr>
            </w:pPr>
            <w:r>
              <w:rPr>
                <w:rFonts w:hint="eastAsia"/>
                <w:b/>
                <w:color w:val="000000"/>
                <w:sz w:val="20"/>
                <w:szCs w:val="20"/>
              </w:rPr>
              <w:t>课程目标</w:t>
            </w:r>
          </w:p>
          <w:p w14:paraId="4ED7426F" w14:textId="77777777" w:rsidR="00D35324" w:rsidRDefault="00B85C41">
            <w:pPr>
              <w:snapToGrid w:val="0"/>
              <w:spacing w:line="288" w:lineRule="auto"/>
              <w:jc w:val="center"/>
              <w:rPr>
                <w:b/>
                <w:color w:val="000000"/>
                <w:sz w:val="20"/>
                <w:szCs w:val="20"/>
              </w:rPr>
            </w:pPr>
            <w:r w:rsidRPr="00B85C41">
              <w:rPr>
                <w:rFonts w:hint="eastAsia"/>
                <w:b/>
                <w:color w:val="000000"/>
                <w:sz w:val="20"/>
                <w:szCs w:val="20"/>
              </w:rPr>
              <w:t>（细化的预期学习成果</w:t>
            </w:r>
            <w:r>
              <w:rPr>
                <w:rFonts w:hint="eastAsia"/>
                <w:b/>
                <w:color w:val="000000"/>
                <w:sz w:val="20"/>
                <w:szCs w:val="20"/>
              </w:rPr>
              <w:t>）</w:t>
            </w:r>
          </w:p>
        </w:tc>
        <w:tc>
          <w:tcPr>
            <w:tcW w:w="2199" w:type="dxa"/>
            <w:vAlign w:val="center"/>
          </w:tcPr>
          <w:p w14:paraId="331C7F02" w14:textId="77777777" w:rsidR="00D35324" w:rsidRDefault="00B85C41">
            <w:pPr>
              <w:snapToGrid w:val="0"/>
              <w:spacing w:line="288" w:lineRule="auto"/>
              <w:jc w:val="center"/>
              <w:rPr>
                <w:b/>
                <w:color w:val="000000"/>
                <w:sz w:val="20"/>
                <w:szCs w:val="20"/>
              </w:rPr>
            </w:pPr>
            <w:r>
              <w:rPr>
                <w:rFonts w:hint="eastAsia"/>
                <w:b/>
                <w:color w:val="000000"/>
                <w:sz w:val="20"/>
                <w:szCs w:val="20"/>
              </w:rPr>
              <w:t>教与学方式</w:t>
            </w:r>
          </w:p>
        </w:tc>
        <w:tc>
          <w:tcPr>
            <w:tcW w:w="1276" w:type="dxa"/>
            <w:vAlign w:val="center"/>
          </w:tcPr>
          <w:p w14:paraId="67412BAB" w14:textId="77777777" w:rsidR="00D35324" w:rsidRDefault="00B85C41">
            <w:pPr>
              <w:snapToGrid w:val="0"/>
              <w:spacing w:line="288" w:lineRule="auto"/>
              <w:jc w:val="center"/>
              <w:rPr>
                <w:b/>
                <w:color w:val="000000"/>
                <w:sz w:val="20"/>
                <w:szCs w:val="20"/>
              </w:rPr>
            </w:pPr>
            <w:r>
              <w:rPr>
                <w:rFonts w:hint="eastAsia"/>
                <w:b/>
                <w:color w:val="000000"/>
                <w:sz w:val="20"/>
                <w:szCs w:val="20"/>
              </w:rPr>
              <w:t>评价方式</w:t>
            </w:r>
          </w:p>
        </w:tc>
      </w:tr>
      <w:tr w:rsidR="00D35324" w14:paraId="7F5CC12E" w14:textId="77777777">
        <w:tc>
          <w:tcPr>
            <w:tcW w:w="535" w:type="dxa"/>
          </w:tcPr>
          <w:p w14:paraId="73D75258" w14:textId="77777777" w:rsidR="00D35324" w:rsidRDefault="00B85C41">
            <w:pP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175" w:type="dxa"/>
            <w:vAlign w:val="center"/>
          </w:tcPr>
          <w:p w14:paraId="267EF288" w14:textId="77777777" w:rsidR="00D35324" w:rsidRDefault="00B85C41">
            <w:pPr>
              <w:rPr>
                <w:rFonts w:ascii="仿宋" w:eastAsia="仿宋" w:hAnsi="仿宋" w:cs="宋体"/>
                <w:color w:val="000000"/>
                <w:kern w:val="0"/>
                <w:sz w:val="24"/>
                <w:szCs w:val="24"/>
              </w:rPr>
            </w:pPr>
            <w:r>
              <w:rPr>
                <w:rFonts w:ascii="仿宋" w:eastAsia="仿宋" w:hAnsi="仿宋" w:cs="宋体" w:hint="eastAsia"/>
                <w:color w:val="000000"/>
                <w:kern w:val="0"/>
                <w:sz w:val="24"/>
                <w:szCs w:val="24"/>
              </w:rPr>
              <w:t>L0111</w:t>
            </w:r>
          </w:p>
        </w:tc>
        <w:tc>
          <w:tcPr>
            <w:tcW w:w="2470" w:type="dxa"/>
          </w:tcPr>
          <w:p w14:paraId="6F2B08EB"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rPr>
              <w:t>倾听他人意见、尊重他人观点、分析他人需求。</w:t>
            </w:r>
          </w:p>
        </w:tc>
        <w:tc>
          <w:tcPr>
            <w:tcW w:w="2199" w:type="dxa"/>
          </w:tcPr>
          <w:p w14:paraId="61022471" w14:textId="77777777" w:rsidR="00D35324" w:rsidRDefault="00B85C41">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与学生进行交流。</w:t>
            </w:r>
          </w:p>
        </w:tc>
        <w:tc>
          <w:tcPr>
            <w:tcW w:w="1276" w:type="dxa"/>
          </w:tcPr>
          <w:p w14:paraId="2A3CF3AB" w14:textId="77777777" w:rsidR="00D35324" w:rsidRDefault="00B85C41">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口头发表</w:t>
            </w:r>
          </w:p>
        </w:tc>
      </w:tr>
      <w:tr w:rsidR="00D35324" w14:paraId="3856D81A" w14:textId="77777777">
        <w:tc>
          <w:tcPr>
            <w:tcW w:w="535" w:type="dxa"/>
          </w:tcPr>
          <w:p w14:paraId="246C0EA7" w14:textId="77777777" w:rsidR="00D35324" w:rsidRDefault="00B85C41">
            <w:pP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175" w:type="dxa"/>
            <w:vAlign w:val="center"/>
          </w:tcPr>
          <w:p w14:paraId="607AE9C4" w14:textId="77777777" w:rsidR="00D35324" w:rsidRDefault="00B85C41">
            <w:pPr>
              <w:rPr>
                <w:rFonts w:ascii="仿宋" w:eastAsia="仿宋" w:hAnsi="仿宋" w:cs="宋体"/>
                <w:color w:val="000000"/>
                <w:kern w:val="0"/>
                <w:sz w:val="24"/>
                <w:szCs w:val="24"/>
              </w:rPr>
            </w:pPr>
            <w:r>
              <w:rPr>
                <w:rFonts w:ascii="仿宋" w:eastAsia="仿宋" w:hAnsi="仿宋" w:cs="宋体" w:hint="eastAsia"/>
                <w:color w:val="000000"/>
                <w:kern w:val="0"/>
                <w:sz w:val="24"/>
                <w:szCs w:val="24"/>
              </w:rPr>
              <w:t>L0112</w:t>
            </w:r>
          </w:p>
        </w:tc>
        <w:tc>
          <w:tcPr>
            <w:tcW w:w="2470" w:type="dxa"/>
          </w:tcPr>
          <w:p w14:paraId="666700E2"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rPr>
              <w:t>应用书面或口头形式，阐释自己的观点，有效沟通。</w:t>
            </w:r>
          </w:p>
        </w:tc>
        <w:tc>
          <w:tcPr>
            <w:tcW w:w="2199" w:type="dxa"/>
          </w:tcPr>
          <w:p w14:paraId="1899C189" w14:textId="77777777" w:rsidR="00D35324" w:rsidRDefault="00B85C41">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让学生用日语进行学习内容总结。</w:t>
            </w:r>
          </w:p>
        </w:tc>
        <w:tc>
          <w:tcPr>
            <w:tcW w:w="1276" w:type="dxa"/>
          </w:tcPr>
          <w:p w14:paraId="5DA259AB" w14:textId="77777777" w:rsidR="00D35324" w:rsidRDefault="00B85C41">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口头发表</w:t>
            </w:r>
          </w:p>
        </w:tc>
      </w:tr>
      <w:tr w:rsidR="00D35324" w14:paraId="47616AF3" w14:textId="77777777">
        <w:tc>
          <w:tcPr>
            <w:tcW w:w="535" w:type="dxa"/>
          </w:tcPr>
          <w:p w14:paraId="76AD3542"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vAlign w:val="center"/>
          </w:tcPr>
          <w:p w14:paraId="6DE120AE"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szCs w:val="24"/>
              </w:rPr>
              <w:t>LO311</w:t>
            </w:r>
          </w:p>
        </w:tc>
        <w:tc>
          <w:tcPr>
            <w:tcW w:w="2470" w:type="dxa"/>
          </w:tcPr>
          <w:p w14:paraId="70AFAF37"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rPr>
              <w:t>能听懂正常语速下的日语对话，根据语调和重音理解说话者的意图，能听懂语段内容，并提取信息和观点。</w:t>
            </w:r>
          </w:p>
        </w:tc>
        <w:tc>
          <w:tcPr>
            <w:tcW w:w="2199" w:type="dxa"/>
          </w:tcPr>
          <w:p w14:paraId="1EE1C280" w14:textId="77777777" w:rsidR="00D35324" w:rsidRDefault="00B85C41">
            <w:pPr>
              <w:snapToGrid w:val="0"/>
              <w:spacing w:line="288" w:lineRule="auto"/>
              <w:jc w:val="left"/>
              <w:rPr>
                <w:rFonts w:ascii="黑体" w:eastAsia="黑体" w:hAnsi="宋体"/>
                <w:sz w:val="24"/>
              </w:rPr>
            </w:pPr>
            <w:r>
              <w:rPr>
                <w:rFonts w:ascii="仿宋" w:eastAsia="仿宋" w:hAnsi="仿宋" w:cs="宋体" w:hint="eastAsia"/>
                <w:color w:val="000000"/>
                <w:kern w:val="0"/>
                <w:sz w:val="24"/>
                <w:szCs w:val="24"/>
              </w:rPr>
              <w:t>1.反复带领学生朗读，注音语调。并听录音进行复述训练。2.详细解说本课出现语法及句型，进行简单造句、翻译练习。3.让学生进行内容总结复</w:t>
            </w:r>
            <w:r>
              <w:rPr>
                <w:rFonts w:ascii="仿宋" w:eastAsia="仿宋" w:hAnsi="仿宋" w:cs="宋体" w:hint="eastAsia"/>
                <w:color w:val="000000"/>
                <w:kern w:val="0"/>
                <w:sz w:val="24"/>
                <w:szCs w:val="24"/>
              </w:rPr>
              <w:lastRenderedPageBreak/>
              <w:t>述。</w:t>
            </w:r>
          </w:p>
        </w:tc>
        <w:tc>
          <w:tcPr>
            <w:tcW w:w="1276" w:type="dxa"/>
          </w:tcPr>
          <w:p w14:paraId="55EF632B" w14:textId="77777777" w:rsidR="00D35324" w:rsidRDefault="00B85C41">
            <w:pPr>
              <w:snapToGrid w:val="0"/>
              <w:spacing w:line="288" w:lineRule="auto"/>
              <w:jc w:val="center"/>
              <w:rPr>
                <w:rFonts w:ascii="仿宋" w:eastAsia="仿宋" w:hAnsi="仿宋" w:cs="宋体"/>
                <w:color w:val="000000"/>
                <w:kern w:val="0"/>
                <w:sz w:val="24"/>
              </w:rPr>
            </w:pPr>
            <w:r>
              <w:rPr>
                <w:rFonts w:ascii="仿宋" w:eastAsia="仿宋" w:hAnsi="仿宋" w:cs="宋体"/>
                <w:color w:val="000000"/>
                <w:kern w:val="0"/>
                <w:sz w:val="24"/>
              </w:rPr>
              <w:lastRenderedPageBreak/>
              <w:t>课堂默写</w:t>
            </w:r>
          </w:p>
          <w:p w14:paraId="5BBC4B13" w14:textId="77777777" w:rsidR="00D35324" w:rsidRDefault="00B85C41">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笔头作业</w:t>
            </w:r>
          </w:p>
          <w:p w14:paraId="61990BAA" w14:textId="77777777" w:rsidR="00D35324" w:rsidRDefault="00B85C41">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口头发表</w:t>
            </w:r>
          </w:p>
        </w:tc>
      </w:tr>
      <w:tr w:rsidR="00D35324" w14:paraId="54DDFBDD" w14:textId="77777777">
        <w:tc>
          <w:tcPr>
            <w:tcW w:w="535" w:type="dxa"/>
          </w:tcPr>
          <w:p w14:paraId="7F50BF38"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szCs w:val="24"/>
              </w:rPr>
              <w:t>4</w:t>
            </w:r>
          </w:p>
        </w:tc>
        <w:tc>
          <w:tcPr>
            <w:tcW w:w="1175" w:type="dxa"/>
          </w:tcPr>
          <w:p w14:paraId="57C4CA78"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szCs w:val="24"/>
              </w:rPr>
              <w:t>LO312</w:t>
            </w:r>
          </w:p>
        </w:tc>
        <w:tc>
          <w:tcPr>
            <w:tcW w:w="2470" w:type="dxa"/>
          </w:tcPr>
          <w:p w14:paraId="339832A3"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rPr>
              <w:t>掌握正确的发音，能够使用日语进行交流与表达。</w:t>
            </w:r>
          </w:p>
        </w:tc>
        <w:tc>
          <w:tcPr>
            <w:tcW w:w="2199" w:type="dxa"/>
          </w:tcPr>
          <w:p w14:paraId="70DB7745" w14:textId="77777777" w:rsidR="00D35324" w:rsidRDefault="00B85C41">
            <w:pPr>
              <w:snapToGrid w:val="0"/>
              <w:spacing w:line="288" w:lineRule="auto"/>
              <w:jc w:val="left"/>
              <w:rPr>
                <w:rFonts w:ascii="黑体" w:eastAsia="黑体" w:hAnsi="宋体"/>
                <w:sz w:val="24"/>
              </w:rPr>
            </w:pPr>
            <w:r>
              <w:rPr>
                <w:rFonts w:ascii="仿宋" w:eastAsia="仿宋" w:hAnsi="仿宋" w:cs="宋体" w:hint="eastAsia"/>
                <w:color w:val="000000"/>
                <w:kern w:val="0"/>
                <w:sz w:val="24"/>
                <w:szCs w:val="24"/>
              </w:rPr>
              <w:t>1.反复带领学生朗读，注音语调。并听录音进行复述训练。2.详细解说本课出现语法及句型，进行简单造句、翻译练习。3.让学生进行内容总结复述。</w:t>
            </w:r>
          </w:p>
        </w:tc>
        <w:tc>
          <w:tcPr>
            <w:tcW w:w="1276" w:type="dxa"/>
          </w:tcPr>
          <w:p w14:paraId="2E7B8D06" w14:textId="77777777" w:rsidR="00D35324" w:rsidRDefault="00B85C41">
            <w:pPr>
              <w:snapToGrid w:val="0"/>
              <w:spacing w:line="288" w:lineRule="auto"/>
              <w:jc w:val="center"/>
              <w:rPr>
                <w:rFonts w:ascii="黑体" w:eastAsia="黑体" w:hAnsi="宋体"/>
                <w:sz w:val="24"/>
              </w:rPr>
            </w:pPr>
            <w:r>
              <w:rPr>
                <w:rFonts w:ascii="仿宋" w:eastAsia="仿宋" w:hAnsi="仿宋" w:cs="宋体" w:hint="eastAsia"/>
                <w:color w:val="000000"/>
                <w:kern w:val="0"/>
                <w:sz w:val="24"/>
              </w:rPr>
              <w:t>口头发表</w:t>
            </w:r>
          </w:p>
        </w:tc>
      </w:tr>
      <w:tr w:rsidR="00D35324" w14:paraId="7081EF9A" w14:textId="77777777">
        <w:tc>
          <w:tcPr>
            <w:tcW w:w="535" w:type="dxa"/>
          </w:tcPr>
          <w:p w14:paraId="63144192"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szCs w:val="24"/>
              </w:rPr>
              <w:t>5</w:t>
            </w:r>
          </w:p>
        </w:tc>
        <w:tc>
          <w:tcPr>
            <w:tcW w:w="1175" w:type="dxa"/>
          </w:tcPr>
          <w:p w14:paraId="1B247AA6"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szCs w:val="24"/>
              </w:rPr>
              <w:t>LO513</w:t>
            </w:r>
          </w:p>
        </w:tc>
        <w:tc>
          <w:tcPr>
            <w:tcW w:w="2470" w:type="dxa"/>
          </w:tcPr>
          <w:p w14:paraId="6181E867"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rPr>
              <w:t>能用创新的方法或者多种方法解决复杂问题或真实问题。</w:t>
            </w:r>
          </w:p>
        </w:tc>
        <w:tc>
          <w:tcPr>
            <w:tcW w:w="2199" w:type="dxa"/>
          </w:tcPr>
          <w:p w14:paraId="4FBD96CD"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rPr>
              <w:t>指导学生如何进行日语输入</w:t>
            </w:r>
          </w:p>
        </w:tc>
        <w:tc>
          <w:tcPr>
            <w:tcW w:w="1276" w:type="dxa"/>
          </w:tcPr>
          <w:p w14:paraId="374F1914" w14:textId="77777777" w:rsidR="00D35324" w:rsidRDefault="00B85C41">
            <w:pPr>
              <w:snapToGrid w:val="0"/>
              <w:spacing w:line="288" w:lineRule="auto"/>
              <w:jc w:val="center"/>
              <w:rPr>
                <w:rFonts w:ascii="黑体" w:eastAsia="黑体" w:hAnsi="宋体"/>
                <w:sz w:val="24"/>
              </w:rPr>
            </w:pPr>
            <w:r>
              <w:rPr>
                <w:rFonts w:ascii="仿宋" w:eastAsia="仿宋" w:hAnsi="仿宋" w:cs="宋体" w:hint="eastAsia"/>
                <w:color w:val="000000"/>
                <w:kern w:val="0"/>
                <w:sz w:val="24"/>
              </w:rPr>
              <w:t>作业</w:t>
            </w:r>
          </w:p>
        </w:tc>
      </w:tr>
    </w:tbl>
    <w:p w14:paraId="43D1D0E5" w14:textId="77777777" w:rsidR="00D35324" w:rsidRDefault="00D35324">
      <w:pPr>
        <w:snapToGrid w:val="0"/>
        <w:spacing w:line="288" w:lineRule="auto"/>
        <w:ind w:leftChars="200" w:left="420"/>
        <w:rPr>
          <w:rFonts w:ascii="黑体" w:eastAsia="黑体" w:hAnsi="宋体"/>
          <w:sz w:val="24"/>
        </w:rPr>
      </w:pPr>
    </w:p>
    <w:p w14:paraId="6347B509" w14:textId="77777777" w:rsidR="00D35324" w:rsidRDefault="00D35324">
      <w:pPr>
        <w:snapToGrid w:val="0"/>
        <w:spacing w:line="288" w:lineRule="auto"/>
        <w:rPr>
          <w:rFonts w:ascii="黑体" w:eastAsia="黑体" w:hAnsi="宋体"/>
          <w:sz w:val="24"/>
        </w:rPr>
      </w:pPr>
    </w:p>
    <w:p w14:paraId="50F8FDEC" w14:textId="77777777" w:rsidR="00D35324" w:rsidRDefault="00B85C41" w:rsidP="00B3104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14:paraId="7B3236E6" w14:textId="77777777" w:rsidR="00D35324" w:rsidRDefault="00B85C41">
      <w:pPr>
        <w:snapToGrid w:val="0"/>
        <w:spacing w:line="288" w:lineRule="auto"/>
        <w:ind w:firstLineChars="200" w:firstLine="400"/>
        <w:rPr>
          <w:rFonts w:ascii="宋体" w:hAnsi="宋体"/>
          <w:b/>
          <w:bCs/>
          <w:sz w:val="20"/>
          <w:szCs w:val="20"/>
        </w:rPr>
      </w:pPr>
      <w:r>
        <w:rPr>
          <w:bCs/>
          <w:sz w:val="20"/>
          <w:szCs w:val="20"/>
        </w:rPr>
        <w:t>此处</w:t>
      </w:r>
      <w:r>
        <w:rPr>
          <w:rFonts w:ascii="宋体" w:hAnsi="宋体" w:hint="eastAsia"/>
          <w:sz w:val="20"/>
          <w:szCs w:val="20"/>
        </w:rPr>
        <w:t>分单元</w:t>
      </w:r>
      <w:r>
        <w:rPr>
          <w:rFonts w:hint="eastAsia"/>
          <w:bCs/>
          <w:sz w:val="20"/>
          <w:szCs w:val="20"/>
        </w:rPr>
        <w:t>列出教学的知识点和能力要求。知识点</w:t>
      </w:r>
      <w:r>
        <w:rPr>
          <w:rFonts w:ascii="宋体" w:hAnsi="宋体"/>
          <w:sz w:val="20"/>
          <w:szCs w:val="20"/>
        </w:rPr>
        <w:t>用</w:t>
      </w:r>
      <w:r>
        <w:rPr>
          <w:rFonts w:ascii="宋体" w:hAnsi="宋体" w:hint="eastAsia"/>
          <w:sz w:val="20"/>
          <w:szCs w:val="20"/>
        </w:rPr>
        <w:t>布鲁姆认知能力的</w:t>
      </w:r>
      <w:r>
        <w:rPr>
          <w:rFonts w:ascii="宋体" w:hAnsi="宋体" w:hint="eastAsia"/>
          <w:bCs/>
          <w:sz w:val="20"/>
          <w:szCs w:val="20"/>
        </w:rPr>
        <w:t>6</w:t>
      </w:r>
      <w:r>
        <w:rPr>
          <w:rFonts w:ascii="宋体" w:hAnsi="宋体" w:hint="eastAsia"/>
          <w:sz w:val="20"/>
          <w:szCs w:val="20"/>
        </w:rPr>
        <w:t>种层次： (“</w:t>
      </w:r>
      <w:r>
        <w:rPr>
          <w:rFonts w:ascii="宋体" w:hAnsi="宋体" w:hint="eastAsia"/>
          <w:b/>
          <w:bCs/>
          <w:sz w:val="20"/>
          <w:szCs w:val="20"/>
        </w:rPr>
        <w:t>知道”、“理解”、“运用”、“分析”、“综合”、“评价”)</w:t>
      </w:r>
      <w:r>
        <w:rPr>
          <w:rFonts w:ascii="宋体" w:hAnsi="宋体" w:hint="eastAsia"/>
          <w:bCs/>
          <w:sz w:val="20"/>
          <w:szCs w:val="20"/>
        </w:rPr>
        <w:t>来</w:t>
      </w:r>
      <w:r>
        <w:rPr>
          <w:rFonts w:ascii="宋体" w:hAnsi="宋体"/>
          <w:sz w:val="20"/>
          <w:szCs w:val="20"/>
        </w:rPr>
        <w:t>表</w:t>
      </w:r>
      <w:r>
        <w:rPr>
          <w:rFonts w:ascii="宋体" w:hAnsi="宋体" w:hint="eastAsia"/>
          <w:sz w:val="20"/>
          <w:szCs w:val="20"/>
        </w:rPr>
        <w:t>达对学生学习要求上的差异</w:t>
      </w:r>
      <w:r>
        <w:rPr>
          <w:rFonts w:ascii="宋体" w:hAnsi="宋体"/>
          <w:sz w:val="20"/>
          <w:szCs w:val="20"/>
        </w:rPr>
        <w:t>。</w:t>
      </w:r>
      <w:r>
        <w:rPr>
          <w:rFonts w:ascii="宋体" w:hAnsi="宋体" w:hint="eastAsia"/>
          <w:sz w:val="20"/>
          <w:szCs w:val="20"/>
        </w:rPr>
        <w:t>能力要求必须选用合适的行为动词来表达。用文字说明教学的难点所在，</w:t>
      </w:r>
      <w:r>
        <w:rPr>
          <w:rFonts w:ascii="宋体" w:hAnsi="宋体" w:hint="eastAsia"/>
          <w:b/>
          <w:bCs/>
          <w:sz w:val="20"/>
          <w:szCs w:val="20"/>
        </w:rPr>
        <w:t>并标明每个单元的理论课时数和实践课时数。</w:t>
      </w:r>
    </w:p>
    <w:p w14:paraId="50711289" w14:textId="77777777" w:rsidR="00D35324" w:rsidRDefault="00B85C41">
      <w:pPr>
        <w:snapToGrid w:val="0"/>
        <w:spacing w:line="288" w:lineRule="auto"/>
        <w:ind w:firstLineChars="200" w:firstLine="400"/>
        <w:rPr>
          <w:sz w:val="20"/>
          <w:szCs w:val="20"/>
        </w:rPr>
      </w:pPr>
      <w:r>
        <w:rPr>
          <w:rFonts w:hint="eastAsia"/>
          <w:sz w:val="20"/>
          <w:szCs w:val="20"/>
        </w:rPr>
        <w:t>每课的基本内容由单词、语法、内容、总结、练习构成。</w:t>
      </w:r>
    </w:p>
    <w:p w14:paraId="1CE0EAB6" w14:textId="77777777" w:rsidR="00D35324" w:rsidRDefault="00B85C41">
      <w:pPr>
        <w:snapToGrid w:val="0"/>
        <w:spacing w:line="288" w:lineRule="auto"/>
        <w:ind w:firstLineChars="200" w:firstLine="400"/>
        <w:rPr>
          <w:sz w:val="20"/>
          <w:szCs w:val="20"/>
        </w:rPr>
      </w:pPr>
      <w:r>
        <w:rPr>
          <w:rFonts w:hint="eastAsia"/>
          <w:sz w:val="20"/>
          <w:szCs w:val="20"/>
        </w:rPr>
        <w:t>每个版块分配时间：单词</w:t>
      </w:r>
      <w:r>
        <w:rPr>
          <w:rFonts w:hint="eastAsia"/>
          <w:sz w:val="20"/>
          <w:szCs w:val="20"/>
        </w:rPr>
        <w:t xml:space="preserve">   10</w:t>
      </w:r>
      <w:r>
        <w:rPr>
          <w:rFonts w:hint="eastAsia"/>
          <w:sz w:val="20"/>
          <w:szCs w:val="20"/>
        </w:rPr>
        <w:t>分</w:t>
      </w:r>
    </w:p>
    <w:p w14:paraId="7B9912E4" w14:textId="77777777" w:rsidR="00D35324" w:rsidRDefault="00B85C41">
      <w:pPr>
        <w:snapToGrid w:val="0"/>
        <w:spacing w:line="288" w:lineRule="auto"/>
        <w:ind w:firstLineChars="200" w:firstLine="400"/>
        <w:rPr>
          <w:sz w:val="20"/>
          <w:szCs w:val="20"/>
        </w:rPr>
      </w:pPr>
      <w:r>
        <w:rPr>
          <w:rFonts w:hint="eastAsia"/>
          <w:sz w:val="20"/>
          <w:szCs w:val="20"/>
        </w:rPr>
        <w:t>语法</w:t>
      </w:r>
      <w:r>
        <w:rPr>
          <w:rFonts w:hint="eastAsia"/>
          <w:sz w:val="20"/>
          <w:szCs w:val="20"/>
        </w:rPr>
        <w:t xml:space="preserve">   15</w:t>
      </w:r>
      <w:r>
        <w:rPr>
          <w:rFonts w:hint="eastAsia"/>
          <w:sz w:val="20"/>
          <w:szCs w:val="20"/>
        </w:rPr>
        <w:t>分</w:t>
      </w:r>
    </w:p>
    <w:p w14:paraId="3A76BFAC" w14:textId="77777777" w:rsidR="00D35324" w:rsidRDefault="00B85C41">
      <w:pPr>
        <w:snapToGrid w:val="0"/>
        <w:spacing w:line="288" w:lineRule="auto"/>
        <w:ind w:firstLineChars="200" w:firstLine="400"/>
        <w:rPr>
          <w:sz w:val="20"/>
          <w:szCs w:val="20"/>
        </w:rPr>
      </w:pPr>
      <w:r>
        <w:rPr>
          <w:rFonts w:hint="eastAsia"/>
          <w:sz w:val="20"/>
          <w:szCs w:val="20"/>
        </w:rPr>
        <w:t>内容</w:t>
      </w:r>
      <w:r>
        <w:rPr>
          <w:rFonts w:hint="eastAsia"/>
          <w:sz w:val="20"/>
          <w:szCs w:val="20"/>
        </w:rPr>
        <w:t xml:space="preserve">   35</w:t>
      </w:r>
      <w:r>
        <w:rPr>
          <w:rFonts w:hint="eastAsia"/>
          <w:sz w:val="20"/>
          <w:szCs w:val="20"/>
        </w:rPr>
        <w:t>分</w:t>
      </w:r>
    </w:p>
    <w:p w14:paraId="78A3F349" w14:textId="77777777" w:rsidR="00D35324" w:rsidRDefault="00B85C41">
      <w:pPr>
        <w:snapToGrid w:val="0"/>
        <w:spacing w:line="288" w:lineRule="auto"/>
        <w:ind w:firstLineChars="200" w:firstLine="400"/>
        <w:rPr>
          <w:sz w:val="20"/>
          <w:szCs w:val="20"/>
        </w:rPr>
      </w:pPr>
      <w:r>
        <w:rPr>
          <w:rFonts w:hint="eastAsia"/>
          <w:sz w:val="20"/>
          <w:szCs w:val="20"/>
        </w:rPr>
        <w:t>总结</w:t>
      </w:r>
      <w:r>
        <w:rPr>
          <w:rFonts w:hint="eastAsia"/>
          <w:sz w:val="20"/>
          <w:szCs w:val="20"/>
        </w:rPr>
        <w:t xml:space="preserve">   15</w:t>
      </w:r>
      <w:r>
        <w:rPr>
          <w:rFonts w:hint="eastAsia"/>
          <w:sz w:val="20"/>
          <w:szCs w:val="20"/>
        </w:rPr>
        <w:t>分</w:t>
      </w:r>
    </w:p>
    <w:p w14:paraId="44B93480" w14:textId="77777777" w:rsidR="00D35324" w:rsidRDefault="00B85C41">
      <w:pPr>
        <w:snapToGrid w:val="0"/>
        <w:spacing w:line="288" w:lineRule="auto"/>
        <w:ind w:firstLineChars="200" w:firstLine="400"/>
        <w:rPr>
          <w:sz w:val="20"/>
          <w:szCs w:val="20"/>
        </w:rPr>
      </w:pPr>
      <w:r>
        <w:rPr>
          <w:rFonts w:hint="eastAsia"/>
          <w:sz w:val="20"/>
          <w:szCs w:val="20"/>
        </w:rPr>
        <w:t>练习</w:t>
      </w:r>
      <w:r>
        <w:rPr>
          <w:rFonts w:hint="eastAsia"/>
          <w:sz w:val="20"/>
          <w:szCs w:val="20"/>
        </w:rPr>
        <w:t xml:space="preserve">   5</w:t>
      </w:r>
      <w:r>
        <w:rPr>
          <w:rFonts w:hint="eastAsia"/>
          <w:sz w:val="20"/>
          <w:szCs w:val="20"/>
        </w:rPr>
        <w:t>分</w:t>
      </w:r>
    </w:p>
    <w:p w14:paraId="101FEB71" w14:textId="77777777" w:rsidR="00D35324" w:rsidRDefault="00B85C41">
      <w:pPr>
        <w:snapToGrid w:val="0"/>
        <w:spacing w:line="288" w:lineRule="auto"/>
        <w:ind w:firstLineChars="200" w:firstLine="400"/>
        <w:rPr>
          <w:bCs/>
          <w:sz w:val="20"/>
          <w:szCs w:val="20"/>
        </w:rPr>
      </w:pPr>
      <w:r>
        <w:rPr>
          <w:rFonts w:hint="eastAsia"/>
          <w:bCs/>
          <w:sz w:val="20"/>
          <w:szCs w:val="20"/>
        </w:rPr>
        <w:t>每篇课文具体要求见下表：</w:t>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4536"/>
      </w:tblGrid>
      <w:tr w:rsidR="00D35324" w14:paraId="31512A4C" w14:textId="77777777">
        <w:tc>
          <w:tcPr>
            <w:tcW w:w="1559" w:type="dxa"/>
            <w:shd w:val="clear" w:color="auto" w:fill="auto"/>
            <w:vAlign w:val="center"/>
          </w:tcPr>
          <w:p w14:paraId="339818D5"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课文构成：</w:t>
            </w:r>
          </w:p>
        </w:tc>
        <w:tc>
          <w:tcPr>
            <w:tcW w:w="1843" w:type="dxa"/>
            <w:shd w:val="clear" w:color="auto" w:fill="auto"/>
            <w:vAlign w:val="center"/>
          </w:tcPr>
          <w:p w14:paraId="6CFD617E"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认知能力（</w:t>
            </w:r>
            <w:r>
              <w:rPr>
                <w:rFonts w:ascii="Times New Roman" w:hAnsi="Times New Roman" w:hint="eastAsia"/>
                <w:bCs/>
                <w:sz w:val="20"/>
                <w:szCs w:val="20"/>
              </w:rPr>
              <w:t>6</w:t>
            </w:r>
            <w:r>
              <w:rPr>
                <w:rFonts w:ascii="Times New Roman" w:hAnsi="Times New Roman" w:hint="eastAsia"/>
                <w:bCs/>
                <w:sz w:val="20"/>
                <w:szCs w:val="20"/>
              </w:rPr>
              <w:t>层次）</w:t>
            </w:r>
          </w:p>
        </w:tc>
        <w:tc>
          <w:tcPr>
            <w:tcW w:w="4536" w:type="dxa"/>
            <w:shd w:val="clear" w:color="auto" w:fill="auto"/>
            <w:vAlign w:val="center"/>
          </w:tcPr>
          <w:p w14:paraId="4F920EDE"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具体说明</w:t>
            </w:r>
          </w:p>
        </w:tc>
      </w:tr>
      <w:tr w:rsidR="00D35324" w14:paraId="106C0992" w14:textId="77777777">
        <w:tc>
          <w:tcPr>
            <w:tcW w:w="1559" w:type="dxa"/>
            <w:shd w:val="clear" w:color="auto" w:fill="auto"/>
            <w:vAlign w:val="center"/>
          </w:tcPr>
          <w:p w14:paraId="11D082AC"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单词</w:t>
            </w:r>
          </w:p>
        </w:tc>
        <w:tc>
          <w:tcPr>
            <w:tcW w:w="1843" w:type="dxa"/>
            <w:shd w:val="clear" w:color="auto" w:fill="auto"/>
            <w:vAlign w:val="center"/>
          </w:tcPr>
          <w:p w14:paraId="0731CAE4"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L1</w:t>
            </w:r>
            <w:r>
              <w:rPr>
                <w:rFonts w:ascii="Times New Roman" w:hAnsi="Times New Roman" w:hint="eastAsia"/>
                <w:bCs/>
                <w:sz w:val="20"/>
                <w:szCs w:val="20"/>
              </w:rPr>
              <w:t>知道</w:t>
            </w:r>
          </w:p>
        </w:tc>
        <w:tc>
          <w:tcPr>
            <w:tcW w:w="4536" w:type="dxa"/>
            <w:shd w:val="clear" w:color="auto" w:fill="auto"/>
            <w:vAlign w:val="center"/>
          </w:tcPr>
          <w:p w14:paraId="1C414E78" w14:textId="77777777" w:rsidR="00D35324" w:rsidRDefault="00B85C41">
            <w:pPr>
              <w:snapToGrid w:val="0"/>
              <w:spacing w:line="288" w:lineRule="auto"/>
              <w:jc w:val="left"/>
              <w:rPr>
                <w:rFonts w:ascii="Times New Roman" w:hAnsi="Times New Roman"/>
                <w:bCs/>
                <w:sz w:val="20"/>
                <w:szCs w:val="20"/>
              </w:rPr>
            </w:pPr>
            <w:r>
              <w:rPr>
                <w:rFonts w:ascii="Times New Roman" w:hAnsi="Times New Roman" w:hint="eastAsia"/>
                <w:bCs/>
                <w:sz w:val="20"/>
                <w:szCs w:val="20"/>
              </w:rPr>
              <w:t>熟记单词</w:t>
            </w:r>
          </w:p>
        </w:tc>
      </w:tr>
      <w:tr w:rsidR="00D35324" w14:paraId="67812A88" w14:textId="77777777">
        <w:tc>
          <w:tcPr>
            <w:tcW w:w="1559" w:type="dxa"/>
            <w:shd w:val="clear" w:color="auto" w:fill="auto"/>
            <w:vAlign w:val="center"/>
          </w:tcPr>
          <w:p w14:paraId="1BB7CD74"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语法</w:t>
            </w:r>
          </w:p>
        </w:tc>
        <w:tc>
          <w:tcPr>
            <w:tcW w:w="1843" w:type="dxa"/>
            <w:shd w:val="clear" w:color="auto" w:fill="auto"/>
            <w:vAlign w:val="center"/>
          </w:tcPr>
          <w:p w14:paraId="7551A372"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L3</w:t>
            </w:r>
            <w:r>
              <w:rPr>
                <w:rFonts w:ascii="Times New Roman" w:hAnsi="Times New Roman" w:hint="eastAsia"/>
                <w:bCs/>
                <w:sz w:val="20"/>
                <w:szCs w:val="20"/>
              </w:rPr>
              <w:t>运用</w:t>
            </w:r>
          </w:p>
        </w:tc>
        <w:tc>
          <w:tcPr>
            <w:tcW w:w="4536" w:type="dxa"/>
            <w:shd w:val="clear" w:color="auto" w:fill="auto"/>
            <w:vAlign w:val="center"/>
          </w:tcPr>
          <w:p w14:paraId="57F8311E" w14:textId="77777777" w:rsidR="00D35324" w:rsidRDefault="00B85C41">
            <w:pPr>
              <w:snapToGrid w:val="0"/>
              <w:spacing w:line="288" w:lineRule="auto"/>
              <w:jc w:val="left"/>
              <w:rPr>
                <w:rFonts w:ascii="Times New Roman" w:hAnsi="Times New Roman"/>
                <w:bCs/>
                <w:sz w:val="20"/>
                <w:szCs w:val="20"/>
              </w:rPr>
            </w:pPr>
            <w:r>
              <w:rPr>
                <w:rFonts w:ascii="Times New Roman" w:hAnsi="Times New Roman" w:hint="eastAsia"/>
                <w:bCs/>
                <w:sz w:val="20"/>
                <w:szCs w:val="20"/>
              </w:rPr>
              <w:t>熟记的基础上加以理解及运用。</w:t>
            </w:r>
          </w:p>
        </w:tc>
      </w:tr>
      <w:tr w:rsidR="00D35324" w14:paraId="0D49009E" w14:textId="77777777">
        <w:tc>
          <w:tcPr>
            <w:tcW w:w="1559" w:type="dxa"/>
            <w:shd w:val="clear" w:color="auto" w:fill="auto"/>
            <w:vAlign w:val="center"/>
          </w:tcPr>
          <w:p w14:paraId="61498D0E"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课文内容</w:t>
            </w:r>
          </w:p>
        </w:tc>
        <w:tc>
          <w:tcPr>
            <w:tcW w:w="1843" w:type="dxa"/>
            <w:shd w:val="clear" w:color="auto" w:fill="auto"/>
            <w:vAlign w:val="center"/>
          </w:tcPr>
          <w:p w14:paraId="5DB53045"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L2</w:t>
            </w:r>
            <w:r>
              <w:rPr>
                <w:rFonts w:ascii="Times New Roman" w:hAnsi="Times New Roman" w:hint="eastAsia"/>
                <w:bCs/>
                <w:sz w:val="20"/>
                <w:szCs w:val="20"/>
              </w:rPr>
              <w:t>理解</w:t>
            </w:r>
          </w:p>
        </w:tc>
        <w:tc>
          <w:tcPr>
            <w:tcW w:w="4536" w:type="dxa"/>
            <w:shd w:val="clear" w:color="auto" w:fill="auto"/>
            <w:vAlign w:val="center"/>
          </w:tcPr>
          <w:p w14:paraId="0B09AD46" w14:textId="77777777" w:rsidR="00D35324" w:rsidRDefault="00B85C41">
            <w:pPr>
              <w:snapToGrid w:val="0"/>
              <w:spacing w:line="288" w:lineRule="auto"/>
              <w:jc w:val="left"/>
              <w:rPr>
                <w:rFonts w:ascii="Times New Roman" w:hAnsi="Times New Roman"/>
                <w:bCs/>
                <w:sz w:val="20"/>
                <w:szCs w:val="20"/>
              </w:rPr>
            </w:pPr>
            <w:r>
              <w:rPr>
                <w:rFonts w:ascii="Times New Roman" w:hAnsi="Times New Roman" w:hint="eastAsia"/>
                <w:bCs/>
                <w:sz w:val="20"/>
                <w:szCs w:val="20"/>
              </w:rPr>
              <w:t>要求复述，通过日积月累提高口语交际能力。</w:t>
            </w:r>
          </w:p>
        </w:tc>
      </w:tr>
      <w:tr w:rsidR="00D35324" w14:paraId="17096B5A" w14:textId="77777777">
        <w:tc>
          <w:tcPr>
            <w:tcW w:w="1559" w:type="dxa"/>
            <w:shd w:val="clear" w:color="auto" w:fill="auto"/>
            <w:vAlign w:val="center"/>
          </w:tcPr>
          <w:p w14:paraId="44A96AFD"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总结</w:t>
            </w:r>
          </w:p>
        </w:tc>
        <w:tc>
          <w:tcPr>
            <w:tcW w:w="1843" w:type="dxa"/>
            <w:shd w:val="clear" w:color="auto" w:fill="auto"/>
            <w:vAlign w:val="center"/>
          </w:tcPr>
          <w:p w14:paraId="327A5197"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L3</w:t>
            </w:r>
            <w:r>
              <w:rPr>
                <w:rFonts w:ascii="Times New Roman" w:hAnsi="Times New Roman" w:hint="eastAsia"/>
                <w:bCs/>
                <w:sz w:val="20"/>
                <w:szCs w:val="20"/>
              </w:rPr>
              <w:t>运用</w:t>
            </w:r>
          </w:p>
        </w:tc>
        <w:tc>
          <w:tcPr>
            <w:tcW w:w="4536" w:type="dxa"/>
            <w:shd w:val="clear" w:color="auto" w:fill="auto"/>
            <w:vAlign w:val="center"/>
          </w:tcPr>
          <w:p w14:paraId="1998D3FE" w14:textId="77777777" w:rsidR="00D35324" w:rsidRDefault="00B85C41">
            <w:pPr>
              <w:snapToGrid w:val="0"/>
              <w:spacing w:line="288" w:lineRule="auto"/>
              <w:jc w:val="left"/>
              <w:rPr>
                <w:rFonts w:ascii="Times New Roman" w:hAnsi="Times New Roman"/>
                <w:bCs/>
                <w:sz w:val="20"/>
                <w:szCs w:val="20"/>
              </w:rPr>
            </w:pPr>
            <w:r>
              <w:rPr>
                <w:rFonts w:ascii="Times New Roman" w:hAnsi="Times New Roman" w:hint="eastAsia"/>
                <w:bCs/>
                <w:sz w:val="20"/>
                <w:szCs w:val="20"/>
              </w:rPr>
              <w:t>总结课文内容</w:t>
            </w:r>
          </w:p>
        </w:tc>
      </w:tr>
      <w:tr w:rsidR="00D35324" w14:paraId="25FE7067" w14:textId="77777777">
        <w:tc>
          <w:tcPr>
            <w:tcW w:w="1559" w:type="dxa"/>
            <w:shd w:val="clear" w:color="auto" w:fill="auto"/>
            <w:vAlign w:val="center"/>
          </w:tcPr>
          <w:p w14:paraId="5F681863"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练习组成</w:t>
            </w:r>
          </w:p>
        </w:tc>
        <w:tc>
          <w:tcPr>
            <w:tcW w:w="1843" w:type="dxa"/>
            <w:shd w:val="clear" w:color="auto" w:fill="auto"/>
            <w:vAlign w:val="center"/>
          </w:tcPr>
          <w:p w14:paraId="377C6CC0"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L3</w:t>
            </w:r>
            <w:r>
              <w:rPr>
                <w:rFonts w:ascii="Times New Roman" w:hAnsi="Times New Roman" w:hint="eastAsia"/>
                <w:bCs/>
                <w:sz w:val="20"/>
                <w:szCs w:val="20"/>
              </w:rPr>
              <w:t>运用</w:t>
            </w:r>
          </w:p>
        </w:tc>
        <w:tc>
          <w:tcPr>
            <w:tcW w:w="4536" w:type="dxa"/>
            <w:shd w:val="clear" w:color="auto" w:fill="auto"/>
            <w:vAlign w:val="center"/>
          </w:tcPr>
          <w:p w14:paraId="3B64D2F9" w14:textId="77777777" w:rsidR="00D35324" w:rsidRDefault="00B85C41">
            <w:pPr>
              <w:snapToGrid w:val="0"/>
              <w:spacing w:line="288" w:lineRule="auto"/>
              <w:jc w:val="left"/>
              <w:rPr>
                <w:rFonts w:ascii="Times New Roman" w:hAnsi="Times New Roman"/>
                <w:bCs/>
                <w:sz w:val="20"/>
                <w:szCs w:val="20"/>
              </w:rPr>
            </w:pPr>
            <w:r>
              <w:rPr>
                <w:rFonts w:ascii="Times New Roman" w:hAnsi="Times New Roman" w:hint="eastAsia"/>
                <w:bCs/>
                <w:sz w:val="20"/>
                <w:szCs w:val="20"/>
              </w:rPr>
              <w:t>通过练习考查本课知识掌握情况。</w:t>
            </w:r>
          </w:p>
        </w:tc>
      </w:tr>
    </w:tbl>
    <w:p w14:paraId="2D2AE002" w14:textId="77777777" w:rsidR="00D35324" w:rsidRDefault="00D35324">
      <w:pPr>
        <w:snapToGrid w:val="0"/>
        <w:spacing w:line="288" w:lineRule="auto"/>
        <w:ind w:firstLineChars="200" w:firstLine="400"/>
        <w:rPr>
          <w:sz w:val="20"/>
          <w:szCs w:val="20"/>
        </w:rPr>
      </w:pPr>
    </w:p>
    <w:p w14:paraId="60E0763B" w14:textId="77777777" w:rsidR="00D35324" w:rsidRDefault="00B85C41">
      <w:pPr>
        <w:widowControl/>
        <w:ind w:firstLineChars="200" w:firstLine="400"/>
        <w:jc w:val="left"/>
        <w:rPr>
          <w:rFonts w:ascii="宋体" w:hAnsi="宋体" w:cs="宋体"/>
          <w:kern w:val="0"/>
          <w:sz w:val="20"/>
          <w:szCs w:val="20"/>
        </w:rPr>
      </w:pPr>
      <w:r>
        <w:rPr>
          <w:rFonts w:ascii="宋体" w:hAnsi="宋体" w:cs="宋体" w:hint="eastAsia"/>
          <w:kern w:val="0"/>
          <w:sz w:val="20"/>
          <w:szCs w:val="20"/>
        </w:rPr>
        <w:t>1、让学生在复习和巩固基础语法的同时，观看各种场景的日语片段，要求学生能够正确地理解场景内容的要点并用日语准确地表述这些要点。</w:t>
      </w:r>
    </w:p>
    <w:p w14:paraId="1E24968B" w14:textId="77777777" w:rsidR="00D35324" w:rsidRDefault="00B85C41">
      <w:pPr>
        <w:widowControl/>
        <w:ind w:firstLineChars="200" w:firstLine="400"/>
        <w:jc w:val="left"/>
        <w:rPr>
          <w:rFonts w:ascii="宋体" w:hAnsi="宋体" w:cs="宋体"/>
          <w:kern w:val="0"/>
          <w:sz w:val="20"/>
          <w:szCs w:val="20"/>
        </w:rPr>
      </w:pPr>
      <w:r>
        <w:rPr>
          <w:rFonts w:ascii="宋体" w:hAnsi="宋体" w:cs="宋体" w:hint="eastAsia"/>
          <w:kern w:val="0"/>
          <w:sz w:val="20"/>
          <w:szCs w:val="20"/>
        </w:rPr>
        <w:t>2、课堂上观看日文原版节目（影视、新闻等），鼓励学生在课后主动观看日文原版节目，提高听说的综合能力，扩大词汇量。</w:t>
      </w:r>
    </w:p>
    <w:p w14:paraId="7CB0158E" w14:textId="77777777" w:rsidR="00D35324" w:rsidRDefault="00D35324">
      <w:pPr>
        <w:snapToGrid w:val="0"/>
        <w:spacing w:line="288" w:lineRule="auto"/>
        <w:rPr>
          <w:rFonts w:ascii="宋体" w:hAnsi="宋体"/>
          <w:sz w:val="20"/>
          <w:szCs w:val="20"/>
        </w:rPr>
      </w:pPr>
    </w:p>
    <w:p w14:paraId="0A37D83C" w14:textId="77777777" w:rsidR="00D35324" w:rsidRDefault="00D35324">
      <w:pPr>
        <w:snapToGrid w:val="0"/>
        <w:spacing w:line="288" w:lineRule="auto"/>
        <w:ind w:right="26"/>
        <w:rPr>
          <w:sz w:val="20"/>
          <w:szCs w:val="20"/>
        </w:rPr>
      </w:pPr>
    </w:p>
    <w:p w14:paraId="1B6F1BCA" w14:textId="77777777" w:rsidR="00D35324" w:rsidRDefault="00D35324">
      <w:pPr>
        <w:snapToGrid w:val="0"/>
        <w:spacing w:line="288" w:lineRule="auto"/>
        <w:ind w:right="2520" w:firstLineChars="200" w:firstLine="400"/>
        <w:rPr>
          <w:sz w:val="20"/>
          <w:szCs w:val="20"/>
        </w:rPr>
      </w:pPr>
    </w:p>
    <w:p w14:paraId="1089CB62" w14:textId="77777777" w:rsidR="00D35324" w:rsidRDefault="00B85C41" w:rsidP="00B3104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七、实践环节各阶段名称及基本要求</w:t>
      </w:r>
    </w:p>
    <w:p w14:paraId="114C2E85" w14:textId="77777777" w:rsidR="00D35324" w:rsidRDefault="00B85C41">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7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2190"/>
        <w:gridCol w:w="3269"/>
        <w:gridCol w:w="1271"/>
        <w:gridCol w:w="1135"/>
      </w:tblGrid>
      <w:tr w:rsidR="00D35324" w14:paraId="085809A0" w14:textId="77777777" w:rsidTr="00B85C41">
        <w:trPr>
          <w:trHeight w:val="499"/>
        </w:trPr>
        <w:tc>
          <w:tcPr>
            <w:tcW w:w="858" w:type="dxa"/>
            <w:tcBorders>
              <w:top w:val="single" w:sz="4" w:space="0" w:color="auto"/>
              <w:left w:val="single" w:sz="4" w:space="0" w:color="auto"/>
              <w:bottom w:val="single" w:sz="4" w:space="0" w:color="auto"/>
              <w:right w:val="single" w:sz="4" w:space="0" w:color="auto"/>
            </w:tcBorders>
            <w:vAlign w:val="center"/>
          </w:tcPr>
          <w:p w14:paraId="32A15578" w14:textId="77777777" w:rsidR="00D35324" w:rsidRDefault="00B85C41">
            <w:pPr>
              <w:snapToGrid w:val="0"/>
              <w:rPr>
                <w:rFonts w:ascii="宋体"/>
                <w:sz w:val="20"/>
                <w:szCs w:val="20"/>
              </w:rPr>
            </w:pPr>
            <w:r>
              <w:rPr>
                <w:rFonts w:ascii="宋体" w:hAnsi="宋体" w:hint="eastAsia"/>
                <w:sz w:val="20"/>
                <w:szCs w:val="20"/>
              </w:rPr>
              <w:t>序号</w:t>
            </w:r>
          </w:p>
        </w:tc>
        <w:tc>
          <w:tcPr>
            <w:tcW w:w="2190" w:type="dxa"/>
            <w:tcBorders>
              <w:top w:val="single" w:sz="4" w:space="0" w:color="auto"/>
              <w:left w:val="single" w:sz="4" w:space="0" w:color="auto"/>
              <w:bottom w:val="single" w:sz="4" w:space="0" w:color="auto"/>
              <w:right w:val="single" w:sz="4" w:space="0" w:color="auto"/>
            </w:tcBorders>
            <w:vAlign w:val="center"/>
          </w:tcPr>
          <w:p w14:paraId="7258BC6D" w14:textId="77777777" w:rsidR="00D35324" w:rsidRDefault="00B85C41">
            <w:pPr>
              <w:snapToGrid w:val="0"/>
              <w:ind w:firstLineChars="150" w:firstLine="300"/>
              <w:rPr>
                <w:rFonts w:ascii="宋体"/>
                <w:sz w:val="20"/>
                <w:szCs w:val="20"/>
              </w:rPr>
            </w:pPr>
            <w:r>
              <w:rPr>
                <w:rFonts w:ascii="宋体" w:hAnsi="宋体" w:hint="eastAsia"/>
                <w:sz w:val="20"/>
                <w:szCs w:val="20"/>
              </w:rPr>
              <w:t>各阶段名称</w:t>
            </w:r>
          </w:p>
        </w:tc>
        <w:tc>
          <w:tcPr>
            <w:tcW w:w="3269" w:type="dxa"/>
            <w:tcBorders>
              <w:top w:val="single" w:sz="4" w:space="0" w:color="auto"/>
              <w:left w:val="single" w:sz="4" w:space="0" w:color="auto"/>
              <w:bottom w:val="single" w:sz="4" w:space="0" w:color="auto"/>
              <w:right w:val="single" w:sz="4" w:space="0" w:color="auto"/>
            </w:tcBorders>
            <w:vAlign w:val="center"/>
          </w:tcPr>
          <w:p w14:paraId="514187A6" w14:textId="77777777" w:rsidR="00D35324" w:rsidRDefault="00B85C41">
            <w:pPr>
              <w:snapToGrid w:val="0"/>
              <w:ind w:firstLineChars="450" w:firstLine="900"/>
              <w:rPr>
                <w:rFonts w:ascii="宋体"/>
                <w:sz w:val="20"/>
                <w:szCs w:val="20"/>
              </w:rPr>
            </w:pPr>
            <w:r>
              <w:rPr>
                <w:rFonts w:ascii="宋体" w:hAnsi="宋体" w:hint="eastAsia"/>
                <w:sz w:val="20"/>
                <w:szCs w:val="20"/>
              </w:rPr>
              <w:t>实践主要内容</w:t>
            </w:r>
          </w:p>
        </w:tc>
        <w:tc>
          <w:tcPr>
            <w:tcW w:w="1271" w:type="dxa"/>
            <w:tcBorders>
              <w:top w:val="single" w:sz="4" w:space="0" w:color="auto"/>
              <w:left w:val="single" w:sz="4" w:space="0" w:color="auto"/>
              <w:bottom w:val="single" w:sz="4" w:space="0" w:color="auto"/>
              <w:right w:val="single" w:sz="4" w:space="0" w:color="auto"/>
            </w:tcBorders>
            <w:vAlign w:val="center"/>
          </w:tcPr>
          <w:p w14:paraId="59FDD46E" w14:textId="77777777" w:rsidR="00D35324" w:rsidRDefault="00B85C41">
            <w:pPr>
              <w:snapToGrid w:val="0"/>
              <w:rPr>
                <w:rFonts w:ascii="宋体"/>
                <w:sz w:val="20"/>
                <w:szCs w:val="20"/>
              </w:rPr>
            </w:pPr>
            <w:r>
              <w:rPr>
                <w:rFonts w:ascii="宋体" w:hAnsi="宋体" w:hint="eastAsia"/>
                <w:sz w:val="20"/>
                <w:szCs w:val="20"/>
              </w:rPr>
              <w:t>天数/周数</w:t>
            </w:r>
          </w:p>
        </w:tc>
        <w:tc>
          <w:tcPr>
            <w:tcW w:w="1135" w:type="dxa"/>
            <w:tcBorders>
              <w:top w:val="single" w:sz="4" w:space="0" w:color="auto"/>
              <w:left w:val="single" w:sz="4" w:space="0" w:color="auto"/>
              <w:right w:val="single" w:sz="4" w:space="0" w:color="auto"/>
            </w:tcBorders>
            <w:vAlign w:val="center"/>
          </w:tcPr>
          <w:p w14:paraId="79CB53BA" w14:textId="77777777" w:rsidR="00D35324" w:rsidRDefault="00B85C41">
            <w:pPr>
              <w:snapToGrid w:val="0"/>
              <w:rPr>
                <w:rFonts w:ascii="宋体"/>
                <w:sz w:val="20"/>
                <w:szCs w:val="20"/>
              </w:rPr>
            </w:pPr>
            <w:r>
              <w:rPr>
                <w:rFonts w:ascii="宋体" w:hAnsi="宋体" w:hint="eastAsia"/>
                <w:sz w:val="20"/>
                <w:szCs w:val="20"/>
              </w:rPr>
              <w:t>备注</w:t>
            </w:r>
          </w:p>
        </w:tc>
      </w:tr>
      <w:tr w:rsidR="00C230B5" w14:paraId="5C455A5B" w14:textId="77777777" w:rsidTr="00B85C41">
        <w:trPr>
          <w:trHeight w:hRule="exact" w:val="418"/>
        </w:trPr>
        <w:tc>
          <w:tcPr>
            <w:tcW w:w="858" w:type="dxa"/>
            <w:tcBorders>
              <w:top w:val="single" w:sz="4" w:space="0" w:color="auto"/>
              <w:left w:val="single" w:sz="4" w:space="0" w:color="auto"/>
              <w:bottom w:val="single" w:sz="4" w:space="0" w:color="auto"/>
              <w:right w:val="single" w:sz="4" w:space="0" w:color="auto"/>
            </w:tcBorders>
            <w:vAlign w:val="center"/>
          </w:tcPr>
          <w:p w14:paraId="3475E6C3"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1</w:t>
            </w:r>
          </w:p>
        </w:tc>
        <w:tc>
          <w:tcPr>
            <w:tcW w:w="2190" w:type="dxa"/>
            <w:tcBorders>
              <w:top w:val="single" w:sz="4" w:space="0" w:color="auto"/>
              <w:left w:val="single" w:sz="4" w:space="0" w:color="auto"/>
              <w:bottom w:val="single" w:sz="4" w:space="0" w:color="auto"/>
              <w:right w:val="single" w:sz="4" w:space="0" w:color="auto"/>
            </w:tcBorders>
            <w:vAlign w:val="center"/>
          </w:tcPr>
          <w:p w14:paraId="2A22A40D"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搬家</w:t>
            </w:r>
          </w:p>
        </w:tc>
        <w:tc>
          <w:tcPr>
            <w:tcW w:w="3269" w:type="dxa"/>
            <w:tcBorders>
              <w:top w:val="single" w:sz="4" w:space="0" w:color="auto"/>
              <w:left w:val="single" w:sz="4" w:space="0" w:color="auto"/>
              <w:bottom w:val="single" w:sz="4" w:space="0" w:color="auto"/>
              <w:right w:val="single" w:sz="4" w:space="0" w:color="auto"/>
            </w:tcBorders>
            <w:vAlign w:val="center"/>
          </w:tcPr>
          <w:p w14:paraId="0DFC5F11"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看搬家视频，用日语总结视频内容</w:t>
            </w:r>
          </w:p>
        </w:tc>
        <w:tc>
          <w:tcPr>
            <w:tcW w:w="1271" w:type="dxa"/>
            <w:tcBorders>
              <w:top w:val="single" w:sz="4" w:space="0" w:color="auto"/>
              <w:left w:val="single" w:sz="4" w:space="0" w:color="auto"/>
              <w:bottom w:val="single" w:sz="4" w:space="0" w:color="auto"/>
              <w:right w:val="single" w:sz="4" w:space="0" w:color="auto"/>
            </w:tcBorders>
            <w:vAlign w:val="center"/>
          </w:tcPr>
          <w:p w14:paraId="25D7C893"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2</w:t>
            </w:r>
          </w:p>
        </w:tc>
        <w:tc>
          <w:tcPr>
            <w:tcW w:w="1135" w:type="dxa"/>
            <w:tcBorders>
              <w:left w:val="single" w:sz="4" w:space="0" w:color="auto"/>
              <w:right w:val="single" w:sz="4" w:space="0" w:color="auto"/>
            </w:tcBorders>
            <w:vAlign w:val="center"/>
          </w:tcPr>
          <w:p w14:paraId="6236681F" w14:textId="77777777" w:rsidR="00C230B5" w:rsidRDefault="00C230B5" w:rsidP="00B3104E">
            <w:pPr>
              <w:snapToGrid w:val="0"/>
              <w:spacing w:beforeLines="50" w:before="156" w:afterLines="50" w:after="156" w:line="288" w:lineRule="auto"/>
              <w:rPr>
                <w:rFonts w:ascii="宋体"/>
                <w:sz w:val="16"/>
                <w:szCs w:val="16"/>
              </w:rPr>
            </w:pPr>
          </w:p>
        </w:tc>
      </w:tr>
      <w:tr w:rsidR="00C230B5" w14:paraId="374BA1E3" w14:textId="77777777" w:rsidTr="00B85C41">
        <w:trPr>
          <w:trHeight w:hRule="exact" w:val="418"/>
        </w:trPr>
        <w:tc>
          <w:tcPr>
            <w:tcW w:w="858" w:type="dxa"/>
            <w:tcBorders>
              <w:top w:val="single" w:sz="4" w:space="0" w:color="auto"/>
              <w:left w:val="single" w:sz="4" w:space="0" w:color="auto"/>
              <w:bottom w:val="single" w:sz="4" w:space="0" w:color="auto"/>
              <w:right w:val="single" w:sz="4" w:space="0" w:color="auto"/>
            </w:tcBorders>
            <w:vAlign w:val="center"/>
          </w:tcPr>
          <w:p w14:paraId="6BA840E1"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2</w:t>
            </w:r>
          </w:p>
        </w:tc>
        <w:tc>
          <w:tcPr>
            <w:tcW w:w="2190" w:type="dxa"/>
            <w:tcBorders>
              <w:top w:val="single" w:sz="4" w:space="0" w:color="auto"/>
              <w:left w:val="single" w:sz="4" w:space="0" w:color="auto"/>
              <w:bottom w:val="single" w:sz="4" w:space="0" w:color="auto"/>
              <w:right w:val="single" w:sz="4" w:space="0" w:color="auto"/>
            </w:tcBorders>
            <w:vAlign w:val="center"/>
          </w:tcPr>
          <w:p w14:paraId="30CDE031"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探望</w:t>
            </w:r>
          </w:p>
        </w:tc>
        <w:tc>
          <w:tcPr>
            <w:tcW w:w="3269" w:type="dxa"/>
            <w:tcBorders>
              <w:top w:val="single" w:sz="4" w:space="0" w:color="auto"/>
              <w:left w:val="single" w:sz="4" w:space="0" w:color="auto"/>
              <w:bottom w:val="single" w:sz="4" w:space="0" w:color="auto"/>
              <w:right w:val="single" w:sz="4" w:space="0" w:color="auto"/>
            </w:tcBorders>
            <w:vAlign w:val="center"/>
          </w:tcPr>
          <w:p w14:paraId="651E735E"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看探望视频，用日语总结视频内容</w:t>
            </w:r>
          </w:p>
        </w:tc>
        <w:tc>
          <w:tcPr>
            <w:tcW w:w="1271" w:type="dxa"/>
            <w:tcBorders>
              <w:top w:val="single" w:sz="4" w:space="0" w:color="auto"/>
              <w:left w:val="single" w:sz="4" w:space="0" w:color="auto"/>
              <w:bottom w:val="single" w:sz="4" w:space="0" w:color="auto"/>
              <w:right w:val="single" w:sz="4" w:space="0" w:color="auto"/>
            </w:tcBorders>
            <w:vAlign w:val="center"/>
          </w:tcPr>
          <w:p w14:paraId="5C3CC67F"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2</w:t>
            </w:r>
          </w:p>
        </w:tc>
        <w:tc>
          <w:tcPr>
            <w:tcW w:w="1135" w:type="dxa"/>
            <w:tcBorders>
              <w:left w:val="single" w:sz="4" w:space="0" w:color="auto"/>
              <w:right w:val="single" w:sz="4" w:space="0" w:color="auto"/>
            </w:tcBorders>
            <w:vAlign w:val="center"/>
          </w:tcPr>
          <w:p w14:paraId="2297DED0" w14:textId="77777777" w:rsidR="00C230B5" w:rsidRDefault="00C230B5" w:rsidP="00B3104E">
            <w:pPr>
              <w:snapToGrid w:val="0"/>
              <w:spacing w:beforeLines="50" w:before="156" w:afterLines="50" w:after="156" w:line="288" w:lineRule="auto"/>
              <w:rPr>
                <w:rFonts w:ascii="宋体"/>
                <w:sz w:val="16"/>
                <w:szCs w:val="16"/>
              </w:rPr>
            </w:pPr>
          </w:p>
        </w:tc>
      </w:tr>
      <w:tr w:rsidR="00C230B5" w14:paraId="255081D6" w14:textId="77777777" w:rsidTr="00B85C41">
        <w:trPr>
          <w:trHeight w:hRule="exact" w:val="418"/>
        </w:trPr>
        <w:tc>
          <w:tcPr>
            <w:tcW w:w="858" w:type="dxa"/>
            <w:tcBorders>
              <w:top w:val="single" w:sz="4" w:space="0" w:color="auto"/>
              <w:left w:val="single" w:sz="4" w:space="0" w:color="auto"/>
              <w:bottom w:val="single" w:sz="4" w:space="0" w:color="auto"/>
              <w:right w:val="single" w:sz="4" w:space="0" w:color="auto"/>
            </w:tcBorders>
            <w:vAlign w:val="center"/>
          </w:tcPr>
          <w:p w14:paraId="6B8E5083" w14:textId="77777777" w:rsidR="00C230B5" w:rsidRDefault="00C230B5" w:rsidP="00B3104E">
            <w:pPr>
              <w:snapToGrid w:val="0"/>
              <w:spacing w:beforeLines="50" w:before="156" w:afterLines="50" w:after="156" w:line="288" w:lineRule="auto"/>
              <w:rPr>
                <w:rFonts w:ascii="宋体"/>
                <w:sz w:val="16"/>
                <w:szCs w:val="16"/>
              </w:rPr>
            </w:pPr>
          </w:p>
        </w:tc>
        <w:tc>
          <w:tcPr>
            <w:tcW w:w="2190" w:type="dxa"/>
            <w:tcBorders>
              <w:top w:val="single" w:sz="4" w:space="0" w:color="auto"/>
              <w:left w:val="single" w:sz="4" w:space="0" w:color="auto"/>
              <w:bottom w:val="single" w:sz="4" w:space="0" w:color="auto"/>
              <w:right w:val="single" w:sz="4" w:space="0" w:color="auto"/>
            </w:tcBorders>
            <w:vAlign w:val="center"/>
          </w:tcPr>
          <w:p w14:paraId="4DB3A3A1"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迎接</w:t>
            </w:r>
          </w:p>
        </w:tc>
        <w:tc>
          <w:tcPr>
            <w:tcW w:w="3269" w:type="dxa"/>
            <w:tcBorders>
              <w:top w:val="single" w:sz="4" w:space="0" w:color="auto"/>
              <w:left w:val="single" w:sz="4" w:space="0" w:color="auto"/>
              <w:bottom w:val="single" w:sz="4" w:space="0" w:color="auto"/>
              <w:right w:val="single" w:sz="4" w:space="0" w:color="auto"/>
            </w:tcBorders>
            <w:vAlign w:val="center"/>
          </w:tcPr>
          <w:p w14:paraId="7F994302"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看迎接视频，用日语总结视频内容</w:t>
            </w:r>
          </w:p>
        </w:tc>
        <w:tc>
          <w:tcPr>
            <w:tcW w:w="1271" w:type="dxa"/>
            <w:tcBorders>
              <w:top w:val="single" w:sz="4" w:space="0" w:color="auto"/>
              <w:left w:val="single" w:sz="4" w:space="0" w:color="auto"/>
              <w:bottom w:val="single" w:sz="4" w:space="0" w:color="auto"/>
              <w:right w:val="single" w:sz="4" w:space="0" w:color="auto"/>
            </w:tcBorders>
            <w:vAlign w:val="center"/>
          </w:tcPr>
          <w:p w14:paraId="35AC96AB"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2</w:t>
            </w:r>
          </w:p>
        </w:tc>
        <w:tc>
          <w:tcPr>
            <w:tcW w:w="1135" w:type="dxa"/>
            <w:tcBorders>
              <w:left w:val="single" w:sz="4" w:space="0" w:color="auto"/>
              <w:right w:val="single" w:sz="4" w:space="0" w:color="auto"/>
            </w:tcBorders>
            <w:vAlign w:val="center"/>
          </w:tcPr>
          <w:p w14:paraId="391CEA2D" w14:textId="77777777" w:rsidR="00C230B5" w:rsidRDefault="00C230B5" w:rsidP="00B3104E">
            <w:pPr>
              <w:snapToGrid w:val="0"/>
              <w:spacing w:beforeLines="50" w:before="156" w:afterLines="50" w:after="156" w:line="288" w:lineRule="auto"/>
              <w:rPr>
                <w:rFonts w:ascii="宋体"/>
                <w:sz w:val="16"/>
                <w:szCs w:val="16"/>
              </w:rPr>
            </w:pPr>
          </w:p>
        </w:tc>
      </w:tr>
      <w:tr w:rsidR="00C230B5" w14:paraId="679124CF" w14:textId="77777777" w:rsidTr="00B85C41">
        <w:trPr>
          <w:trHeight w:hRule="exact" w:val="418"/>
        </w:trPr>
        <w:tc>
          <w:tcPr>
            <w:tcW w:w="858" w:type="dxa"/>
            <w:tcBorders>
              <w:top w:val="single" w:sz="4" w:space="0" w:color="auto"/>
              <w:left w:val="single" w:sz="4" w:space="0" w:color="auto"/>
              <w:bottom w:val="single" w:sz="4" w:space="0" w:color="auto"/>
              <w:right w:val="single" w:sz="4" w:space="0" w:color="auto"/>
            </w:tcBorders>
            <w:vAlign w:val="center"/>
          </w:tcPr>
          <w:p w14:paraId="1C91BF25"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4</w:t>
            </w:r>
          </w:p>
        </w:tc>
        <w:tc>
          <w:tcPr>
            <w:tcW w:w="2190" w:type="dxa"/>
            <w:tcBorders>
              <w:top w:val="single" w:sz="4" w:space="0" w:color="auto"/>
              <w:left w:val="single" w:sz="4" w:space="0" w:color="auto"/>
              <w:bottom w:val="single" w:sz="4" w:space="0" w:color="auto"/>
              <w:right w:val="single" w:sz="4" w:space="0" w:color="auto"/>
            </w:tcBorders>
            <w:vAlign w:val="center"/>
          </w:tcPr>
          <w:p w14:paraId="1E5E9E19"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口角</w:t>
            </w:r>
          </w:p>
        </w:tc>
        <w:tc>
          <w:tcPr>
            <w:tcW w:w="3269" w:type="dxa"/>
            <w:tcBorders>
              <w:top w:val="single" w:sz="4" w:space="0" w:color="auto"/>
              <w:left w:val="single" w:sz="4" w:space="0" w:color="auto"/>
              <w:bottom w:val="single" w:sz="4" w:space="0" w:color="auto"/>
              <w:right w:val="single" w:sz="4" w:space="0" w:color="auto"/>
            </w:tcBorders>
            <w:vAlign w:val="center"/>
          </w:tcPr>
          <w:p w14:paraId="2EE3ECA4"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看口角视频，用日语总结视频内容</w:t>
            </w:r>
          </w:p>
        </w:tc>
        <w:tc>
          <w:tcPr>
            <w:tcW w:w="1271" w:type="dxa"/>
            <w:tcBorders>
              <w:top w:val="single" w:sz="4" w:space="0" w:color="auto"/>
              <w:left w:val="single" w:sz="4" w:space="0" w:color="auto"/>
              <w:bottom w:val="single" w:sz="4" w:space="0" w:color="auto"/>
              <w:right w:val="single" w:sz="4" w:space="0" w:color="auto"/>
            </w:tcBorders>
            <w:vAlign w:val="center"/>
          </w:tcPr>
          <w:p w14:paraId="78FA14F5"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2</w:t>
            </w:r>
          </w:p>
        </w:tc>
        <w:tc>
          <w:tcPr>
            <w:tcW w:w="1135" w:type="dxa"/>
            <w:tcBorders>
              <w:left w:val="single" w:sz="4" w:space="0" w:color="auto"/>
              <w:right w:val="single" w:sz="4" w:space="0" w:color="auto"/>
            </w:tcBorders>
            <w:vAlign w:val="center"/>
          </w:tcPr>
          <w:p w14:paraId="2D0302DA" w14:textId="77777777" w:rsidR="00C230B5" w:rsidRDefault="00C230B5" w:rsidP="00B3104E">
            <w:pPr>
              <w:snapToGrid w:val="0"/>
              <w:spacing w:beforeLines="50" w:before="156" w:afterLines="50" w:after="156" w:line="288" w:lineRule="auto"/>
              <w:rPr>
                <w:rFonts w:ascii="宋体"/>
                <w:sz w:val="16"/>
                <w:szCs w:val="16"/>
              </w:rPr>
            </w:pPr>
          </w:p>
        </w:tc>
      </w:tr>
      <w:tr w:rsidR="00C230B5" w14:paraId="7187CA10" w14:textId="77777777" w:rsidTr="00B85C41">
        <w:trPr>
          <w:trHeight w:hRule="exact" w:val="418"/>
        </w:trPr>
        <w:tc>
          <w:tcPr>
            <w:tcW w:w="858" w:type="dxa"/>
            <w:tcBorders>
              <w:top w:val="single" w:sz="4" w:space="0" w:color="auto"/>
              <w:left w:val="single" w:sz="4" w:space="0" w:color="auto"/>
              <w:bottom w:val="single" w:sz="4" w:space="0" w:color="auto"/>
              <w:right w:val="single" w:sz="4" w:space="0" w:color="auto"/>
            </w:tcBorders>
            <w:vAlign w:val="center"/>
          </w:tcPr>
          <w:p w14:paraId="463DFB35"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5</w:t>
            </w:r>
          </w:p>
        </w:tc>
        <w:tc>
          <w:tcPr>
            <w:tcW w:w="2190" w:type="dxa"/>
            <w:tcBorders>
              <w:top w:val="single" w:sz="4" w:space="0" w:color="auto"/>
              <w:left w:val="single" w:sz="4" w:space="0" w:color="auto"/>
              <w:bottom w:val="single" w:sz="4" w:space="0" w:color="auto"/>
              <w:right w:val="single" w:sz="4" w:space="0" w:color="auto"/>
            </w:tcBorders>
            <w:vAlign w:val="center"/>
          </w:tcPr>
          <w:p w14:paraId="52DAEA35"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出发</w:t>
            </w:r>
          </w:p>
        </w:tc>
        <w:tc>
          <w:tcPr>
            <w:tcW w:w="3269" w:type="dxa"/>
            <w:tcBorders>
              <w:top w:val="single" w:sz="4" w:space="0" w:color="auto"/>
              <w:left w:val="single" w:sz="4" w:space="0" w:color="auto"/>
              <w:bottom w:val="single" w:sz="4" w:space="0" w:color="auto"/>
              <w:right w:val="single" w:sz="4" w:space="0" w:color="auto"/>
            </w:tcBorders>
            <w:vAlign w:val="center"/>
          </w:tcPr>
          <w:p w14:paraId="3357D7CF"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看出发视频，用日语总结视频内容</w:t>
            </w:r>
          </w:p>
        </w:tc>
        <w:tc>
          <w:tcPr>
            <w:tcW w:w="1271" w:type="dxa"/>
            <w:tcBorders>
              <w:top w:val="single" w:sz="4" w:space="0" w:color="auto"/>
              <w:left w:val="single" w:sz="4" w:space="0" w:color="auto"/>
              <w:bottom w:val="single" w:sz="4" w:space="0" w:color="auto"/>
              <w:right w:val="single" w:sz="4" w:space="0" w:color="auto"/>
            </w:tcBorders>
            <w:vAlign w:val="center"/>
          </w:tcPr>
          <w:p w14:paraId="4BFEF0E6"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2</w:t>
            </w:r>
          </w:p>
        </w:tc>
        <w:tc>
          <w:tcPr>
            <w:tcW w:w="1135" w:type="dxa"/>
            <w:tcBorders>
              <w:left w:val="single" w:sz="4" w:space="0" w:color="auto"/>
              <w:right w:val="single" w:sz="4" w:space="0" w:color="auto"/>
            </w:tcBorders>
            <w:vAlign w:val="center"/>
          </w:tcPr>
          <w:p w14:paraId="0E6C7316" w14:textId="77777777" w:rsidR="00C230B5" w:rsidRDefault="00C230B5" w:rsidP="00B3104E">
            <w:pPr>
              <w:snapToGrid w:val="0"/>
              <w:spacing w:beforeLines="50" w:before="156" w:afterLines="50" w:after="156" w:line="288" w:lineRule="auto"/>
              <w:rPr>
                <w:rFonts w:ascii="宋体"/>
                <w:sz w:val="16"/>
                <w:szCs w:val="16"/>
              </w:rPr>
            </w:pPr>
          </w:p>
        </w:tc>
      </w:tr>
      <w:tr w:rsidR="00C230B5" w14:paraId="58EFA921" w14:textId="77777777" w:rsidTr="00B85C41">
        <w:trPr>
          <w:trHeight w:hRule="exact" w:val="418"/>
        </w:trPr>
        <w:tc>
          <w:tcPr>
            <w:tcW w:w="858" w:type="dxa"/>
            <w:tcBorders>
              <w:top w:val="single" w:sz="4" w:space="0" w:color="auto"/>
              <w:left w:val="single" w:sz="4" w:space="0" w:color="auto"/>
              <w:bottom w:val="single" w:sz="4" w:space="0" w:color="auto"/>
              <w:right w:val="single" w:sz="4" w:space="0" w:color="auto"/>
            </w:tcBorders>
            <w:vAlign w:val="center"/>
          </w:tcPr>
          <w:p w14:paraId="015FB510"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6</w:t>
            </w:r>
          </w:p>
        </w:tc>
        <w:tc>
          <w:tcPr>
            <w:tcW w:w="2190" w:type="dxa"/>
            <w:tcBorders>
              <w:top w:val="single" w:sz="4" w:space="0" w:color="auto"/>
              <w:left w:val="single" w:sz="4" w:space="0" w:color="auto"/>
              <w:bottom w:val="single" w:sz="4" w:space="0" w:color="auto"/>
              <w:right w:val="single" w:sz="4" w:space="0" w:color="auto"/>
            </w:tcBorders>
            <w:vAlign w:val="center"/>
          </w:tcPr>
          <w:p w14:paraId="4FB1D3FE"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开始新生活</w:t>
            </w:r>
          </w:p>
        </w:tc>
        <w:tc>
          <w:tcPr>
            <w:tcW w:w="3269" w:type="dxa"/>
            <w:tcBorders>
              <w:top w:val="single" w:sz="4" w:space="0" w:color="auto"/>
              <w:left w:val="single" w:sz="4" w:space="0" w:color="auto"/>
              <w:bottom w:val="single" w:sz="4" w:space="0" w:color="auto"/>
              <w:right w:val="single" w:sz="4" w:space="0" w:color="auto"/>
            </w:tcBorders>
            <w:vAlign w:val="center"/>
          </w:tcPr>
          <w:p w14:paraId="741EA56B"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看开始新生活视频，用日语总结视频内容</w:t>
            </w:r>
          </w:p>
        </w:tc>
        <w:tc>
          <w:tcPr>
            <w:tcW w:w="1271" w:type="dxa"/>
            <w:tcBorders>
              <w:top w:val="single" w:sz="4" w:space="0" w:color="auto"/>
              <w:left w:val="single" w:sz="4" w:space="0" w:color="auto"/>
              <w:bottom w:val="single" w:sz="4" w:space="0" w:color="auto"/>
              <w:right w:val="single" w:sz="4" w:space="0" w:color="auto"/>
            </w:tcBorders>
            <w:vAlign w:val="center"/>
          </w:tcPr>
          <w:p w14:paraId="56BCDF9F"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2</w:t>
            </w:r>
          </w:p>
        </w:tc>
        <w:tc>
          <w:tcPr>
            <w:tcW w:w="1135" w:type="dxa"/>
            <w:tcBorders>
              <w:left w:val="single" w:sz="4" w:space="0" w:color="auto"/>
              <w:right w:val="single" w:sz="4" w:space="0" w:color="auto"/>
            </w:tcBorders>
            <w:vAlign w:val="center"/>
          </w:tcPr>
          <w:p w14:paraId="26DBCA61" w14:textId="77777777" w:rsidR="00C230B5" w:rsidRDefault="00C230B5" w:rsidP="00B3104E">
            <w:pPr>
              <w:snapToGrid w:val="0"/>
              <w:spacing w:beforeLines="50" w:before="156" w:afterLines="50" w:after="156" w:line="288" w:lineRule="auto"/>
              <w:rPr>
                <w:rFonts w:ascii="宋体"/>
                <w:sz w:val="16"/>
                <w:szCs w:val="16"/>
              </w:rPr>
            </w:pPr>
          </w:p>
        </w:tc>
      </w:tr>
      <w:tr w:rsidR="00C230B5" w14:paraId="17CED75A" w14:textId="77777777" w:rsidTr="00B85C41">
        <w:trPr>
          <w:trHeight w:hRule="exact" w:val="418"/>
        </w:trPr>
        <w:tc>
          <w:tcPr>
            <w:tcW w:w="858" w:type="dxa"/>
            <w:tcBorders>
              <w:top w:val="single" w:sz="4" w:space="0" w:color="auto"/>
              <w:left w:val="single" w:sz="4" w:space="0" w:color="auto"/>
              <w:bottom w:val="single" w:sz="4" w:space="0" w:color="auto"/>
              <w:right w:val="single" w:sz="4" w:space="0" w:color="auto"/>
            </w:tcBorders>
            <w:vAlign w:val="center"/>
          </w:tcPr>
          <w:p w14:paraId="7D38322C"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7</w:t>
            </w:r>
          </w:p>
        </w:tc>
        <w:tc>
          <w:tcPr>
            <w:tcW w:w="2190" w:type="dxa"/>
            <w:tcBorders>
              <w:top w:val="single" w:sz="4" w:space="0" w:color="auto"/>
              <w:left w:val="single" w:sz="4" w:space="0" w:color="auto"/>
              <w:bottom w:val="single" w:sz="4" w:space="0" w:color="auto"/>
              <w:right w:val="single" w:sz="4" w:space="0" w:color="auto"/>
            </w:tcBorders>
            <w:vAlign w:val="center"/>
          </w:tcPr>
          <w:p w14:paraId="6FE9C45B"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烦恼</w:t>
            </w:r>
          </w:p>
        </w:tc>
        <w:tc>
          <w:tcPr>
            <w:tcW w:w="3269" w:type="dxa"/>
            <w:tcBorders>
              <w:top w:val="single" w:sz="4" w:space="0" w:color="auto"/>
              <w:left w:val="single" w:sz="4" w:space="0" w:color="auto"/>
              <w:bottom w:val="single" w:sz="4" w:space="0" w:color="auto"/>
              <w:right w:val="single" w:sz="4" w:space="0" w:color="auto"/>
            </w:tcBorders>
            <w:vAlign w:val="center"/>
          </w:tcPr>
          <w:p w14:paraId="761ED95B"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看烦恼视频，用日语总结视频内容</w:t>
            </w:r>
          </w:p>
        </w:tc>
        <w:tc>
          <w:tcPr>
            <w:tcW w:w="1271" w:type="dxa"/>
            <w:tcBorders>
              <w:top w:val="single" w:sz="4" w:space="0" w:color="auto"/>
              <w:left w:val="single" w:sz="4" w:space="0" w:color="auto"/>
              <w:bottom w:val="single" w:sz="4" w:space="0" w:color="auto"/>
              <w:right w:val="single" w:sz="4" w:space="0" w:color="auto"/>
            </w:tcBorders>
            <w:vAlign w:val="center"/>
          </w:tcPr>
          <w:p w14:paraId="18857378"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2</w:t>
            </w:r>
          </w:p>
        </w:tc>
        <w:tc>
          <w:tcPr>
            <w:tcW w:w="1135" w:type="dxa"/>
            <w:tcBorders>
              <w:left w:val="single" w:sz="4" w:space="0" w:color="auto"/>
              <w:right w:val="single" w:sz="4" w:space="0" w:color="auto"/>
            </w:tcBorders>
            <w:vAlign w:val="center"/>
          </w:tcPr>
          <w:p w14:paraId="52AB7C5D" w14:textId="77777777" w:rsidR="00C230B5" w:rsidRDefault="00C230B5" w:rsidP="00B3104E">
            <w:pPr>
              <w:snapToGrid w:val="0"/>
              <w:spacing w:beforeLines="50" w:before="156" w:afterLines="50" w:after="156" w:line="288" w:lineRule="auto"/>
              <w:rPr>
                <w:rFonts w:ascii="宋体"/>
                <w:sz w:val="16"/>
                <w:szCs w:val="16"/>
              </w:rPr>
            </w:pPr>
          </w:p>
        </w:tc>
      </w:tr>
      <w:tr w:rsidR="00C230B5" w14:paraId="1795286D" w14:textId="77777777" w:rsidTr="00B85C41">
        <w:trPr>
          <w:trHeight w:hRule="exact" w:val="418"/>
        </w:trPr>
        <w:tc>
          <w:tcPr>
            <w:tcW w:w="858" w:type="dxa"/>
            <w:tcBorders>
              <w:top w:val="single" w:sz="4" w:space="0" w:color="auto"/>
              <w:left w:val="single" w:sz="4" w:space="0" w:color="auto"/>
              <w:bottom w:val="single" w:sz="4" w:space="0" w:color="auto"/>
              <w:right w:val="single" w:sz="4" w:space="0" w:color="auto"/>
            </w:tcBorders>
            <w:vAlign w:val="center"/>
          </w:tcPr>
          <w:p w14:paraId="752849D2"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8</w:t>
            </w:r>
          </w:p>
        </w:tc>
        <w:tc>
          <w:tcPr>
            <w:tcW w:w="2190" w:type="dxa"/>
            <w:tcBorders>
              <w:top w:val="single" w:sz="4" w:space="0" w:color="auto"/>
              <w:left w:val="single" w:sz="4" w:space="0" w:color="auto"/>
              <w:bottom w:val="single" w:sz="4" w:space="0" w:color="auto"/>
              <w:right w:val="single" w:sz="4" w:space="0" w:color="auto"/>
            </w:tcBorders>
            <w:vAlign w:val="center"/>
          </w:tcPr>
          <w:p w14:paraId="25A4EAFC"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求助</w:t>
            </w:r>
          </w:p>
        </w:tc>
        <w:tc>
          <w:tcPr>
            <w:tcW w:w="3269" w:type="dxa"/>
            <w:tcBorders>
              <w:top w:val="single" w:sz="4" w:space="0" w:color="auto"/>
              <w:left w:val="single" w:sz="4" w:space="0" w:color="auto"/>
              <w:bottom w:val="single" w:sz="4" w:space="0" w:color="auto"/>
              <w:right w:val="single" w:sz="4" w:space="0" w:color="auto"/>
            </w:tcBorders>
            <w:vAlign w:val="center"/>
          </w:tcPr>
          <w:p w14:paraId="42D79C64"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看求助视频，用日语总结视频内容</w:t>
            </w:r>
          </w:p>
        </w:tc>
        <w:tc>
          <w:tcPr>
            <w:tcW w:w="1271" w:type="dxa"/>
            <w:tcBorders>
              <w:top w:val="single" w:sz="4" w:space="0" w:color="auto"/>
              <w:left w:val="single" w:sz="4" w:space="0" w:color="auto"/>
              <w:bottom w:val="single" w:sz="4" w:space="0" w:color="auto"/>
              <w:right w:val="single" w:sz="4" w:space="0" w:color="auto"/>
            </w:tcBorders>
            <w:vAlign w:val="center"/>
          </w:tcPr>
          <w:p w14:paraId="64976FCF" w14:textId="77777777" w:rsidR="00C230B5" w:rsidRDefault="00C230B5" w:rsidP="00B3104E">
            <w:pPr>
              <w:snapToGrid w:val="0"/>
              <w:spacing w:beforeLines="50" w:before="156" w:afterLines="50" w:after="156" w:line="288" w:lineRule="auto"/>
              <w:rPr>
                <w:rFonts w:ascii="宋体"/>
                <w:sz w:val="16"/>
                <w:szCs w:val="16"/>
              </w:rPr>
            </w:pPr>
            <w:r>
              <w:rPr>
                <w:rFonts w:ascii="宋体" w:hint="eastAsia"/>
                <w:sz w:val="16"/>
                <w:szCs w:val="16"/>
              </w:rPr>
              <w:t>2</w:t>
            </w:r>
          </w:p>
        </w:tc>
        <w:tc>
          <w:tcPr>
            <w:tcW w:w="1135" w:type="dxa"/>
            <w:tcBorders>
              <w:left w:val="single" w:sz="4" w:space="0" w:color="auto"/>
              <w:right w:val="single" w:sz="4" w:space="0" w:color="auto"/>
            </w:tcBorders>
            <w:vAlign w:val="center"/>
          </w:tcPr>
          <w:p w14:paraId="20A93CFB" w14:textId="77777777" w:rsidR="00C230B5" w:rsidRDefault="00C230B5" w:rsidP="00B3104E">
            <w:pPr>
              <w:snapToGrid w:val="0"/>
              <w:spacing w:beforeLines="50" w:before="156" w:afterLines="50" w:after="156" w:line="288" w:lineRule="auto"/>
              <w:rPr>
                <w:rFonts w:ascii="宋体"/>
                <w:sz w:val="16"/>
                <w:szCs w:val="16"/>
              </w:rPr>
            </w:pPr>
          </w:p>
        </w:tc>
      </w:tr>
    </w:tbl>
    <w:p w14:paraId="503C9CC3" w14:textId="77777777" w:rsidR="00D35324" w:rsidRDefault="00D35324">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D35324" w14:paraId="7E08A1C5" w14:textId="77777777">
        <w:tc>
          <w:tcPr>
            <w:tcW w:w="1809" w:type="dxa"/>
          </w:tcPr>
          <w:p w14:paraId="4056C366" w14:textId="77777777" w:rsidR="00D35324" w:rsidRDefault="00B85C41" w:rsidP="00B3104E">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tcPr>
          <w:p w14:paraId="5B9302BC" w14:textId="77777777" w:rsidR="00D35324" w:rsidRDefault="00B85C41" w:rsidP="00B3104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tcPr>
          <w:p w14:paraId="31DCC89B" w14:textId="77777777" w:rsidR="00D35324" w:rsidRDefault="00B85C41" w:rsidP="00B3104E">
            <w:pPr>
              <w:snapToGrid w:val="0"/>
              <w:spacing w:beforeLines="50" w:before="156" w:afterLines="50" w:after="156"/>
              <w:jc w:val="center"/>
              <w:rPr>
                <w:rFonts w:ascii="宋体" w:hAnsi="宋体"/>
                <w:bCs/>
                <w:color w:val="000000"/>
                <w:szCs w:val="20"/>
              </w:rPr>
            </w:pPr>
            <w:r w:rsidRPr="00B85C41">
              <w:rPr>
                <w:rFonts w:ascii="宋体" w:hAnsi="宋体" w:hint="eastAsia"/>
                <w:bCs/>
                <w:color w:val="000000"/>
                <w:szCs w:val="20"/>
              </w:rPr>
              <w:t>占比</w:t>
            </w:r>
          </w:p>
        </w:tc>
      </w:tr>
      <w:tr w:rsidR="00D35324" w14:paraId="704DE59D" w14:textId="77777777">
        <w:tc>
          <w:tcPr>
            <w:tcW w:w="1809" w:type="dxa"/>
          </w:tcPr>
          <w:p w14:paraId="2C32FD00" w14:textId="77777777" w:rsidR="00D35324" w:rsidRPr="00B85C41" w:rsidRDefault="00B85C41" w:rsidP="00B3104E">
            <w:pPr>
              <w:snapToGrid w:val="0"/>
              <w:spacing w:beforeLines="50" w:before="156" w:afterLines="50" w:after="156"/>
              <w:jc w:val="center"/>
              <w:rPr>
                <w:rFonts w:ascii="宋体" w:hAnsi="宋体"/>
                <w:bCs/>
                <w:color w:val="000000"/>
                <w:szCs w:val="20"/>
              </w:rPr>
            </w:pPr>
            <w:r w:rsidRPr="00B85C41">
              <w:rPr>
                <w:rFonts w:ascii="宋体" w:hAnsi="宋体" w:hint="eastAsia"/>
                <w:bCs/>
                <w:color w:val="000000"/>
                <w:szCs w:val="20"/>
              </w:rPr>
              <w:t>1</w:t>
            </w:r>
          </w:p>
        </w:tc>
        <w:tc>
          <w:tcPr>
            <w:tcW w:w="5103" w:type="dxa"/>
          </w:tcPr>
          <w:p w14:paraId="3B20BB59" w14:textId="77777777" w:rsidR="00D35324" w:rsidRDefault="00B85C41" w:rsidP="00B3104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闭卷考试</w:t>
            </w:r>
          </w:p>
        </w:tc>
        <w:tc>
          <w:tcPr>
            <w:tcW w:w="1843" w:type="dxa"/>
          </w:tcPr>
          <w:p w14:paraId="71C010B5" w14:textId="77777777" w:rsidR="00D35324" w:rsidRDefault="00B85C41" w:rsidP="00B3104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60%</w:t>
            </w:r>
          </w:p>
        </w:tc>
      </w:tr>
      <w:tr w:rsidR="00D35324" w14:paraId="7B8249D5" w14:textId="77777777">
        <w:tc>
          <w:tcPr>
            <w:tcW w:w="1809" w:type="dxa"/>
          </w:tcPr>
          <w:p w14:paraId="776EAD98" w14:textId="77777777" w:rsidR="00D35324" w:rsidRPr="00B85C41" w:rsidRDefault="00B85C41" w:rsidP="00B3104E">
            <w:pPr>
              <w:snapToGrid w:val="0"/>
              <w:spacing w:beforeLines="50" w:before="156" w:afterLines="50" w:after="156"/>
              <w:jc w:val="center"/>
              <w:rPr>
                <w:rFonts w:ascii="宋体" w:hAnsi="宋体"/>
                <w:bCs/>
                <w:color w:val="000000"/>
                <w:szCs w:val="20"/>
              </w:rPr>
            </w:pPr>
            <w:r w:rsidRPr="00B85C41">
              <w:rPr>
                <w:rFonts w:ascii="宋体" w:hAnsi="宋体" w:hint="eastAsia"/>
                <w:bCs/>
                <w:color w:val="000000"/>
                <w:szCs w:val="20"/>
              </w:rPr>
              <w:t>X1</w:t>
            </w:r>
          </w:p>
        </w:tc>
        <w:tc>
          <w:tcPr>
            <w:tcW w:w="5103" w:type="dxa"/>
          </w:tcPr>
          <w:p w14:paraId="6C06A045" w14:textId="77777777" w:rsidR="00D35324" w:rsidRDefault="00B85C41" w:rsidP="00B3104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小测试</w:t>
            </w:r>
          </w:p>
        </w:tc>
        <w:tc>
          <w:tcPr>
            <w:tcW w:w="1843" w:type="dxa"/>
          </w:tcPr>
          <w:p w14:paraId="553F613D" w14:textId="77777777" w:rsidR="00D35324" w:rsidRDefault="00B85C41" w:rsidP="00B3104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D35324" w14:paraId="5BCA0CC2" w14:textId="77777777">
        <w:tc>
          <w:tcPr>
            <w:tcW w:w="1809" w:type="dxa"/>
          </w:tcPr>
          <w:p w14:paraId="50576711" w14:textId="77777777" w:rsidR="00D35324" w:rsidRPr="00B85C41" w:rsidRDefault="00B85C41" w:rsidP="00B3104E">
            <w:pPr>
              <w:snapToGrid w:val="0"/>
              <w:spacing w:beforeLines="50" w:before="156" w:afterLines="50" w:after="156"/>
              <w:jc w:val="center"/>
              <w:rPr>
                <w:rFonts w:ascii="宋体" w:hAnsi="宋体"/>
                <w:bCs/>
                <w:color w:val="000000"/>
                <w:szCs w:val="20"/>
              </w:rPr>
            </w:pPr>
            <w:r w:rsidRPr="00B85C41">
              <w:rPr>
                <w:rFonts w:ascii="宋体" w:hAnsi="宋体" w:hint="eastAsia"/>
                <w:bCs/>
                <w:color w:val="000000"/>
                <w:szCs w:val="20"/>
              </w:rPr>
              <w:t>X2</w:t>
            </w:r>
          </w:p>
        </w:tc>
        <w:tc>
          <w:tcPr>
            <w:tcW w:w="5103" w:type="dxa"/>
          </w:tcPr>
          <w:p w14:paraId="4419C63A" w14:textId="77777777" w:rsidR="00D35324" w:rsidRDefault="00B85C41" w:rsidP="00B3104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小测试</w:t>
            </w:r>
          </w:p>
        </w:tc>
        <w:tc>
          <w:tcPr>
            <w:tcW w:w="1843" w:type="dxa"/>
          </w:tcPr>
          <w:p w14:paraId="2BD66AC0" w14:textId="77777777" w:rsidR="00D35324" w:rsidRDefault="00B85C41" w:rsidP="00B3104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D35324" w14:paraId="57967B44" w14:textId="77777777">
        <w:tc>
          <w:tcPr>
            <w:tcW w:w="1809" w:type="dxa"/>
          </w:tcPr>
          <w:p w14:paraId="7158537A" w14:textId="77777777" w:rsidR="00D35324" w:rsidRPr="00B85C41" w:rsidRDefault="00B85C41" w:rsidP="00B3104E">
            <w:pPr>
              <w:snapToGrid w:val="0"/>
              <w:spacing w:beforeLines="50" w:before="156" w:afterLines="50" w:after="156"/>
              <w:jc w:val="center"/>
              <w:rPr>
                <w:rFonts w:ascii="宋体" w:hAnsi="宋体"/>
                <w:bCs/>
                <w:color w:val="000000"/>
                <w:szCs w:val="20"/>
              </w:rPr>
            </w:pPr>
            <w:r w:rsidRPr="00B85C41">
              <w:rPr>
                <w:rFonts w:ascii="宋体" w:hAnsi="宋体" w:hint="eastAsia"/>
                <w:bCs/>
                <w:color w:val="000000"/>
                <w:szCs w:val="20"/>
              </w:rPr>
              <w:t>X3</w:t>
            </w:r>
          </w:p>
        </w:tc>
        <w:tc>
          <w:tcPr>
            <w:tcW w:w="5103" w:type="dxa"/>
          </w:tcPr>
          <w:p w14:paraId="648769D3" w14:textId="77777777" w:rsidR="00D35324" w:rsidRDefault="00B85C41" w:rsidP="00B3104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小测试</w:t>
            </w:r>
          </w:p>
        </w:tc>
        <w:tc>
          <w:tcPr>
            <w:tcW w:w="1843" w:type="dxa"/>
          </w:tcPr>
          <w:p w14:paraId="39F3C342" w14:textId="77777777" w:rsidR="00D35324" w:rsidRDefault="00B85C41" w:rsidP="00B3104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14:paraId="4303B3B3" w14:textId="77777777" w:rsidR="00D35324" w:rsidRDefault="00D35324" w:rsidP="00B3104E">
      <w:pPr>
        <w:widowControl/>
        <w:spacing w:beforeLines="50" w:before="156" w:afterLines="50" w:after="156" w:line="288" w:lineRule="auto"/>
        <w:jc w:val="left"/>
        <w:rPr>
          <w:rFonts w:ascii="黑体" w:eastAsia="黑体" w:hAnsi="宋体"/>
          <w:sz w:val="24"/>
        </w:rPr>
      </w:pPr>
    </w:p>
    <w:p w14:paraId="0011A542" w14:textId="77777777" w:rsidR="00D35324" w:rsidRDefault="00D35324">
      <w:pPr>
        <w:snapToGrid w:val="0"/>
        <w:spacing w:before="120" w:after="120" w:line="288" w:lineRule="auto"/>
        <w:ind w:firstLineChars="200" w:firstLine="400"/>
        <w:rPr>
          <w:rFonts w:ascii="宋体" w:hAnsi="宋体"/>
          <w:sz w:val="20"/>
          <w:szCs w:val="20"/>
          <w:highlight w:val="yellow"/>
        </w:rPr>
      </w:pPr>
    </w:p>
    <w:p w14:paraId="3FFD968A" w14:textId="77777777" w:rsidR="00D35324" w:rsidRDefault="00B85C41">
      <w:pPr>
        <w:snapToGrid w:val="0"/>
        <w:spacing w:line="288" w:lineRule="auto"/>
        <w:ind w:firstLineChars="300" w:firstLine="840"/>
        <w:rPr>
          <w:sz w:val="28"/>
          <w:szCs w:val="28"/>
        </w:rPr>
      </w:pPr>
      <w:r>
        <w:rPr>
          <w:rFonts w:hint="eastAsia"/>
          <w:sz w:val="28"/>
          <w:szCs w:val="28"/>
        </w:rPr>
        <w:t>撰写人：马文心</w:t>
      </w:r>
      <w:r w:rsidR="00B3104E">
        <w:rPr>
          <w:rFonts w:hint="eastAsia"/>
          <w:sz w:val="28"/>
          <w:szCs w:val="28"/>
        </w:rPr>
        <w:t xml:space="preserve">              </w:t>
      </w:r>
      <w:r>
        <w:rPr>
          <w:rFonts w:hint="eastAsia"/>
          <w:sz w:val="28"/>
          <w:szCs w:val="28"/>
        </w:rPr>
        <w:t>系主任审核签名：</w:t>
      </w:r>
    </w:p>
    <w:p w14:paraId="7E85037F" w14:textId="77777777" w:rsidR="00D35324" w:rsidRDefault="00B3104E">
      <w:pPr>
        <w:snapToGrid w:val="0"/>
        <w:spacing w:line="288" w:lineRule="auto"/>
        <w:ind w:firstLineChars="300" w:firstLine="840"/>
        <w:rPr>
          <w:sz w:val="28"/>
          <w:szCs w:val="28"/>
        </w:rPr>
      </w:pPr>
      <w:r>
        <w:rPr>
          <w:rFonts w:hint="eastAsia"/>
          <w:sz w:val="28"/>
          <w:szCs w:val="28"/>
        </w:rPr>
        <w:t xml:space="preserve">                                  </w:t>
      </w:r>
      <w:r w:rsidR="00B85C41">
        <w:rPr>
          <w:rFonts w:hint="eastAsia"/>
          <w:sz w:val="28"/>
          <w:szCs w:val="28"/>
        </w:rPr>
        <w:t>审核时间：</w:t>
      </w:r>
    </w:p>
    <w:p w14:paraId="4FE42508" w14:textId="77777777" w:rsidR="00D35324" w:rsidRDefault="00D35324"/>
    <w:p w14:paraId="7E6D9485" w14:textId="77777777" w:rsidR="00D35324" w:rsidRDefault="00D35324"/>
    <w:sectPr w:rsidR="00D35324" w:rsidSect="00BC50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2820B" w14:textId="77777777" w:rsidR="00EE3BC5" w:rsidRDefault="00EE3BC5" w:rsidP="00C230B5">
      <w:r>
        <w:separator/>
      </w:r>
    </w:p>
  </w:endnote>
  <w:endnote w:type="continuationSeparator" w:id="0">
    <w:p w14:paraId="2610F10B" w14:textId="77777777" w:rsidR="00EE3BC5" w:rsidRDefault="00EE3BC5" w:rsidP="00C2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93D38" w14:textId="77777777" w:rsidR="00EE3BC5" w:rsidRDefault="00EE3BC5" w:rsidP="00C230B5">
      <w:r>
        <w:separator/>
      </w:r>
    </w:p>
  </w:footnote>
  <w:footnote w:type="continuationSeparator" w:id="0">
    <w:p w14:paraId="31BBAB3D" w14:textId="77777777" w:rsidR="00EE3BC5" w:rsidRDefault="00EE3BC5" w:rsidP="00C23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465B4"/>
    <w:rsid w:val="001072BC"/>
    <w:rsid w:val="00145E05"/>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822F4"/>
    <w:rsid w:val="008B397C"/>
    <w:rsid w:val="008B47F4"/>
    <w:rsid w:val="00900019"/>
    <w:rsid w:val="0099063E"/>
    <w:rsid w:val="00A769B1"/>
    <w:rsid w:val="00A837D5"/>
    <w:rsid w:val="00AC4C45"/>
    <w:rsid w:val="00B3104E"/>
    <w:rsid w:val="00B46F21"/>
    <w:rsid w:val="00B511A5"/>
    <w:rsid w:val="00B736A7"/>
    <w:rsid w:val="00B7651F"/>
    <w:rsid w:val="00B85C41"/>
    <w:rsid w:val="00BC506E"/>
    <w:rsid w:val="00BF625A"/>
    <w:rsid w:val="00C230B5"/>
    <w:rsid w:val="00C56E09"/>
    <w:rsid w:val="00CF096B"/>
    <w:rsid w:val="00CF36B9"/>
    <w:rsid w:val="00D35324"/>
    <w:rsid w:val="00E16D30"/>
    <w:rsid w:val="00E33169"/>
    <w:rsid w:val="00E35842"/>
    <w:rsid w:val="00E70904"/>
    <w:rsid w:val="00EE3BC5"/>
    <w:rsid w:val="00EF44B1"/>
    <w:rsid w:val="00F35AA0"/>
    <w:rsid w:val="00FE22E8"/>
    <w:rsid w:val="016E63C2"/>
    <w:rsid w:val="024B0C39"/>
    <w:rsid w:val="0A8128A6"/>
    <w:rsid w:val="0BF32A1B"/>
    <w:rsid w:val="10BD2C22"/>
    <w:rsid w:val="22987C80"/>
    <w:rsid w:val="24192CCC"/>
    <w:rsid w:val="39A66CD4"/>
    <w:rsid w:val="3CD52CE1"/>
    <w:rsid w:val="3EED4E37"/>
    <w:rsid w:val="410F2E6A"/>
    <w:rsid w:val="4430136C"/>
    <w:rsid w:val="4AB0382B"/>
    <w:rsid w:val="569868B5"/>
    <w:rsid w:val="611F6817"/>
    <w:rsid w:val="66CA1754"/>
    <w:rsid w:val="6F1E65D4"/>
    <w:rsid w:val="6F266C86"/>
    <w:rsid w:val="6F5042C2"/>
    <w:rsid w:val="74316312"/>
    <w:rsid w:val="772E0E29"/>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9FD4199"/>
  <w15:docId w15:val="{B4B08534-946F-4597-AA65-96282E2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2295</Characters>
  <Application>Microsoft Office Word</Application>
  <DocSecurity>0</DocSecurity>
  <Lines>19</Lines>
  <Paragraphs>5</Paragraphs>
  <ScaleCrop>false</ScaleCrop>
  <Company>Microsoft</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ma wenxin</cp:lastModifiedBy>
  <cp:revision>2</cp:revision>
  <dcterms:created xsi:type="dcterms:W3CDTF">2019-09-11T07:15:00Z</dcterms:created>
  <dcterms:modified xsi:type="dcterms:W3CDTF">2019-09-11T07:15:00Z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