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33" w:rsidRPr="000833F9" w:rsidRDefault="0061348C" w:rsidP="000833F9">
      <w:pPr>
        <w:widowControl/>
        <w:snapToGrid w:val="0"/>
        <w:spacing w:line="480" w:lineRule="exact"/>
        <w:jc w:val="center"/>
        <w:rPr>
          <w:rFonts w:ascii="仿宋_GB2312" w:eastAsia="仿宋_GB2312" w:hAnsi="宋体"/>
          <w:b/>
          <w:bCs/>
          <w:kern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8A3E78" w:rsidRDefault="00A4155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8A3E78" w:rsidRDefault="00A4155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316F33">
        <w:rPr>
          <w:rFonts w:hint="eastAsia"/>
          <w:b/>
          <w:sz w:val="28"/>
          <w:szCs w:val="30"/>
        </w:rPr>
        <w:t>【</w:t>
      </w:r>
      <w:r w:rsidR="00FA0685">
        <w:rPr>
          <w:rFonts w:hint="eastAsia"/>
          <w:b/>
          <w:sz w:val="28"/>
          <w:szCs w:val="30"/>
        </w:rPr>
        <w:t>翻译理论</w:t>
      </w:r>
      <w:r w:rsidR="0078771F">
        <w:rPr>
          <w:rFonts w:hint="eastAsia"/>
          <w:b/>
          <w:sz w:val="28"/>
          <w:szCs w:val="30"/>
        </w:rPr>
        <w:t>与实践（</w:t>
      </w:r>
      <w:r w:rsidR="0078771F">
        <w:rPr>
          <w:rFonts w:hint="eastAsia"/>
          <w:b/>
          <w:sz w:val="28"/>
          <w:szCs w:val="30"/>
        </w:rPr>
        <w:t>1</w:t>
      </w:r>
      <w:r w:rsidR="0078771F">
        <w:rPr>
          <w:rFonts w:hint="eastAsia"/>
          <w:b/>
          <w:sz w:val="28"/>
          <w:szCs w:val="30"/>
        </w:rPr>
        <w:t>）</w:t>
      </w:r>
      <w:r w:rsidR="00316F33">
        <w:rPr>
          <w:rFonts w:hint="eastAsia"/>
          <w:b/>
          <w:sz w:val="28"/>
          <w:szCs w:val="30"/>
        </w:rPr>
        <w:t>】</w:t>
      </w:r>
    </w:p>
    <w:p w:rsidR="00316F33" w:rsidRDefault="00316F33" w:rsidP="00316F33">
      <w:pPr>
        <w:shd w:val="clear" w:color="auto" w:fill="F5F5F5"/>
        <w:jc w:val="center"/>
        <w:textAlignment w:val="top"/>
        <w:rPr>
          <w:rFonts w:ascii="Arial" w:hAnsi="Arial" w:cs="Arial"/>
          <w:color w:val="888888"/>
          <w:kern w:val="0"/>
          <w:sz w:val="20"/>
          <w:szCs w:val="20"/>
        </w:rPr>
      </w:pPr>
      <w:r>
        <w:rPr>
          <w:rFonts w:hint="eastAsia"/>
          <w:b/>
          <w:sz w:val="28"/>
          <w:szCs w:val="30"/>
        </w:rPr>
        <w:t>【</w:t>
      </w:r>
      <w:r w:rsidR="0078771F">
        <w:rPr>
          <w:rFonts w:hint="eastAsia"/>
          <w:b/>
          <w:sz w:val="28"/>
          <w:szCs w:val="30"/>
        </w:rPr>
        <w:t>T</w:t>
      </w:r>
      <w:r w:rsidR="0078771F">
        <w:rPr>
          <w:b/>
          <w:sz w:val="28"/>
          <w:szCs w:val="30"/>
        </w:rPr>
        <w:t xml:space="preserve">ranslation Theories and Practice </w:t>
      </w:r>
      <w:r w:rsidR="0078771F">
        <w:rPr>
          <w:rFonts w:hint="eastAsia"/>
          <w:b/>
          <w:sz w:val="28"/>
          <w:szCs w:val="30"/>
        </w:rPr>
        <w:t>（</w:t>
      </w:r>
      <w:r w:rsidR="0078771F">
        <w:rPr>
          <w:b/>
          <w:sz w:val="28"/>
          <w:szCs w:val="30"/>
        </w:rPr>
        <w:t>1</w:t>
      </w:r>
      <w:r w:rsidR="0078771F">
        <w:rPr>
          <w:rFonts w:hint="eastAsia"/>
          <w:b/>
          <w:sz w:val="28"/>
          <w:szCs w:val="30"/>
        </w:rPr>
        <w:t>）</w:t>
      </w:r>
      <w:r>
        <w:rPr>
          <w:rFonts w:hint="eastAsia"/>
          <w:b/>
          <w:sz w:val="28"/>
          <w:szCs w:val="30"/>
        </w:rPr>
        <w:t>】</w:t>
      </w:r>
      <w:bookmarkStart w:id="0" w:name="a2"/>
      <w:bookmarkEnd w:id="0"/>
    </w:p>
    <w:p w:rsidR="00316F33" w:rsidRDefault="00316F33" w:rsidP="00316F3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16F33" w:rsidRDefault="00316F33" w:rsidP="00316F3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8771F">
        <w:rPr>
          <w:rFonts w:hint="eastAsia"/>
          <w:color w:val="000000"/>
          <w:sz w:val="20"/>
          <w:szCs w:val="20"/>
        </w:rPr>
        <w:t>2020030</w:t>
      </w:r>
      <w:r>
        <w:rPr>
          <w:color w:val="000000"/>
          <w:sz w:val="20"/>
          <w:szCs w:val="20"/>
        </w:rPr>
        <w:t>】</w:t>
      </w:r>
    </w:p>
    <w:p w:rsidR="00316F33" w:rsidRDefault="00316F33" w:rsidP="00316F3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316F33" w:rsidRDefault="00316F33" w:rsidP="00316F3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rsidR="00316F33" w:rsidRDefault="00316F33" w:rsidP="00316F3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sidRPr="00356DA0">
        <w:rPr>
          <w:rFonts w:hint="eastAsia"/>
          <w:color w:val="000000"/>
          <w:sz w:val="20"/>
          <w:szCs w:val="20"/>
        </w:rPr>
        <w:t>◎</w:t>
      </w:r>
      <w:r w:rsidRPr="00356DA0">
        <w:rPr>
          <w:color w:val="000000"/>
          <w:sz w:val="20"/>
          <w:szCs w:val="20"/>
        </w:rPr>
        <w:t>】</w:t>
      </w:r>
    </w:p>
    <w:p w:rsidR="00316F33" w:rsidRPr="00356DA0" w:rsidRDefault="00316F33" w:rsidP="00316F33">
      <w:pPr>
        <w:snapToGrid w:val="0"/>
        <w:spacing w:line="288" w:lineRule="auto"/>
        <w:ind w:firstLineChars="196" w:firstLine="394"/>
        <w:rPr>
          <w:bCs/>
          <w:color w:val="000000"/>
          <w:szCs w:val="21"/>
        </w:rPr>
      </w:pPr>
      <w:r>
        <w:rPr>
          <w:b/>
          <w:bCs/>
          <w:color w:val="000000"/>
          <w:sz w:val="20"/>
          <w:szCs w:val="20"/>
        </w:rPr>
        <w:t>开课院系：</w:t>
      </w:r>
      <w:r w:rsidRPr="00497B4F">
        <w:rPr>
          <w:rFonts w:hint="eastAsia"/>
          <w:bCs/>
          <w:color w:val="000000"/>
          <w:sz w:val="20"/>
          <w:szCs w:val="20"/>
        </w:rPr>
        <w:t>外国语学院</w:t>
      </w:r>
    </w:p>
    <w:p w:rsidR="00316F33" w:rsidRDefault="00316F33" w:rsidP="00316F33">
      <w:pPr>
        <w:snapToGrid w:val="0"/>
        <w:spacing w:line="288" w:lineRule="auto"/>
        <w:ind w:firstLineChars="196" w:firstLine="394"/>
        <w:rPr>
          <w:color w:val="000000"/>
          <w:sz w:val="20"/>
          <w:szCs w:val="20"/>
        </w:rPr>
      </w:pPr>
      <w:r>
        <w:rPr>
          <w:b/>
          <w:bCs/>
          <w:color w:val="000000"/>
          <w:sz w:val="20"/>
          <w:szCs w:val="20"/>
        </w:rPr>
        <w:t>使用教材：</w:t>
      </w:r>
    </w:p>
    <w:p w:rsidR="00316F33" w:rsidRDefault="00316F33" w:rsidP="00316F33">
      <w:pPr>
        <w:snapToGrid w:val="0"/>
        <w:spacing w:line="288" w:lineRule="auto"/>
        <w:ind w:firstLineChars="396" w:firstLine="792"/>
        <w:rPr>
          <w:color w:val="000000"/>
          <w:szCs w:val="21"/>
        </w:rPr>
      </w:pPr>
      <w:r>
        <w:rPr>
          <w:color w:val="000000"/>
          <w:sz w:val="20"/>
          <w:szCs w:val="20"/>
        </w:rPr>
        <w:t>教材【</w:t>
      </w:r>
      <w:r w:rsidRPr="00497B4F">
        <w:rPr>
          <w:rFonts w:hint="eastAsia"/>
          <w:color w:val="000000"/>
          <w:sz w:val="20"/>
          <w:szCs w:val="20"/>
        </w:rPr>
        <w:t>《新世纪高等学校日语专业本科生系列教材日汉翻译教程》，高宁主编，上海外语教育出版社，</w:t>
      </w:r>
      <w:r w:rsidRPr="00497B4F">
        <w:rPr>
          <w:rFonts w:hint="eastAsia"/>
          <w:color w:val="000000"/>
          <w:sz w:val="20"/>
          <w:szCs w:val="20"/>
        </w:rPr>
        <w:t>2008</w:t>
      </w:r>
      <w:r>
        <w:rPr>
          <w:color w:val="000000"/>
          <w:sz w:val="20"/>
          <w:szCs w:val="20"/>
        </w:rPr>
        <w:t>】</w:t>
      </w:r>
    </w:p>
    <w:p w:rsidR="00316F33" w:rsidRPr="00497B4F" w:rsidRDefault="00316F33" w:rsidP="00316F33">
      <w:pPr>
        <w:snapToGrid w:val="0"/>
        <w:spacing w:line="288" w:lineRule="auto"/>
        <w:ind w:firstLineChars="396" w:firstLine="792"/>
        <w:rPr>
          <w:color w:val="000000"/>
          <w:sz w:val="20"/>
          <w:szCs w:val="20"/>
        </w:rPr>
      </w:pPr>
      <w:r w:rsidRPr="00356DA0">
        <w:rPr>
          <w:color w:val="000000"/>
          <w:sz w:val="20"/>
          <w:szCs w:val="20"/>
        </w:rPr>
        <w:t>参考</w:t>
      </w:r>
      <w:r w:rsidRPr="00356DA0">
        <w:rPr>
          <w:rFonts w:hint="eastAsia"/>
          <w:color w:val="000000"/>
          <w:sz w:val="20"/>
          <w:szCs w:val="20"/>
        </w:rPr>
        <w:t>书目</w:t>
      </w:r>
      <w:proofErr w:type="gramStart"/>
      <w:r w:rsidRPr="00356DA0">
        <w:rPr>
          <w:color w:val="000000"/>
          <w:sz w:val="20"/>
          <w:szCs w:val="20"/>
        </w:rPr>
        <w:t>【</w:t>
      </w:r>
      <w:proofErr w:type="gramEnd"/>
      <w:r w:rsidRPr="00497B4F">
        <w:rPr>
          <w:rFonts w:hint="eastAsia"/>
          <w:color w:val="000000"/>
          <w:sz w:val="20"/>
          <w:szCs w:val="20"/>
        </w:rPr>
        <w:t>《翻译教程》，张鸿成编，上海外语教育出版社，</w:t>
      </w:r>
      <w:r w:rsidRPr="00497B4F">
        <w:rPr>
          <w:rFonts w:hint="eastAsia"/>
          <w:color w:val="000000"/>
          <w:sz w:val="20"/>
          <w:szCs w:val="20"/>
        </w:rPr>
        <w:t>2005</w:t>
      </w:r>
    </w:p>
    <w:p w:rsidR="00316F33" w:rsidRPr="00497B4F" w:rsidRDefault="00316F33" w:rsidP="00316F33">
      <w:pPr>
        <w:snapToGrid w:val="0"/>
        <w:spacing w:line="288" w:lineRule="auto"/>
        <w:ind w:firstLineChars="396" w:firstLine="792"/>
        <w:rPr>
          <w:color w:val="000000"/>
          <w:sz w:val="20"/>
          <w:szCs w:val="20"/>
        </w:rPr>
      </w:pPr>
      <w:r w:rsidRPr="00497B4F">
        <w:rPr>
          <w:rFonts w:hint="eastAsia"/>
          <w:color w:val="000000"/>
          <w:sz w:val="20"/>
          <w:szCs w:val="20"/>
        </w:rPr>
        <w:t>《日语翻译教程》，苏琦编，商务印书馆，</w:t>
      </w:r>
      <w:r w:rsidRPr="00497B4F">
        <w:rPr>
          <w:rFonts w:hint="eastAsia"/>
          <w:color w:val="000000"/>
          <w:sz w:val="20"/>
          <w:szCs w:val="20"/>
        </w:rPr>
        <w:t>1994</w:t>
      </w:r>
    </w:p>
    <w:p w:rsidR="00316F33" w:rsidRDefault="00316F33" w:rsidP="00316F33">
      <w:pPr>
        <w:snapToGrid w:val="0"/>
        <w:spacing w:line="288" w:lineRule="auto"/>
        <w:ind w:firstLineChars="396" w:firstLine="792"/>
        <w:rPr>
          <w:color w:val="000000"/>
          <w:sz w:val="20"/>
          <w:szCs w:val="20"/>
        </w:rPr>
      </w:pPr>
      <w:r w:rsidRPr="00497B4F">
        <w:rPr>
          <w:rFonts w:hint="eastAsia"/>
          <w:color w:val="000000"/>
          <w:sz w:val="20"/>
          <w:szCs w:val="20"/>
        </w:rPr>
        <w:t>《日汉翻译教程教学参考》，张秀梅，上海外语教育出版社，</w:t>
      </w:r>
      <w:r w:rsidRPr="00497B4F">
        <w:rPr>
          <w:rFonts w:hint="eastAsia"/>
          <w:color w:val="000000"/>
          <w:sz w:val="20"/>
          <w:szCs w:val="20"/>
        </w:rPr>
        <w:t>2011</w:t>
      </w:r>
      <w:r w:rsidRPr="00356DA0">
        <w:rPr>
          <w:color w:val="000000"/>
          <w:sz w:val="20"/>
          <w:szCs w:val="20"/>
        </w:rPr>
        <w:t>】</w:t>
      </w:r>
    </w:p>
    <w:p w:rsidR="00316F33" w:rsidRPr="00F955FD" w:rsidRDefault="00F955FD" w:rsidP="00F955FD">
      <w:pPr>
        <w:snapToGrid w:val="0"/>
        <w:spacing w:line="288" w:lineRule="auto"/>
        <w:ind w:firstLine="394"/>
        <w:jc w:val="left"/>
        <w:rPr>
          <w:color w:val="000000"/>
          <w:sz w:val="20"/>
          <w:szCs w:val="20"/>
        </w:rPr>
      </w:pPr>
      <w:r w:rsidRPr="00F955FD">
        <w:rPr>
          <w:rFonts w:hint="eastAsia"/>
          <w:b/>
          <w:bCs/>
          <w:color w:val="000000"/>
          <w:sz w:val="20"/>
          <w:szCs w:val="20"/>
        </w:rPr>
        <w:t>课程</w:t>
      </w:r>
      <w:r>
        <w:rPr>
          <w:rFonts w:hint="eastAsia"/>
          <w:b/>
          <w:bCs/>
          <w:color w:val="000000"/>
          <w:sz w:val="20"/>
          <w:szCs w:val="20"/>
        </w:rPr>
        <w:t>网站：</w:t>
      </w:r>
      <w:r w:rsidR="00316F33" w:rsidRPr="00497B4F">
        <w:t>http://kczx.gench.edu.cn/G2S/Template/View.aspx?action=view&amp;courseT</w:t>
      </w:r>
      <w:r w:rsidR="00316F33">
        <w:t>ype=0&amp;courseId</w:t>
      </w:r>
    </w:p>
    <w:p w:rsidR="00316F33" w:rsidRDefault="00316F33" w:rsidP="00316F3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Pr="00497B4F">
        <w:rPr>
          <w:rFonts w:hint="eastAsia"/>
          <w:color w:val="000000"/>
          <w:sz w:val="20"/>
          <w:szCs w:val="20"/>
        </w:rPr>
        <w:t>基础日语</w:t>
      </w:r>
      <w:r w:rsidRPr="00497B4F">
        <w:rPr>
          <w:rFonts w:hint="eastAsia"/>
          <w:color w:val="000000"/>
          <w:sz w:val="20"/>
          <w:szCs w:val="20"/>
        </w:rPr>
        <w:t>2020056</w:t>
      </w:r>
      <w:r w:rsidRPr="00497B4F">
        <w:rPr>
          <w:rFonts w:hint="eastAsia"/>
          <w:color w:val="000000"/>
          <w:sz w:val="20"/>
          <w:szCs w:val="20"/>
        </w:rPr>
        <w:t>（</w:t>
      </w:r>
      <w:r w:rsidRPr="00497B4F">
        <w:rPr>
          <w:rFonts w:hint="eastAsia"/>
          <w:color w:val="000000"/>
          <w:sz w:val="20"/>
          <w:szCs w:val="20"/>
        </w:rPr>
        <w:t>5</w:t>
      </w:r>
      <w:r w:rsidRPr="00497B4F">
        <w:rPr>
          <w:rFonts w:hint="eastAsia"/>
          <w:color w:val="000000"/>
          <w:sz w:val="20"/>
          <w:szCs w:val="20"/>
        </w:rPr>
        <w:t>）、日语语法</w:t>
      </w:r>
      <w:r w:rsidRPr="00497B4F">
        <w:rPr>
          <w:rFonts w:hint="eastAsia"/>
          <w:color w:val="000000"/>
          <w:sz w:val="20"/>
          <w:szCs w:val="20"/>
        </w:rPr>
        <w:t>2020090</w:t>
      </w:r>
      <w:r w:rsidRPr="00497B4F">
        <w:rPr>
          <w:rFonts w:hint="eastAsia"/>
          <w:color w:val="000000"/>
          <w:sz w:val="20"/>
          <w:szCs w:val="20"/>
        </w:rPr>
        <w:t>（</w:t>
      </w:r>
      <w:r w:rsidRPr="00497B4F">
        <w:rPr>
          <w:rFonts w:hint="eastAsia"/>
          <w:color w:val="000000"/>
          <w:sz w:val="20"/>
          <w:szCs w:val="20"/>
        </w:rPr>
        <w:t>2</w:t>
      </w:r>
      <w:r w:rsidRPr="00497B4F">
        <w:rPr>
          <w:rFonts w:hint="eastAsia"/>
          <w:color w:val="000000"/>
          <w:sz w:val="20"/>
          <w:szCs w:val="20"/>
        </w:rPr>
        <w:t>）</w:t>
      </w:r>
      <w:r>
        <w:rPr>
          <w:color w:val="000000"/>
          <w:sz w:val="20"/>
          <w:szCs w:val="20"/>
        </w:rPr>
        <w:t>】</w:t>
      </w:r>
    </w:p>
    <w:p w:rsidR="008A3E78" w:rsidRPr="00F955FD" w:rsidRDefault="00A41550" w:rsidP="00F955FD">
      <w:pPr>
        <w:adjustRightInd w:val="0"/>
        <w:snapToGrid w:val="0"/>
        <w:spacing w:beforeLines="50" w:before="156" w:afterLines="50" w:after="156" w:line="288" w:lineRule="auto"/>
        <w:ind w:firstLineChars="145" w:firstLine="348"/>
        <w:rPr>
          <w:rFonts w:ascii="黑体" w:eastAsia="黑体" w:hAnsi="宋体" w:cstheme="minorBidi"/>
          <w:sz w:val="24"/>
          <w:szCs w:val="24"/>
        </w:rPr>
      </w:pPr>
      <w:r w:rsidRPr="00F955FD">
        <w:rPr>
          <w:rFonts w:ascii="黑体" w:eastAsia="黑体" w:hAnsi="宋体" w:cstheme="minorBidi"/>
          <w:sz w:val="24"/>
          <w:szCs w:val="24"/>
        </w:rPr>
        <w:t>二</w:t>
      </w:r>
      <w:r w:rsidRPr="00F955FD">
        <w:rPr>
          <w:rFonts w:ascii="黑体" w:eastAsia="黑体" w:hAnsi="宋体" w:cstheme="minorBidi" w:hint="eastAsia"/>
          <w:sz w:val="24"/>
          <w:szCs w:val="24"/>
        </w:rPr>
        <w:t>、</w:t>
      </w:r>
      <w:r w:rsidRPr="00F955FD">
        <w:rPr>
          <w:rFonts w:ascii="黑体" w:eastAsia="黑体" w:hAnsi="宋体" w:cstheme="minorBidi"/>
          <w:sz w:val="24"/>
          <w:szCs w:val="24"/>
        </w:rPr>
        <w:t>课程简介</w:t>
      </w:r>
    </w:p>
    <w:p w:rsidR="008A3E78" w:rsidRPr="00F955FD" w:rsidRDefault="00F955FD" w:rsidP="00F955FD">
      <w:pPr>
        <w:snapToGrid w:val="0"/>
        <w:spacing w:line="288" w:lineRule="auto"/>
        <w:ind w:firstLineChars="200" w:firstLine="400"/>
        <w:rPr>
          <w:color w:val="000000"/>
          <w:szCs w:val="21"/>
        </w:rPr>
      </w:pPr>
      <w:r>
        <w:rPr>
          <w:rFonts w:hint="eastAsia"/>
          <w:sz w:val="20"/>
          <w:szCs w:val="20"/>
        </w:rPr>
        <w:t>《</w:t>
      </w:r>
      <w:r w:rsidR="0078771F">
        <w:rPr>
          <w:rFonts w:hint="eastAsia"/>
          <w:sz w:val="20"/>
          <w:szCs w:val="20"/>
        </w:rPr>
        <w:t>翻译理论与实践（</w:t>
      </w:r>
      <w:r w:rsidR="0078771F">
        <w:rPr>
          <w:rFonts w:hint="eastAsia"/>
          <w:sz w:val="20"/>
          <w:szCs w:val="20"/>
        </w:rPr>
        <w:t>1</w:t>
      </w:r>
      <w:r w:rsidR="0078771F">
        <w:rPr>
          <w:rFonts w:hint="eastAsia"/>
          <w:sz w:val="20"/>
          <w:szCs w:val="20"/>
        </w:rPr>
        <w:t>）</w:t>
      </w:r>
      <w:r>
        <w:rPr>
          <w:rFonts w:hint="eastAsia"/>
          <w:sz w:val="20"/>
          <w:szCs w:val="20"/>
        </w:rPr>
        <w:t>》</w:t>
      </w:r>
      <w:r>
        <w:rPr>
          <w:sz w:val="20"/>
          <w:szCs w:val="20"/>
        </w:rPr>
        <w:t>为日语</w:t>
      </w:r>
      <w:r>
        <w:rPr>
          <w:rFonts w:hint="eastAsia"/>
          <w:sz w:val="20"/>
          <w:szCs w:val="20"/>
        </w:rPr>
        <w:t>专业核心课程</w:t>
      </w:r>
      <w:r w:rsidRPr="002464F4">
        <w:rPr>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Pr>
          <w:rFonts w:hint="eastAsia"/>
          <w:sz w:val="20"/>
          <w:szCs w:val="20"/>
        </w:rPr>
        <w:t>此外，根据</w:t>
      </w:r>
      <w:proofErr w:type="gramStart"/>
      <w:r>
        <w:rPr>
          <w:rFonts w:hint="eastAsia"/>
          <w:sz w:val="20"/>
          <w:szCs w:val="20"/>
        </w:rPr>
        <w:t>课程思政的</w:t>
      </w:r>
      <w:proofErr w:type="gramEnd"/>
      <w:r>
        <w:rPr>
          <w:rFonts w:hint="eastAsia"/>
          <w:sz w:val="20"/>
          <w:szCs w:val="20"/>
        </w:rPr>
        <w:t>要求，在最后的翻译实践阶段，将加入时事政治的翻译内容，旨在通过笔译训练提高翻译技巧同时了解国家时政。</w:t>
      </w:r>
      <w:r w:rsidRPr="002464F4">
        <w:rPr>
          <w:sz w:val="20"/>
          <w:szCs w:val="20"/>
        </w:rPr>
        <w:t>最终，通过本课程的教学，可以使学生做到真正意义上的理解原文，准确分析原文结构，进而借助词典进行一般性的笔头翻译。</w:t>
      </w:r>
    </w:p>
    <w:p w:rsidR="008A3E78" w:rsidRDefault="00A41550" w:rsidP="00316F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A3E78" w:rsidRPr="00F955FD" w:rsidRDefault="00F955FD" w:rsidP="00F955FD">
      <w:pPr>
        <w:adjustRightInd w:val="0"/>
        <w:snapToGrid w:val="0"/>
        <w:spacing w:line="300" w:lineRule="auto"/>
        <w:ind w:firstLineChars="200" w:firstLine="400"/>
        <w:rPr>
          <w:sz w:val="20"/>
          <w:szCs w:val="20"/>
        </w:rPr>
      </w:pPr>
      <w:r w:rsidRPr="002464F4">
        <w:rPr>
          <w:sz w:val="20"/>
          <w:szCs w:val="20"/>
        </w:rPr>
        <w:t>本课程需要学生有一定的日语基础，建议日语本科三年级</w:t>
      </w:r>
      <w:r>
        <w:rPr>
          <w:rFonts w:hint="eastAsia"/>
          <w:sz w:val="20"/>
          <w:szCs w:val="20"/>
        </w:rPr>
        <w:t>第</w:t>
      </w:r>
      <w:r w:rsidR="0078771F">
        <w:rPr>
          <w:rFonts w:hint="eastAsia"/>
          <w:sz w:val="20"/>
          <w:szCs w:val="20"/>
        </w:rPr>
        <w:t>一</w:t>
      </w:r>
      <w:r w:rsidRPr="002464F4">
        <w:rPr>
          <w:sz w:val="20"/>
          <w:szCs w:val="20"/>
        </w:rPr>
        <w:t>学期开设本课程。</w:t>
      </w:r>
    </w:p>
    <w:p w:rsidR="009542B5" w:rsidRDefault="009542B5" w:rsidP="009542B5">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9542B5" w:rsidTr="00E721FC">
        <w:tc>
          <w:tcPr>
            <w:tcW w:w="6912" w:type="dxa"/>
            <w:gridSpan w:val="2"/>
          </w:tcPr>
          <w:p w:rsidR="009542B5" w:rsidRDefault="009542B5" w:rsidP="00E721FC">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rsidR="009542B5" w:rsidRDefault="009542B5" w:rsidP="00E721FC">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542B5" w:rsidTr="00E721FC">
        <w:trPr>
          <w:trHeight w:val="158"/>
        </w:trPr>
        <w:tc>
          <w:tcPr>
            <w:tcW w:w="817" w:type="dxa"/>
            <w:vMerge w:val="restart"/>
            <w:vAlign w:val="center"/>
          </w:tcPr>
          <w:p w:rsidR="009542B5" w:rsidRDefault="009542B5" w:rsidP="00E721FC">
            <w:pPr>
              <w:rPr>
                <w:kern w:val="0"/>
                <w:sz w:val="20"/>
                <w:szCs w:val="20"/>
              </w:rPr>
            </w:pPr>
            <w:r>
              <w:rPr>
                <w:rFonts w:ascii="仿宋" w:eastAsia="仿宋" w:hAnsi="仿宋" w:cs="宋体" w:hint="eastAsia"/>
                <w:color w:val="000000"/>
                <w:kern w:val="0"/>
                <w:sz w:val="24"/>
                <w:szCs w:val="24"/>
              </w:rPr>
              <w:t>LO11：</w:t>
            </w:r>
          </w:p>
        </w:tc>
        <w:tc>
          <w:tcPr>
            <w:tcW w:w="6095" w:type="dxa"/>
            <w:vAlign w:val="center"/>
          </w:tcPr>
          <w:p w:rsidR="009542B5" w:rsidRDefault="009542B5" w:rsidP="00E721FC">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rsidR="009542B5" w:rsidRDefault="009542B5" w:rsidP="00E721FC">
            <w:pPr>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rPr>
                <w:rFonts w:ascii="仿宋" w:eastAsia="仿宋" w:hAnsi="仿宋" w:cs="宋体"/>
                <w:color w:val="000000"/>
                <w:kern w:val="0"/>
                <w:sz w:val="24"/>
                <w:szCs w:val="24"/>
              </w:rPr>
            </w:pPr>
          </w:p>
        </w:tc>
        <w:tc>
          <w:tcPr>
            <w:tcW w:w="6095" w:type="dxa"/>
            <w:vAlign w:val="center"/>
          </w:tcPr>
          <w:p w:rsidR="009542B5" w:rsidRDefault="009542B5" w:rsidP="00E721FC">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rsidR="009542B5" w:rsidRDefault="009542B5" w:rsidP="00E721FC">
            <w:pPr>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LO21：</w:t>
            </w:r>
          </w:p>
        </w:tc>
        <w:tc>
          <w:tcPr>
            <w:tcW w:w="6095" w:type="dxa"/>
            <w:vAlign w:val="center"/>
          </w:tcPr>
          <w:p w:rsidR="009542B5" w:rsidRDefault="009542B5" w:rsidP="00E721FC">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rsidR="009542B5" w:rsidRDefault="009542B5" w:rsidP="00E721FC">
            <w:pPr>
              <w:widowControl/>
              <w:jc w:val="center"/>
              <w:rPr>
                <w:color w:val="000000"/>
                <w:kern w:val="0"/>
                <w:sz w:val="20"/>
                <w:szCs w:val="20"/>
              </w:rPr>
            </w:pPr>
          </w:p>
        </w:tc>
      </w:tr>
      <w:tr w:rsidR="009542B5" w:rsidTr="00E721FC">
        <w:trPr>
          <w:trHeight w:val="126"/>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LO31：</w:t>
            </w:r>
          </w:p>
        </w:tc>
        <w:tc>
          <w:tcPr>
            <w:tcW w:w="6095" w:type="dxa"/>
            <w:vAlign w:val="center"/>
          </w:tcPr>
          <w:p w:rsidR="009542B5" w:rsidRDefault="009542B5" w:rsidP="00E721FC">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81"/>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vAlign w:val="center"/>
          </w:tcPr>
          <w:p w:rsidR="009542B5" w:rsidRDefault="009542B5" w:rsidP="00E721FC">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vAlign w:val="center"/>
          </w:tcPr>
          <w:p w:rsidR="009542B5" w:rsidRDefault="009542B5" w:rsidP="00E721FC">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vAlign w:val="center"/>
          </w:tcPr>
          <w:p w:rsidR="009542B5" w:rsidRDefault="009542B5" w:rsidP="00E721FC">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LO41：</w:t>
            </w:r>
          </w:p>
        </w:tc>
        <w:tc>
          <w:tcPr>
            <w:tcW w:w="6095" w:type="dxa"/>
            <w:vAlign w:val="center"/>
          </w:tcPr>
          <w:p w:rsidR="009542B5" w:rsidRDefault="009542B5" w:rsidP="00E721FC">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81"/>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LO51：</w:t>
            </w:r>
          </w:p>
        </w:tc>
        <w:tc>
          <w:tcPr>
            <w:tcW w:w="6095" w:type="dxa"/>
            <w:vAlign w:val="center"/>
          </w:tcPr>
          <w:p w:rsidR="009542B5" w:rsidRDefault="009542B5" w:rsidP="00E721FC">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LO61：</w:t>
            </w:r>
          </w:p>
        </w:tc>
        <w:tc>
          <w:tcPr>
            <w:tcW w:w="6095" w:type="dxa"/>
            <w:vAlign w:val="center"/>
          </w:tcPr>
          <w:p w:rsidR="009542B5" w:rsidRDefault="009542B5" w:rsidP="00E721FC">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81"/>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LO71：</w:t>
            </w:r>
          </w:p>
        </w:tc>
        <w:tc>
          <w:tcPr>
            <w:tcW w:w="6095" w:type="dxa"/>
            <w:vAlign w:val="center"/>
          </w:tcPr>
          <w:p w:rsidR="009542B5" w:rsidRDefault="009542B5" w:rsidP="00E721FC">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LO81：</w:t>
            </w:r>
          </w:p>
        </w:tc>
        <w:tc>
          <w:tcPr>
            <w:tcW w:w="6095" w:type="dxa"/>
            <w:vAlign w:val="center"/>
          </w:tcPr>
          <w:p w:rsidR="009542B5" w:rsidRDefault="009542B5" w:rsidP="00E721FC">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bl>
    <w:p w:rsidR="009542B5" w:rsidRDefault="009542B5" w:rsidP="009542B5">
      <w:pPr>
        <w:widowControl/>
        <w:spacing w:beforeLines="50" w:before="156" w:afterLines="50" w:after="156" w:line="288" w:lineRule="auto"/>
        <w:jc w:val="left"/>
      </w:pPr>
      <w:r>
        <w:rPr>
          <w:rFonts w:hint="eastAsia"/>
        </w:rPr>
        <w:t>备注：</w:t>
      </w:r>
      <w:r>
        <w:rPr>
          <w:rFonts w:hint="eastAsia"/>
        </w:rPr>
        <w:t>LO=</w:t>
      </w:r>
      <w:r>
        <w:t>learning outcomes</w:t>
      </w:r>
      <w:r>
        <w:rPr>
          <w:rFonts w:hint="eastAsia"/>
        </w:rPr>
        <w:t>（学习成果）</w:t>
      </w:r>
    </w:p>
    <w:p w:rsidR="008A3E78" w:rsidRDefault="008A3E78"/>
    <w:p w:rsidR="008A3E78" w:rsidRPr="008314C6" w:rsidRDefault="00A41550" w:rsidP="008314C6">
      <w:pPr>
        <w:widowControl/>
        <w:spacing w:beforeLines="50" w:before="156" w:afterLines="50" w:after="156" w:line="288" w:lineRule="auto"/>
        <w:ind w:firstLineChars="150" w:firstLine="360"/>
        <w:jc w:val="left"/>
        <w:rPr>
          <w:rFonts w:ascii="黑体" w:eastAsia="黑体" w:hAnsi="宋体"/>
          <w:sz w:val="28"/>
        </w:rPr>
      </w:pPr>
      <w:r w:rsidRPr="008314C6">
        <w:rPr>
          <w:rFonts w:ascii="黑体" w:eastAsia="黑体" w:hAnsi="宋体" w:hint="eastAsia"/>
          <w:sz w:val="24"/>
        </w:rPr>
        <w:t>五、</w:t>
      </w:r>
      <w:r w:rsidRPr="008314C6">
        <w:rPr>
          <w:rFonts w:ascii="黑体" w:eastAsia="黑体" w:hAnsi="宋体"/>
          <w:sz w:val="24"/>
        </w:rPr>
        <w:t>课程</w:t>
      </w:r>
      <w:r w:rsidRPr="008314C6">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8314C6" w:rsidTr="00913FCE">
        <w:tc>
          <w:tcPr>
            <w:tcW w:w="535" w:type="dxa"/>
            <w:shd w:val="clear" w:color="auto" w:fill="auto"/>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序号</w:t>
            </w:r>
          </w:p>
        </w:tc>
        <w:tc>
          <w:tcPr>
            <w:tcW w:w="1175" w:type="dxa"/>
            <w:shd w:val="clear" w:color="auto" w:fill="auto"/>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课程预期</w:t>
            </w:r>
          </w:p>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学习成果</w:t>
            </w:r>
          </w:p>
        </w:tc>
        <w:tc>
          <w:tcPr>
            <w:tcW w:w="2470" w:type="dxa"/>
            <w:shd w:val="clear" w:color="auto" w:fill="auto"/>
            <w:vAlign w:val="center"/>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课程目标</w:t>
            </w:r>
          </w:p>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（细化的预期学习成果）</w:t>
            </w:r>
          </w:p>
        </w:tc>
        <w:tc>
          <w:tcPr>
            <w:tcW w:w="2199" w:type="dxa"/>
            <w:shd w:val="clear" w:color="auto" w:fill="auto"/>
            <w:vAlign w:val="center"/>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教与</w:t>
            </w:r>
            <w:proofErr w:type="gramStart"/>
            <w:r w:rsidRPr="001E1DFC">
              <w:rPr>
                <w:rFonts w:hint="eastAsia"/>
                <w:b/>
                <w:color w:val="000000"/>
                <w:sz w:val="20"/>
                <w:szCs w:val="20"/>
              </w:rPr>
              <w:t>学方式</w:t>
            </w:r>
            <w:proofErr w:type="gramEnd"/>
          </w:p>
        </w:tc>
        <w:tc>
          <w:tcPr>
            <w:tcW w:w="1276" w:type="dxa"/>
            <w:shd w:val="clear" w:color="auto" w:fill="auto"/>
            <w:vAlign w:val="center"/>
          </w:tcPr>
          <w:p w:rsidR="008314C6" w:rsidRDefault="008314C6" w:rsidP="00913FCE">
            <w:pPr>
              <w:snapToGrid w:val="0"/>
              <w:spacing w:line="288" w:lineRule="auto"/>
              <w:jc w:val="center"/>
              <w:rPr>
                <w:b/>
                <w:color w:val="000000"/>
                <w:sz w:val="20"/>
                <w:szCs w:val="20"/>
              </w:rPr>
            </w:pPr>
            <w:r w:rsidRPr="001E1DFC">
              <w:rPr>
                <w:rFonts w:hint="eastAsia"/>
                <w:b/>
                <w:color w:val="000000"/>
                <w:sz w:val="20"/>
                <w:szCs w:val="20"/>
              </w:rPr>
              <w:t>评价方式</w:t>
            </w:r>
          </w:p>
        </w:tc>
      </w:tr>
      <w:tr w:rsidR="008314C6" w:rsidTr="00913FCE">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8314C6" w:rsidRDefault="008314C6" w:rsidP="00913FCE">
            <w:pPr>
              <w:rPr>
                <w:rFonts w:ascii="仿宋" w:eastAsia="仿宋" w:hAnsi="仿宋" w:cs="宋体"/>
                <w:color w:val="000000"/>
                <w:kern w:val="0"/>
                <w:sz w:val="24"/>
              </w:rPr>
            </w:pPr>
            <w:r w:rsidRPr="00684E63">
              <w:rPr>
                <w:rFonts w:ascii="仿宋" w:eastAsia="仿宋" w:hAnsi="仿宋" w:cs="宋体"/>
                <w:color w:val="000000"/>
                <w:kern w:val="0"/>
                <w:sz w:val="24"/>
              </w:rPr>
              <w:t>L0315</w:t>
            </w:r>
          </w:p>
        </w:tc>
        <w:tc>
          <w:tcPr>
            <w:tcW w:w="2470" w:type="dxa"/>
            <w:shd w:val="clear" w:color="auto" w:fill="auto"/>
          </w:tcPr>
          <w:p w:rsidR="008314C6" w:rsidRDefault="008314C6" w:rsidP="00913FCE">
            <w:pPr>
              <w:rPr>
                <w:rFonts w:ascii="仿宋" w:eastAsia="仿宋" w:hAnsi="仿宋" w:cs="宋体"/>
                <w:color w:val="000000"/>
                <w:kern w:val="0"/>
                <w:sz w:val="24"/>
              </w:rPr>
            </w:pPr>
            <w:r w:rsidRPr="00684E63">
              <w:rPr>
                <w:rFonts w:ascii="仿宋" w:eastAsia="仿宋" w:hAnsi="仿宋" w:cs="宋体" w:hint="eastAsia"/>
                <w:color w:val="000000"/>
                <w:kern w:val="0"/>
                <w:sz w:val="24"/>
              </w:rPr>
              <w:t>了解并掌握翻译技巧，了解不同文体的语言特点和翻译方法，能使用中日两种语言进行各种翻译活动。</w:t>
            </w:r>
          </w:p>
        </w:tc>
        <w:tc>
          <w:tcPr>
            <w:tcW w:w="2199" w:type="dxa"/>
            <w:shd w:val="clear" w:color="auto" w:fill="auto"/>
          </w:tcPr>
          <w:p w:rsidR="008314C6" w:rsidRPr="00423747" w:rsidRDefault="008314C6" w:rsidP="00913FCE">
            <w:pPr>
              <w:snapToGrid w:val="0"/>
              <w:spacing w:line="288" w:lineRule="auto"/>
              <w:jc w:val="left"/>
              <w:rPr>
                <w:rFonts w:ascii="宋体" w:hAnsi="宋体"/>
                <w:sz w:val="24"/>
              </w:rPr>
            </w:pPr>
            <w:r w:rsidRPr="00423747">
              <w:rPr>
                <w:rFonts w:ascii="仿宋" w:eastAsia="仿宋" w:hAnsi="仿宋" w:cs="宋体" w:hint="eastAsia"/>
                <w:color w:val="000000"/>
                <w:kern w:val="0"/>
                <w:sz w:val="24"/>
              </w:rPr>
              <w:t>讲解每个章节的</w:t>
            </w:r>
            <w:r>
              <w:rPr>
                <w:rFonts w:ascii="仿宋" w:eastAsia="仿宋" w:hAnsi="仿宋" w:cs="宋体" w:hint="eastAsia"/>
                <w:color w:val="000000"/>
                <w:kern w:val="0"/>
                <w:sz w:val="24"/>
              </w:rPr>
              <w:t>翻译重点理论，同时进行相应的翻译练习。</w:t>
            </w:r>
          </w:p>
        </w:tc>
        <w:tc>
          <w:tcPr>
            <w:tcW w:w="1276" w:type="dxa"/>
            <w:shd w:val="clear" w:color="auto" w:fill="auto"/>
          </w:tcPr>
          <w:p w:rsidR="008314C6"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1141"/>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color w:val="000000"/>
                <w:kern w:val="0"/>
                <w:sz w:val="24"/>
              </w:rPr>
              <w:t>LO3</w:t>
            </w:r>
            <w:r>
              <w:rPr>
                <w:rFonts w:ascii="仿宋" w:eastAsia="仿宋" w:hAnsi="仿宋" w:cs="宋体"/>
                <w:color w:val="000000"/>
                <w:kern w:val="0"/>
                <w:sz w:val="24"/>
              </w:rPr>
              <w:t>2</w:t>
            </w:r>
            <w:r w:rsidRPr="00423747">
              <w:rPr>
                <w:rFonts w:ascii="仿宋" w:eastAsia="仿宋" w:hAnsi="仿宋" w:cs="宋体"/>
                <w:color w:val="000000"/>
                <w:kern w:val="0"/>
                <w:sz w:val="24"/>
              </w:rPr>
              <w:t>2</w:t>
            </w:r>
          </w:p>
        </w:tc>
        <w:tc>
          <w:tcPr>
            <w:tcW w:w="2470"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透彻分析日语语素、词汇及语法结构，能对语法现象进行分析归纳与总结。</w:t>
            </w:r>
          </w:p>
        </w:tc>
        <w:tc>
          <w:tcPr>
            <w:tcW w:w="2199" w:type="dxa"/>
            <w:shd w:val="clear" w:color="auto" w:fill="auto"/>
          </w:tcPr>
          <w:p w:rsidR="008314C6" w:rsidRDefault="008314C6"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详细解说单词、句型和语法的意思及特点</w:t>
            </w:r>
          </w:p>
        </w:tc>
        <w:tc>
          <w:tcPr>
            <w:tcW w:w="1276" w:type="dxa"/>
            <w:shd w:val="clear" w:color="auto" w:fill="auto"/>
          </w:tcPr>
          <w:p w:rsidR="008314C6" w:rsidRDefault="008314C6"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LO</w:t>
            </w:r>
            <w:r>
              <w:rPr>
                <w:rFonts w:ascii="仿宋" w:eastAsia="仿宋" w:hAnsi="仿宋" w:cs="宋体"/>
                <w:color w:val="000000"/>
                <w:kern w:val="0"/>
                <w:sz w:val="24"/>
              </w:rPr>
              <w:t>331</w:t>
            </w:r>
          </w:p>
        </w:tc>
        <w:tc>
          <w:tcPr>
            <w:tcW w:w="2470"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了解日本文化、社会和风土人情，认识中日文化差异。</w:t>
            </w:r>
          </w:p>
        </w:tc>
        <w:tc>
          <w:tcPr>
            <w:tcW w:w="2199" w:type="dxa"/>
            <w:shd w:val="clear" w:color="auto" w:fill="auto"/>
          </w:tcPr>
          <w:p w:rsidR="008314C6" w:rsidRDefault="008314C6" w:rsidP="00913FCE">
            <w:pPr>
              <w:snapToGrid w:val="0"/>
              <w:spacing w:line="288" w:lineRule="auto"/>
              <w:jc w:val="center"/>
              <w:rPr>
                <w:rFonts w:ascii="黑体" w:eastAsia="黑体" w:hAnsi="宋体"/>
                <w:sz w:val="24"/>
              </w:rPr>
            </w:pPr>
            <w:r>
              <w:rPr>
                <w:rFonts w:ascii="仿宋" w:eastAsia="仿宋" w:hAnsi="仿宋" w:cs="宋体" w:hint="eastAsia"/>
                <w:color w:val="000000"/>
                <w:kern w:val="0"/>
                <w:sz w:val="24"/>
              </w:rPr>
              <w:t>详细解说本课出现语法及句型，尤其 是与日本社会、文化相关的题材。反复进行翻译练习。</w:t>
            </w:r>
          </w:p>
        </w:tc>
        <w:tc>
          <w:tcPr>
            <w:tcW w:w="1276" w:type="dxa"/>
            <w:shd w:val="clear" w:color="auto" w:fill="auto"/>
          </w:tcPr>
          <w:p w:rsidR="008314C6" w:rsidRDefault="008314C6"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8314C6" w:rsidRDefault="008314C6" w:rsidP="00913FCE">
            <w:pPr>
              <w:rPr>
                <w:rFonts w:ascii="仿宋" w:eastAsia="仿宋" w:hAnsi="仿宋" w:cs="宋体"/>
                <w:color w:val="000000"/>
                <w:kern w:val="0"/>
                <w:sz w:val="24"/>
              </w:rPr>
            </w:pPr>
            <w:r w:rsidRPr="00285BEF">
              <w:rPr>
                <w:rFonts w:ascii="仿宋" w:eastAsia="仿宋" w:hAnsi="仿宋" w:cs="宋体"/>
                <w:color w:val="000000"/>
                <w:kern w:val="0"/>
                <w:sz w:val="24"/>
              </w:rPr>
              <w:t>LO513</w:t>
            </w:r>
          </w:p>
        </w:tc>
        <w:tc>
          <w:tcPr>
            <w:tcW w:w="2470" w:type="dxa"/>
            <w:shd w:val="clear" w:color="auto" w:fill="auto"/>
          </w:tcPr>
          <w:p w:rsidR="008314C6" w:rsidRPr="00423747" w:rsidRDefault="008314C6"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能用创新的方法或者多种方法解决复杂问题或真实问题。</w:t>
            </w:r>
          </w:p>
        </w:tc>
        <w:tc>
          <w:tcPr>
            <w:tcW w:w="2199" w:type="dxa"/>
            <w:shd w:val="clear" w:color="auto" w:fill="auto"/>
          </w:tcPr>
          <w:p w:rsidR="008314C6" w:rsidRDefault="008314C6"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提供多种翻译理论观点，以及最新的翻译技巧，以供参考。</w:t>
            </w:r>
          </w:p>
        </w:tc>
        <w:tc>
          <w:tcPr>
            <w:tcW w:w="1276" w:type="dxa"/>
            <w:shd w:val="clear" w:color="auto" w:fill="auto"/>
          </w:tcPr>
          <w:p w:rsidR="008314C6" w:rsidRPr="00423747"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翻译报告</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175" w:type="dxa"/>
            <w:shd w:val="clear" w:color="auto" w:fill="auto"/>
          </w:tcPr>
          <w:p w:rsidR="008314C6" w:rsidRPr="00285BEF" w:rsidRDefault="008314C6" w:rsidP="00913FCE">
            <w:pPr>
              <w:rPr>
                <w:rFonts w:ascii="仿宋" w:eastAsia="仿宋" w:hAnsi="仿宋" w:cs="宋体"/>
                <w:color w:val="000000"/>
                <w:kern w:val="0"/>
                <w:sz w:val="24"/>
              </w:rPr>
            </w:pPr>
            <w:r w:rsidRPr="00285BEF">
              <w:rPr>
                <w:rFonts w:ascii="仿宋" w:eastAsia="仿宋" w:hAnsi="仿宋" w:cs="宋体"/>
                <w:color w:val="000000"/>
                <w:kern w:val="0"/>
                <w:sz w:val="24"/>
              </w:rPr>
              <w:t>LO713</w:t>
            </w:r>
          </w:p>
        </w:tc>
        <w:tc>
          <w:tcPr>
            <w:tcW w:w="2470" w:type="dxa"/>
            <w:shd w:val="clear" w:color="auto" w:fill="auto"/>
          </w:tcPr>
          <w:p w:rsidR="008314C6" w:rsidRPr="00285BEF" w:rsidRDefault="008314C6"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奉献社会：具有服务企业、服务社会的意愿和行为能力。</w:t>
            </w:r>
          </w:p>
        </w:tc>
        <w:tc>
          <w:tcPr>
            <w:tcW w:w="2199" w:type="dxa"/>
            <w:shd w:val="clear" w:color="auto" w:fill="auto"/>
          </w:tcPr>
          <w:p w:rsidR="008314C6" w:rsidRDefault="008314C6"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学习新闻翻译的技巧，知道日语新闻用语的结构，掌握时事双语新闻词汇，能翻译新闻稿</w:t>
            </w:r>
          </w:p>
        </w:tc>
        <w:tc>
          <w:tcPr>
            <w:tcW w:w="1276" w:type="dxa"/>
            <w:shd w:val="clear" w:color="auto" w:fill="auto"/>
          </w:tcPr>
          <w:p w:rsidR="008314C6" w:rsidRPr="00423747"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翻译小作品</w:t>
            </w:r>
          </w:p>
        </w:tc>
      </w:tr>
    </w:tbl>
    <w:p w:rsidR="008A3E78" w:rsidRDefault="008A3E78">
      <w:pPr>
        <w:snapToGrid w:val="0"/>
        <w:spacing w:line="288" w:lineRule="auto"/>
        <w:ind w:leftChars="200" w:left="420"/>
        <w:rPr>
          <w:rFonts w:ascii="黑体" w:eastAsia="黑体" w:hAnsi="宋体"/>
          <w:sz w:val="24"/>
        </w:rPr>
      </w:pPr>
    </w:p>
    <w:p w:rsidR="008A3E78" w:rsidRDefault="00A41550" w:rsidP="00316F33">
      <w:pPr>
        <w:widowControl/>
        <w:spacing w:beforeLines="50" w:before="156" w:afterLines="50" w:after="156" w:line="288" w:lineRule="auto"/>
        <w:ind w:firstLineChars="150" w:firstLine="360"/>
        <w:jc w:val="left"/>
        <w:rPr>
          <w:rFonts w:ascii="黑体" w:eastAsia="黑体" w:hAnsi="宋体"/>
          <w:sz w:val="24"/>
        </w:rPr>
      </w:pPr>
      <w:r w:rsidRPr="00897A2F">
        <w:rPr>
          <w:rFonts w:ascii="黑体" w:eastAsia="黑体" w:hAnsi="宋体" w:hint="eastAsia"/>
          <w:sz w:val="24"/>
        </w:rPr>
        <w:t>六、</w:t>
      </w:r>
      <w:r w:rsidRPr="00897A2F">
        <w:rPr>
          <w:rFonts w:ascii="黑体" w:eastAsia="黑体" w:hAnsi="宋体"/>
          <w:sz w:val="24"/>
        </w:rPr>
        <w:t>课程内容</w:t>
      </w:r>
    </w:p>
    <w:p w:rsidR="00635142" w:rsidRDefault="00CC11A3" w:rsidP="004E7855">
      <w:pPr>
        <w:adjustRightInd w:val="0"/>
        <w:snapToGrid w:val="0"/>
        <w:spacing w:line="300" w:lineRule="auto"/>
        <w:ind w:firstLineChars="200" w:firstLine="400"/>
        <w:rPr>
          <w:sz w:val="20"/>
          <w:szCs w:val="20"/>
        </w:rPr>
      </w:pPr>
      <w:r>
        <w:rPr>
          <w:rFonts w:hint="eastAsia"/>
          <w:sz w:val="20"/>
          <w:szCs w:val="20"/>
        </w:rPr>
        <w:t>本课程学习内容分为三个单元，学时数为</w:t>
      </w:r>
      <w:r>
        <w:rPr>
          <w:rFonts w:hint="eastAsia"/>
          <w:sz w:val="20"/>
          <w:szCs w:val="20"/>
        </w:rPr>
        <w:t>32</w:t>
      </w:r>
      <w:r>
        <w:rPr>
          <w:rFonts w:hint="eastAsia"/>
          <w:sz w:val="20"/>
          <w:szCs w:val="20"/>
        </w:rPr>
        <w:t>学时，其中理论教学</w:t>
      </w:r>
      <w:r>
        <w:rPr>
          <w:rFonts w:hint="eastAsia"/>
          <w:sz w:val="20"/>
          <w:szCs w:val="20"/>
        </w:rPr>
        <w:t>16</w:t>
      </w:r>
      <w:r>
        <w:rPr>
          <w:rFonts w:hint="eastAsia"/>
          <w:sz w:val="20"/>
          <w:szCs w:val="20"/>
        </w:rPr>
        <w:t>学时，课内实践教学</w:t>
      </w:r>
      <w:r>
        <w:rPr>
          <w:rFonts w:hint="eastAsia"/>
          <w:sz w:val="20"/>
          <w:szCs w:val="20"/>
        </w:rPr>
        <w:t>16</w:t>
      </w:r>
      <w:r>
        <w:rPr>
          <w:rFonts w:hint="eastAsia"/>
          <w:sz w:val="20"/>
          <w:szCs w:val="20"/>
        </w:rPr>
        <w:t>学时。具体内容如下：</w:t>
      </w:r>
    </w:p>
    <w:p w:rsidR="00CC11A3" w:rsidRPr="00CC11A3" w:rsidRDefault="00CC11A3" w:rsidP="00CC11A3">
      <w:pPr>
        <w:adjustRightInd w:val="0"/>
        <w:snapToGrid w:val="0"/>
        <w:spacing w:line="300" w:lineRule="auto"/>
        <w:ind w:firstLineChars="200" w:firstLine="400"/>
        <w:rPr>
          <w:sz w:val="20"/>
          <w:szCs w:val="20"/>
        </w:rPr>
      </w:pPr>
    </w:p>
    <w:tbl>
      <w:tblPr>
        <w:tblW w:w="8500" w:type="dxa"/>
        <w:jc w:val="center"/>
        <w:tblLayout w:type="fixed"/>
        <w:tblLook w:val="04A0" w:firstRow="1" w:lastRow="0" w:firstColumn="1" w:lastColumn="0" w:noHBand="0" w:noVBand="1"/>
      </w:tblPr>
      <w:tblGrid>
        <w:gridCol w:w="277"/>
        <w:gridCol w:w="325"/>
        <w:gridCol w:w="384"/>
        <w:gridCol w:w="992"/>
        <w:gridCol w:w="2126"/>
        <w:gridCol w:w="4396"/>
      </w:tblGrid>
      <w:tr w:rsidR="009542B5" w:rsidTr="00E721FC">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jc w:val="center"/>
              <w:rPr>
                <w:rFonts w:ascii="黑体" w:eastAsia="黑体" w:hAnsi="黑体" w:cs="黑体"/>
                <w:b/>
                <w:kern w:val="0"/>
                <w:sz w:val="20"/>
                <w:szCs w:val="20"/>
              </w:rPr>
            </w:pPr>
            <w:r>
              <w:rPr>
                <w:rFonts w:ascii="黑体" w:eastAsia="黑体" w:hAnsi="黑体" w:cs="黑体"/>
                <w:b/>
                <w:kern w:val="0"/>
                <w:sz w:val="20"/>
                <w:szCs w:val="20"/>
              </w:rPr>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Pr="00F67CC2" w:rsidRDefault="009542B5" w:rsidP="00E721FC">
            <w:pPr>
              <w:jc w:val="center"/>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b/>
                <w:kern w:val="0"/>
                <w:sz w:val="20"/>
                <w:szCs w:val="20"/>
              </w:rPr>
              <w:t>知识</w:t>
            </w:r>
            <w:r>
              <w:rPr>
                <w:rFonts w:ascii="黑体" w:eastAsia="黑体" w:hAnsi="黑体" w:cs="黑体" w:hint="eastAsia"/>
                <w:b/>
                <w:kern w:val="0"/>
                <w:sz w:val="20"/>
                <w:szCs w:val="20"/>
              </w:rPr>
              <w:t>能力</w:t>
            </w:r>
            <w:r>
              <w:rPr>
                <w:rFonts w:ascii="黑体" w:eastAsia="黑体" w:hAnsi="黑体" w:cs="黑体"/>
                <w:b/>
                <w:kern w:val="0"/>
                <w:sz w:val="20"/>
                <w:szCs w:val="20"/>
              </w:rPr>
              <w:t>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9542B5" w:rsidTr="00E721FC">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w:t>
            </w:r>
            <w:r>
              <w:rPr>
                <w:rFonts w:ascii="黑体" w:eastAsia="黑体" w:hAnsi="黑体" w:cs="黑体" w:hint="eastAsia"/>
                <w:b/>
                <w:kern w:val="0"/>
                <w:sz w:val="20"/>
                <w:szCs w:val="20"/>
              </w:rPr>
              <w:lastRenderedPageBreak/>
              <w:t>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lastRenderedPageBreak/>
              <w:t>实</w:t>
            </w:r>
            <w:r>
              <w:rPr>
                <w:rFonts w:ascii="黑体" w:eastAsia="黑体" w:hAnsi="黑体" w:cs="黑体" w:hint="eastAsia"/>
                <w:b/>
                <w:kern w:val="0"/>
                <w:sz w:val="20"/>
                <w:szCs w:val="20"/>
              </w:rPr>
              <w:lastRenderedPageBreak/>
              <w:t>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p>
        </w:tc>
      </w:tr>
      <w:tr w:rsidR="009542B5" w:rsidTr="00635142">
        <w:trPr>
          <w:trHeight w:val="353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A949E9" w:rsidP="00A949E9">
            <w:pPr>
              <w:snapToGrid w:val="0"/>
              <w:spacing w:line="288" w:lineRule="auto"/>
              <w:jc w:val="left"/>
              <w:rPr>
                <w:rFonts w:ascii="宋体" w:hAnsi="宋体"/>
                <w:bCs/>
                <w:color w:val="000000"/>
                <w:szCs w:val="21"/>
              </w:rPr>
            </w:pPr>
            <w:r>
              <w:rPr>
                <w:rFonts w:hint="eastAsia"/>
                <w:sz w:val="20"/>
                <w:szCs w:val="20"/>
              </w:rPr>
              <w:t>掌握字典工具的具体实用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掌握辞典查阅的要点</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掌握单音词、多音词和同音汉字词的翻译技巧</w:t>
            </w:r>
          </w:p>
          <w:p w:rsidR="00A949E9" w:rsidRDefault="009542B5" w:rsidP="00E721FC">
            <w:pPr>
              <w:snapToGrid w:val="0"/>
              <w:spacing w:line="288" w:lineRule="auto"/>
              <w:jc w:val="left"/>
              <w:rPr>
                <w:rFonts w:ascii="宋体" w:hAnsi="宋体"/>
                <w:szCs w:val="21"/>
              </w:rPr>
            </w:pPr>
            <w:r>
              <w:rPr>
                <w:rFonts w:ascii="宋体" w:hAnsi="宋体" w:hint="eastAsia"/>
                <w:szCs w:val="21"/>
              </w:rPr>
              <w:t>·</w:t>
            </w:r>
            <w:r w:rsidR="00A949E9">
              <w:rPr>
                <w:rFonts w:ascii="宋体" w:hAnsi="宋体" w:hint="eastAsia"/>
                <w:szCs w:val="21"/>
              </w:rPr>
              <w:t>掌握单义词、多义词和同形汉字词的翻译技巧</w:t>
            </w:r>
          </w:p>
          <w:p w:rsidR="009542B5" w:rsidRDefault="009542B5" w:rsidP="00E721FC">
            <w:pPr>
              <w:snapToGrid w:val="0"/>
              <w:spacing w:line="288" w:lineRule="auto"/>
              <w:jc w:val="left"/>
              <w:rPr>
                <w:rFonts w:ascii="宋体" w:hAnsi="宋体"/>
                <w:szCs w:val="21"/>
              </w:rPr>
            </w:pPr>
            <w:r>
              <w:rPr>
                <w:rFonts w:ascii="宋体" w:hAnsi="宋体" w:hint="eastAsia"/>
                <w:szCs w:val="21"/>
              </w:rPr>
              <w:t>·</w:t>
            </w:r>
            <w:r w:rsidR="00A949E9">
              <w:rPr>
                <w:rFonts w:ascii="宋体" w:hAnsi="宋体" w:hint="eastAsia"/>
                <w:szCs w:val="21"/>
              </w:rPr>
              <w:t>掌握专有名词的翻译技巧</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lang w:eastAsia="ja-JP"/>
              </w:rPr>
            </w:pPr>
            <w:r>
              <w:rPr>
                <w:rFonts w:ascii="宋体" w:hAnsi="宋体" w:hint="eastAsia"/>
                <w:szCs w:val="21"/>
                <w:lang w:eastAsia="ja-JP"/>
              </w:rPr>
              <w:t>重点：</w:t>
            </w:r>
          </w:p>
          <w:p w:rsidR="00A949E9" w:rsidRPr="00A949E9" w:rsidRDefault="009542B5" w:rsidP="00A949E9">
            <w:pPr>
              <w:snapToGrid w:val="0"/>
              <w:spacing w:line="288" w:lineRule="auto"/>
              <w:jc w:val="left"/>
              <w:rPr>
                <w:rFonts w:ascii="宋体" w:hAnsi="宋体"/>
                <w:bCs/>
                <w:color w:val="000000"/>
                <w:szCs w:val="21"/>
              </w:rPr>
            </w:pPr>
            <w:r>
              <w:rPr>
                <w:rFonts w:ascii="宋体" w:hAnsi="宋体" w:hint="eastAsia"/>
                <w:szCs w:val="21"/>
              </w:rPr>
              <w:t>·能够</w:t>
            </w:r>
            <w:r w:rsidR="00A949E9" w:rsidRPr="002464F4">
              <w:rPr>
                <w:sz w:val="20"/>
                <w:szCs w:val="20"/>
              </w:rPr>
              <w:t>理解选词</w:t>
            </w:r>
            <w:proofErr w:type="gramStart"/>
            <w:r w:rsidR="00A949E9" w:rsidRPr="002464F4">
              <w:rPr>
                <w:sz w:val="20"/>
                <w:szCs w:val="20"/>
              </w:rPr>
              <w:t>与选义的</w:t>
            </w:r>
            <w:proofErr w:type="gramEnd"/>
            <w:r w:rsidR="00A949E9" w:rsidRPr="002464F4">
              <w:rPr>
                <w:sz w:val="20"/>
                <w:szCs w:val="20"/>
              </w:rPr>
              <w:t>重要性，能够</w:t>
            </w:r>
            <w:r w:rsidR="00A949E9" w:rsidRPr="00645630">
              <w:rPr>
                <w:sz w:val="20"/>
                <w:szCs w:val="20"/>
              </w:rPr>
              <w:t>在翻译中运用辞典查阅方法</w:t>
            </w:r>
            <w:r w:rsidR="00A949E9" w:rsidRPr="002464F4">
              <w:rPr>
                <w:sz w:val="20"/>
                <w:szCs w:val="20"/>
              </w:rPr>
              <w:t>，</w:t>
            </w:r>
          </w:p>
          <w:p w:rsidR="009542B5" w:rsidRDefault="009542B5" w:rsidP="00E721FC">
            <w:pPr>
              <w:snapToGrid w:val="0"/>
              <w:spacing w:line="288" w:lineRule="auto"/>
              <w:jc w:val="left"/>
              <w:rPr>
                <w:rFonts w:ascii="宋体" w:hAnsi="宋体"/>
                <w:bCs/>
                <w:color w:val="000000"/>
                <w:szCs w:val="21"/>
              </w:rPr>
            </w:pPr>
          </w:p>
          <w:p w:rsidR="009542B5" w:rsidRDefault="009542B5" w:rsidP="00E721FC">
            <w:pPr>
              <w:snapToGrid w:val="0"/>
              <w:spacing w:line="288" w:lineRule="auto"/>
              <w:jc w:val="left"/>
              <w:rPr>
                <w:rFonts w:ascii="宋体" w:hAnsi="宋体"/>
                <w:bCs/>
                <w:color w:val="000000"/>
                <w:szCs w:val="21"/>
              </w:rPr>
            </w:pPr>
            <w:r>
              <w:rPr>
                <w:rFonts w:ascii="宋体" w:hAnsi="宋体" w:hint="eastAsia"/>
                <w:bCs/>
                <w:color w:val="000000"/>
                <w:szCs w:val="21"/>
              </w:rPr>
              <w:t>难点：</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sidRPr="002464F4">
              <w:rPr>
                <w:sz w:val="20"/>
                <w:szCs w:val="20"/>
              </w:rPr>
              <w:t>原版辞典为主、日汉辞典为辅</w:t>
            </w:r>
            <w:r w:rsidR="004E7855">
              <w:rPr>
                <w:rFonts w:hint="eastAsia"/>
                <w:sz w:val="20"/>
                <w:szCs w:val="20"/>
              </w:rPr>
              <w:t>。要</w:t>
            </w:r>
            <w:r w:rsidR="00A949E9" w:rsidRPr="002464F4">
              <w:rPr>
                <w:sz w:val="20"/>
                <w:szCs w:val="20"/>
              </w:rPr>
              <w:t>留心版本异同、注意所给释例，注意词与词组及惯用型的区别等</w:t>
            </w:r>
            <w:r w:rsidR="004E7855">
              <w:rPr>
                <w:rFonts w:hint="eastAsia"/>
                <w:sz w:val="20"/>
                <w:szCs w:val="20"/>
              </w:rPr>
              <w:t>。</w:t>
            </w:r>
            <w:r w:rsidR="004E7855">
              <w:rPr>
                <w:rFonts w:ascii="宋体" w:hAnsi="宋体"/>
                <w:bCs/>
                <w:color w:val="000000"/>
                <w:szCs w:val="21"/>
              </w:rPr>
              <w:t xml:space="preserve"> </w:t>
            </w:r>
          </w:p>
        </w:tc>
      </w:tr>
      <w:tr w:rsidR="009542B5" w:rsidTr="00635142">
        <w:trPr>
          <w:trHeight w:val="3401"/>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A949E9" w:rsidP="00A949E9">
            <w:pPr>
              <w:snapToGrid w:val="0"/>
              <w:spacing w:line="288" w:lineRule="auto"/>
              <w:jc w:val="left"/>
              <w:rPr>
                <w:rFonts w:ascii="宋体" w:hAnsi="宋体"/>
                <w:bCs/>
                <w:color w:val="000000"/>
                <w:szCs w:val="21"/>
              </w:rPr>
            </w:pPr>
            <w:r>
              <w:rPr>
                <w:rFonts w:hint="eastAsia"/>
                <w:sz w:val="20"/>
                <w:szCs w:val="20"/>
              </w:rPr>
              <w:t>了解词义的理性把握与感性把握</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A949E9" w:rsidRDefault="009542B5" w:rsidP="00E721FC">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了解</w:t>
            </w:r>
            <w:r w:rsidR="00A949E9">
              <w:rPr>
                <w:rFonts w:ascii="宋体" w:hAnsi="宋体" w:hint="eastAsia"/>
                <w:bCs/>
                <w:color w:val="000000"/>
                <w:szCs w:val="21"/>
              </w:rPr>
              <w:t>词义的理性把握与感性把握</w:t>
            </w:r>
          </w:p>
          <w:p w:rsidR="00A949E9"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掌握理性与感性变量与交换的原则</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szCs w:val="21"/>
              </w:rPr>
              <w:t>掌握象形象声词的</w:t>
            </w:r>
            <w:proofErr w:type="gramStart"/>
            <w:r w:rsidR="00A949E9">
              <w:rPr>
                <w:rFonts w:ascii="宋体" w:hAnsi="宋体" w:hint="eastAsia"/>
                <w:szCs w:val="21"/>
              </w:rPr>
              <w:t>的</w:t>
            </w:r>
            <w:proofErr w:type="gramEnd"/>
            <w:r w:rsidR="00A949E9">
              <w:rPr>
                <w:rFonts w:ascii="宋体" w:hAnsi="宋体" w:hint="eastAsia"/>
                <w:szCs w:val="21"/>
              </w:rPr>
              <w:t>翻译技巧</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00635142">
              <w:rPr>
                <w:rFonts w:ascii="宋体" w:hAnsi="宋体" w:hint="eastAsia"/>
                <w:bCs/>
                <w:color w:val="000000"/>
                <w:szCs w:val="21"/>
              </w:rPr>
              <w:t>惯用句的翻译技巧</w:t>
            </w:r>
            <w:r>
              <w:rPr>
                <w:rFonts w:ascii="宋体" w:hAnsi="宋体" w:hint="eastAsia"/>
                <w:szCs w:val="21"/>
              </w:rPr>
              <w:t>（2</w:t>
            </w:r>
            <w:r>
              <w:rPr>
                <w:rFonts w:ascii="宋体" w:hAnsi="宋体"/>
                <w:szCs w:val="21"/>
              </w:rPr>
              <w:t>.2</w:t>
            </w:r>
            <w:r>
              <w:rPr>
                <w:rFonts w:ascii="宋体" w:hAnsi="宋体" w:hint="eastAsia"/>
                <w:szCs w:val="21"/>
              </w:rPr>
              <w:t>）</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rPr>
            </w:pPr>
            <w:r>
              <w:rPr>
                <w:rFonts w:ascii="宋体" w:hAnsi="宋体" w:hint="eastAsia"/>
                <w:szCs w:val="21"/>
              </w:rPr>
              <w:t>重点：</w:t>
            </w:r>
          </w:p>
          <w:p w:rsidR="00A949E9" w:rsidRDefault="009542B5" w:rsidP="00A949E9">
            <w:pPr>
              <w:snapToGrid w:val="0"/>
              <w:spacing w:line="288" w:lineRule="auto"/>
              <w:jc w:val="left"/>
              <w:rPr>
                <w:rFonts w:ascii="宋体" w:hAnsi="宋体"/>
                <w:bCs/>
                <w:color w:val="000000"/>
                <w:szCs w:val="21"/>
              </w:rPr>
            </w:pPr>
            <w:r>
              <w:rPr>
                <w:rFonts w:ascii="宋体" w:hAnsi="宋体" w:hint="eastAsia"/>
                <w:szCs w:val="21"/>
              </w:rPr>
              <w:t>·</w:t>
            </w:r>
            <w:r w:rsidR="00635142" w:rsidRPr="002464F4">
              <w:rPr>
                <w:sz w:val="20"/>
                <w:szCs w:val="20"/>
              </w:rPr>
              <w:t>知道词义的理性把握与感性把握，理解理性与感性的变量与交换，</w:t>
            </w:r>
            <w:r w:rsidR="00635142" w:rsidRPr="00645630">
              <w:rPr>
                <w:sz w:val="20"/>
                <w:szCs w:val="20"/>
              </w:rPr>
              <w:t>运用所学知识分析象形象声词和惯用语的翻译</w:t>
            </w:r>
            <w:r w:rsidR="00635142" w:rsidRPr="002464F4">
              <w:rPr>
                <w:sz w:val="20"/>
                <w:szCs w:val="20"/>
              </w:rPr>
              <w:t>。</w:t>
            </w:r>
          </w:p>
          <w:p w:rsidR="009542B5" w:rsidRDefault="009542B5" w:rsidP="00E721FC">
            <w:pPr>
              <w:snapToGrid w:val="0"/>
              <w:spacing w:line="288" w:lineRule="auto"/>
              <w:jc w:val="left"/>
              <w:rPr>
                <w:rFonts w:ascii="宋体" w:hAnsi="宋体"/>
                <w:bCs/>
                <w:color w:val="000000"/>
                <w:szCs w:val="21"/>
              </w:rPr>
            </w:pPr>
          </w:p>
          <w:p w:rsidR="009542B5" w:rsidRDefault="009542B5" w:rsidP="00E721FC">
            <w:pPr>
              <w:jc w:val="left"/>
              <w:rPr>
                <w:rFonts w:ascii="宋体" w:hAnsi="宋体"/>
                <w:bCs/>
                <w:color w:val="000000"/>
                <w:szCs w:val="21"/>
              </w:rPr>
            </w:pPr>
            <w:r>
              <w:rPr>
                <w:rFonts w:ascii="宋体" w:hAnsi="宋体" w:hint="eastAsia"/>
                <w:bCs/>
                <w:color w:val="000000"/>
                <w:szCs w:val="21"/>
              </w:rPr>
              <w:t xml:space="preserve">难点： </w:t>
            </w:r>
          </w:p>
          <w:p w:rsidR="00635142" w:rsidRDefault="009542B5" w:rsidP="00E721FC">
            <w:pPr>
              <w:jc w:val="left"/>
              <w:rPr>
                <w:rFonts w:ascii="宋体" w:hAnsi="宋体"/>
                <w:szCs w:val="21"/>
              </w:rPr>
            </w:pPr>
            <w:r>
              <w:rPr>
                <w:rFonts w:ascii="宋体" w:hAnsi="宋体" w:hint="eastAsia"/>
                <w:szCs w:val="21"/>
              </w:rPr>
              <w:t>·</w:t>
            </w:r>
            <w:r w:rsidR="00635142">
              <w:rPr>
                <w:rFonts w:ascii="宋体" w:hAnsi="宋体" w:hint="eastAsia"/>
                <w:szCs w:val="21"/>
              </w:rPr>
              <w:t>掌握一定数量的日语</w:t>
            </w:r>
            <w:proofErr w:type="gramStart"/>
            <w:r w:rsidR="00635142">
              <w:rPr>
                <w:rFonts w:ascii="宋体" w:hAnsi="宋体" w:hint="eastAsia"/>
                <w:szCs w:val="21"/>
              </w:rPr>
              <w:t>象声象</w:t>
            </w:r>
            <w:proofErr w:type="gramEnd"/>
            <w:r w:rsidR="00635142">
              <w:rPr>
                <w:rFonts w:ascii="宋体" w:hAnsi="宋体" w:hint="eastAsia"/>
                <w:szCs w:val="21"/>
              </w:rPr>
              <w:t>形词。</w:t>
            </w:r>
          </w:p>
          <w:p w:rsidR="009542B5" w:rsidRDefault="009542B5" w:rsidP="00E721FC">
            <w:pPr>
              <w:jc w:val="left"/>
              <w:rPr>
                <w:rFonts w:ascii="宋体" w:hAnsi="宋体"/>
                <w:bCs/>
                <w:color w:val="000000"/>
                <w:szCs w:val="21"/>
              </w:rPr>
            </w:pPr>
            <w:r>
              <w:rPr>
                <w:rFonts w:ascii="宋体" w:hAnsi="宋体" w:hint="eastAsia"/>
                <w:szCs w:val="21"/>
              </w:rPr>
              <w:t>·有很多</w:t>
            </w:r>
            <w:r w:rsidR="00635142">
              <w:rPr>
                <w:rFonts w:ascii="宋体" w:hAnsi="宋体" w:hint="eastAsia"/>
                <w:szCs w:val="21"/>
              </w:rPr>
              <w:t>日语表达</w:t>
            </w:r>
            <w:r>
              <w:rPr>
                <w:rFonts w:ascii="宋体" w:hAnsi="宋体" w:hint="eastAsia"/>
                <w:szCs w:val="21"/>
              </w:rPr>
              <w:t>不能直接翻译成</w:t>
            </w:r>
            <w:r w:rsidR="00635142">
              <w:rPr>
                <w:rFonts w:ascii="宋体" w:hAnsi="宋体" w:hint="eastAsia"/>
                <w:szCs w:val="21"/>
              </w:rPr>
              <w:t>汉语</w:t>
            </w:r>
            <w:r>
              <w:rPr>
                <w:rFonts w:ascii="宋体" w:hAnsi="宋体" w:hint="eastAsia"/>
                <w:szCs w:val="21"/>
              </w:rPr>
              <w:t>，需要</w:t>
            </w:r>
            <w:r w:rsidR="00635142">
              <w:rPr>
                <w:rFonts w:ascii="宋体" w:hAnsi="宋体" w:hint="eastAsia"/>
                <w:szCs w:val="21"/>
              </w:rPr>
              <w:t>根据上下文进行分析。</w:t>
            </w:r>
          </w:p>
          <w:p w:rsidR="009542B5" w:rsidRDefault="009542B5" w:rsidP="00E721FC">
            <w:pPr>
              <w:jc w:val="left"/>
              <w:rPr>
                <w:rFonts w:ascii="宋体" w:hAnsi="宋体"/>
                <w:bCs/>
                <w:color w:val="000000"/>
                <w:szCs w:val="21"/>
              </w:rPr>
            </w:pPr>
            <w:r>
              <w:rPr>
                <w:rFonts w:ascii="宋体" w:hAnsi="宋体" w:hint="eastAsia"/>
                <w:szCs w:val="21"/>
              </w:rPr>
              <w:t>·</w:t>
            </w:r>
            <w:r w:rsidR="00635142">
              <w:rPr>
                <w:rFonts w:ascii="宋体" w:hAnsi="宋体" w:hint="eastAsia"/>
                <w:szCs w:val="21"/>
              </w:rPr>
              <w:t>掌握一定数量的日语惯用语、成语。</w:t>
            </w:r>
          </w:p>
          <w:p w:rsidR="009542B5" w:rsidRDefault="009542B5" w:rsidP="00E721FC">
            <w:pPr>
              <w:rPr>
                <w:rFonts w:ascii="宋体" w:hAnsi="宋体"/>
                <w:bCs/>
                <w:color w:val="000000"/>
                <w:szCs w:val="21"/>
              </w:rPr>
            </w:pPr>
          </w:p>
        </w:tc>
      </w:tr>
      <w:tr w:rsidR="009542B5" w:rsidTr="00635142">
        <w:trPr>
          <w:trHeight w:val="155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635142" w:rsidRDefault="009542B5" w:rsidP="00A949E9">
            <w:pPr>
              <w:snapToGrid w:val="0"/>
              <w:spacing w:line="288" w:lineRule="auto"/>
              <w:rPr>
                <w:rFonts w:ascii="宋体" w:hAnsi="宋体"/>
                <w:bCs/>
                <w:color w:val="000000"/>
                <w:szCs w:val="21"/>
              </w:rPr>
            </w:pPr>
            <w:r>
              <w:rPr>
                <w:rFonts w:ascii="宋体" w:hAnsi="宋体" w:hint="eastAsia"/>
                <w:bCs/>
                <w:color w:val="000000"/>
                <w:szCs w:val="21"/>
              </w:rPr>
              <w:t>了解</w:t>
            </w:r>
            <w:r w:rsidR="00635142">
              <w:rPr>
                <w:rFonts w:ascii="宋体" w:hAnsi="宋体" w:hint="eastAsia"/>
                <w:bCs/>
                <w:color w:val="000000"/>
                <w:szCs w:val="21"/>
              </w:rPr>
              <w:t>词义的认定与文化语境</w:t>
            </w:r>
          </w:p>
          <w:p w:rsidR="00635142" w:rsidRPr="00635142" w:rsidRDefault="00635142" w:rsidP="00635142">
            <w:pPr>
              <w:rPr>
                <w:rFonts w:ascii="宋体" w:hAnsi="宋体"/>
                <w:szCs w:val="21"/>
              </w:rPr>
            </w:pPr>
          </w:p>
          <w:p w:rsidR="009542B5" w:rsidRPr="00635142" w:rsidRDefault="00635142" w:rsidP="00635142">
            <w:pPr>
              <w:tabs>
                <w:tab w:val="left" w:pos="900"/>
              </w:tabs>
              <w:rPr>
                <w:rFonts w:ascii="宋体" w:hAnsi="宋体"/>
                <w:szCs w:val="21"/>
              </w:rPr>
            </w:pPr>
            <w:r>
              <w:rPr>
                <w:rFonts w:ascii="宋体" w:hAnsi="宋体"/>
                <w:szCs w:val="21"/>
              </w:rPr>
              <w:tab/>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A949E9" w:rsidRDefault="009542B5" w:rsidP="00A949E9">
            <w:pPr>
              <w:snapToGrid w:val="0"/>
              <w:spacing w:line="288" w:lineRule="auto"/>
              <w:jc w:val="left"/>
              <w:rPr>
                <w:rFonts w:ascii="宋体" w:hAnsi="宋体"/>
                <w:szCs w:val="21"/>
              </w:rPr>
            </w:pPr>
            <w:r>
              <w:rPr>
                <w:rFonts w:ascii="宋体" w:hAnsi="宋体" w:hint="eastAsia"/>
                <w:szCs w:val="21"/>
              </w:rPr>
              <w:t>·</w:t>
            </w:r>
            <w:r w:rsidR="00635142">
              <w:rPr>
                <w:rFonts w:ascii="宋体" w:hAnsi="宋体" w:hint="eastAsia"/>
                <w:szCs w:val="21"/>
              </w:rPr>
              <w:t>了解词义的定义与文化语境</w:t>
            </w:r>
          </w:p>
          <w:p w:rsidR="004E7855" w:rsidRPr="004E7855" w:rsidRDefault="00635142" w:rsidP="00A949E9">
            <w:pPr>
              <w:snapToGrid w:val="0"/>
              <w:spacing w:line="288" w:lineRule="auto"/>
              <w:jc w:val="left"/>
              <w:rPr>
                <w:rFonts w:ascii="宋体" w:hAnsi="宋体"/>
                <w:szCs w:val="21"/>
              </w:rPr>
            </w:pPr>
            <w:r>
              <w:rPr>
                <w:rFonts w:ascii="宋体" w:hAnsi="宋体" w:hint="eastAsia"/>
                <w:szCs w:val="21"/>
              </w:rPr>
              <w:t>·</w:t>
            </w:r>
            <w:r w:rsidR="004E7855">
              <w:rPr>
                <w:rFonts w:ascii="宋体" w:hAnsi="宋体" w:hint="eastAsia"/>
                <w:szCs w:val="21"/>
              </w:rPr>
              <w:t>了解中日文化的不同，导致在词汇上的反应也不相同</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rPr>
            </w:pPr>
            <w:r>
              <w:rPr>
                <w:rFonts w:ascii="宋体" w:hAnsi="宋体" w:hint="eastAsia"/>
                <w:szCs w:val="21"/>
              </w:rPr>
              <w:t>重点：</w:t>
            </w:r>
          </w:p>
          <w:p w:rsidR="00635142" w:rsidRDefault="009542B5" w:rsidP="00635142">
            <w:pPr>
              <w:rPr>
                <w:szCs w:val="21"/>
              </w:rPr>
            </w:pPr>
            <w:r>
              <w:rPr>
                <w:rFonts w:ascii="宋体" w:hAnsi="宋体" w:hint="eastAsia"/>
                <w:szCs w:val="21"/>
              </w:rPr>
              <w:t>·掌握</w:t>
            </w:r>
            <w:r w:rsidR="00635142" w:rsidRPr="00635142">
              <w:rPr>
                <w:rFonts w:hint="eastAsia"/>
                <w:szCs w:val="21"/>
              </w:rPr>
              <w:t>词语</w:t>
            </w:r>
            <w:r w:rsidR="004E7855">
              <w:rPr>
                <w:rFonts w:hint="eastAsia"/>
                <w:szCs w:val="21"/>
              </w:rPr>
              <w:t>的</w:t>
            </w:r>
            <w:r w:rsidR="00635142">
              <w:rPr>
                <w:rFonts w:hint="eastAsia"/>
                <w:szCs w:val="21"/>
              </w:rPr>
              <w:t>文化意义。</w:t>
            </w:r>
            <w:r w:rsidR="00635142" w:rsidRPr="00635142">
              <w:rPr>
                <w:rFonts w:hint="eastAsia"/>
                <w:szCs w:val="21"/>
              </w:rPr>
              <w:t>除辞典上可查到的本义、引申义、喻义、转义等之外，还有些辞典上无法查到的意义，</w:t>
            </w:r>
            <w:r w:rsidR="00635142">
              <w:rPr>
                <w:rFonts w:hint="eastAsia"/>
                <w:szCs w:val="21"/>
              </w:rPr>
              <w:t>此为</w:t>
            </w:r>
            <w:r w:rsidR="00635142" w:rsidRPr="00635142">
              <w:rPr>
                <w:rFonts w:hint="eastAsia"/>
                <w:szCs w:val="21"/>
              </w:rPr>
              <w:t>文化意义。</w:t>
            </w:r>
          </w:p>
          <w:p w:rsidR="00635142" w:rsidRPr="00635142" w:rsidRDefault="00635142" w:rsidP="00635142">
            <w:pPr>
              <w:rPr>
                <w:szCs w:val="21"/>
              </w:rPr>
            </w:pPr>
            <w:r>
              <w:rPr>
                <w:rFonts w:ascii="宋体" w:hAnsi="宋体" w:hint="eastAsia"/>
                <w:szCs w:val="21"/>
              </w:rPr>
              <w:t>·了解</w:t>
            </w:r>
            <w:r w:rsidRPr="00635142">
              <w:rPr>
                <w:rFonts w:ascii="宋体" w:hAnsi="宋体" w:hint="eastAsia"/>
                <w:szCs w:val="21"/>
              </w:rPr>
              <w:t>词汇空缺是由于生活经验的、风俗习惯的或宗教等方面的差异而造成的，可通过解释性的翻译来传达其意义；</w:t>
            </w:r>
          </w:p>
          <w:p w:rsidR="00635142" w:rsidRDefault="00635142" w:rsidP="00E721FC">
            <w:pPr>
              <w:rPr>
                <w:rFonts w:ascii="宋体" w:hAnsi="宋体"/>
                <w:szCs w:val="21"/>
              </w:rPr>
            </w:pPr>
          </w:p>
          <w:p w:rsidR="009542B5" w:rsidRDefault="009542B5" w:rsidP="00E721FC">
            <w:pPr>
              <w:rPr>
                <w:rFonts w:ascii="宋体" w:hAnsi="宋体"/>
                <w:bCs/>
                <w:color w:val="000000"/>
                <w:szCs w:val="21"/>
              </w:rPr>
            </w:pPr>
            <w:r>
              <w:rPr>
                <w:rFonts w:ascii="宋体" w:hAnsi="宋体" w:hint="eastAsia"/>
                <w:bCs/>
                <w:color w:val="000000"/>
                <w:szCs w:val="21"/>
              </w:rPr>
              <w:t>难点：</w:t>
            </w:r>
          </w:p>
          <w:p w:rsidR="009542B5" w:rsidRDefault="009542B5" w:rsidP="00635142">
            <w:pPr>
              <w:rPr>
                <w:rFonts w:ascii="宋体" w:hAnsi="宋体"/>
                <w:szCs w:val="21"/>
              </w:rPr>
            </w:pPr>
            <w:r>
              <w:rPr>
                <w:rFonts w:ascii="宋体" w:hAnsi="宋体" w:hint="eastAsia"/>
                <w:szCs w:val="21"/>
              </w:rPr>
              <w:t>·</w:t>
            </w:r>
            <w:r w:rsidR="00635142" w:rsidRPr="00635142">
              <w:rPr>
                <w:rFonts w:ascii="宋体" w:hAnsi="宋体" w:hint="eastAsia"/>
                <w:szCs w:val="21"/>
              </w:rPr>
              <w:t>深层次的词义空缺的产生则是因为对生活在另一种文化中的读者来说，</w:t>
            </w:r>
            <w:r w:rsidR="00635142">
              <w:rPr>
                <w:rFonts w:ascii="宋体" w:hAnsi="宋体" w:hint="eastAsia"/>
                <w:szCs w:val="21"/>
              </w:rPr>
              <w:t>即使</w:t>
            </w:r>
            <w:r w:rsidR="00635142" w:rsidRPr="00635142">
              <w:rPr>
                <w:rFonts w:ascii="宋体" w:hAnsi="宋体" w:hint="eastAsia"/>
                <w:szCs w:val="21"/>
              </w:rPr>
              <w:t>是解释性的翻译也很难将其含义传达给异国读者。</w:t>
            </w:r>
          </w:p>
        </w:tc>
      </w:tr>
      <w:tr w:rsidR="009542B5" w:rsidTr="004E7855">
        <w:trPr>
          <w:trHeight w:val="112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635142" w:rsidP="00E721FC">
            <w:pPr>
              <w:snapToGrid w:val="0"/>
              <w:spacing w:line="288" w:lineRule="auto"/>
              <w:jc w:val="left"/>
              <w:rPr>
                <w:rFonts w:ascii="宋体" w:hAnsi="宋体"/>
                <w:bCs/>
                <w:color w:val="000000"/>
                <w:szCs w:val="21"/>
              </w:rPr>
            </w:pPr>
            <w:r>
              <w:rPr>
                <w:rFonts w:ascii="宋体" w:hAnsi="宋体" w:hint="eastAsia"/>
                <w:bCs/>
                <w:color w:val="000000"/>
                <w:szCs w:val="21"/>
              </w:rPr>
              <w:t>了解</w:t>
            </w:r>
            <w:r w:rsidR="004E7855">
              <w:rPr>
                <w:rFonts w:ascii="宋体" w:hAnsi="宋体" w:hint="eastAsia"/>
                <w:bCs/>
                <w:color w:val="000000"/>
                <w:szCs w:val="21"/>
              </w:rPr>
              <w:t>简单的句子翻译的原则</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A949E9">
            <w:pPr>
              <w:rPr>
                <w:rFonts w:ascii="宋体" w:hAnsi="宋体"/>
                <w:szCs w:val="21"/>
              </w:rPr>
            </w:pPr>
            <w:r>
              <w:rPr>
                <w:rFonts w:ascii="宋体" w:hAnsi="宋体" w:hint="eastAsia"/>
                <w:bCs/>
                <w:color w:val="000000"/>
                <w:szCs w:val="21"/>
              </w:rPr>
              <w:t>·了解</w:t>
            </w:r>
            <w:r w:rsidR="004E7855">
              <w:rPr>
                <w:rFonts w:ascii="宋体" w:hAnsi="宋体" w:hint="eastAsia"/>
                <w:bCs/>
                <w:color w:val="000000"/>
                <w:szCs w:val="21"/>
              </w:rPr>
              <w:t>中日英3的异同与日汉翻译的关系</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rPr>
            </w:pPr>
            <w:r>
              <w:rPr>
                <w:rFonts w:ascii="宋体" w:hAnsi="宋体" w:hint="eastAsia"/>
                <w:szCs w:val="21"/>
              </w:rPr>
              <w:t>重点：</w:t>
            </w:r>
          </w:p>
          <w:p w:rsidR="004E7855" w:rsidRDefault="009542B5" w:rsidP="004E7855">
            <w:pPr>
              <w:snapToGrid w:val="0"/>
              <w:rPr>
                <w:bCs/>
                <w:color w:val="000000"/>
                <w:szCs w:val="21"/>
              </w:rPr>
            </w:pPr>
            <w:r>
              <w:rPr>
                <w:rFonts w:ascii="宋体" w:hAnsi="宋体" w:hint="eastAsia"/>
                <w:szCs w:val="21"/>
              </w:rPr>
              <w:t>·</w:t>
            </w:r>
            <w:r w:rsidR="004E7855" w:rsidRPr="004E7855">
              <w:rPr>
                <w:rFonts w:hint="eastAsia"/>
                <w:bCs/>
                <w:color w:val="000000"/>
                <w:szCs w:val="21"/>
              </w:rPr>
              <w:t>英语和汉语最重要的句子结构都是“</w:t>
            </w:r>
            <w:r w:rsidR="004E7855" w:rsidRPr="004E7855">
              <w:rPr>
                <w:bCs/>
                <w:color w:val="000000"/>
                <w:szCs w:val="21"/>
              </w:rPr>
              <w:t>S+V+O”</w:t>
            </w:r>
            <w:r w:rsidR="004E7855" w:rsidRPr="004E7855">
              <w:rPr>
                <w:bCs/>
                <w:color w:val="000000"/>
                <w:szCs w:val="21"/>
              </w:rPr>
              <w:t>，日语则是</w:t>
            </w:r>
            <w:r w:rsidR="004E7855" w:rsidRPr="004E7855">
              <w:rPr>
                <w:bCs/>
                <w:color w:val="000000"/>
                <w:szCs w:val="21"/>
              </w:rPr>
              <w:t>“S+O+V”</w:t>
            </w:r>
            <w:r w:rsidR="004E7855" w:rsidRPr="004E7855">
              <w:rPr>
                <w:bCs/>
                <w:color w:val="000000"/>
                <w:szCs w:val="21"/>
              </w:rPr>
              <w:t>。但在句中某些修饰成分（如定语）的位置排列上、以及动词的使用上，汉语又与日语更接近。</w:t>
            </w:r>
          </w:p>
          <w:p w:rsidR="0082366C" w:rsidRPr="004E7855" w:rsidRDefault="004E7855" w:rsidP="004E7855">
            <w:pPr>
              <w:snapToGrid w:val="0"/>
              <w:rPr>
                <w:bCs/>
                <w:color w:val="000000"/>
                <w:szCs w:val="21"/>
              </w:rPr>
            </w:pPr>
            <w:r>
              <w:rPr>
                <w:rFonts w:ascii="宋体" w:hAnsi="宋体" w:hint="eastAsia"/>
                <w:szCs w:val="21"/>
              </w:rPr>
              <w:t>·</w:t>
            </w:r>
            <w:r w:rsidRPr="004E7855">
              <w:rPr>
                <w:rFonts w:ascii="宋体" w:hAnsi="宋体" w:hint="eastAsia"/>
                <w:bCs/>
                <w:color w:val="000000"/>
                <w:szCs w:val="21"/>
              </w:rPr>
              <w:t>句子的扩张方式：英语是句尾开放，向右扩展；汉语和日语则是句首开放，向左扩展。</w:t>
            </w:r>
          </w:p>
          <w:p w:rsidR="009542B5" w:rsidRPr="004E7855" w:rsidRDefault="009542B5" w:rsidP="00E721FC">
            <w:pPr>
              <w:jc w:val="left"/>
              <w:rPr>
                <w:rFonts w:ascii="宋体" w:hAnsi="宋体"/>
                <w:bCs/>
                <w:color w:val="000000"/>
                <w:szCs w:val="21"/>
              </w:rPr>
            </w:pPr>
          </w:p>
          <w:p w:rsidR="009542B5" w:rsidRDefault="009542B5" w:rsidP="00E721FC">
            <w:pPr>
              <w:jc w:val="left"/>
              <w:rPr>
                <w:rFonts w:ascii="宋体" w:hAnsi="宋体"/>
                <w:bCs/>
                <w:color w:val="000000"/>
                <w:szCs w:val="21"/>
              </w:rPr>
            </w:pPr>
            <w:r>
              <w:rPr>
                <w:rFonts w:ascii="宋体" w:hAnsi="宋体" w:hint="eastAsia"/>
                <w:bCs/>
                <w:color w:val="000000"/>
                <w:szCs w:val="21"/>
              </w:rPr>
              <w:t>难点：</w:t>
            </w:r>
          </w:p>
          <w:p w:rsidR="004E7855" w:rsidRDefault="004E7855" w:rsidP="004E7855">
            <w:pPr>
              <w:rPr>
                <w:szCs w:val="21"/>
              </w:rPr>
            </w:pPr>
            <w:r>
              <w:rPr>
                <w:rFonts w:ascii="宋体" w:hAnsi="宋体" w:hint="eastAsia"/>
                <w:szCs w:val="21"/>
              </w:rPr>
              <w:lastRenderedPageBreak/>
              <w:t>·</w:t>
            </w:r>
            <w:r w:rsidRPr="004E7855">
              <w:rPr>
                <w:rFonts w:hint="eastAsia"/>
                <w:szCs w:val="21"/>
              </w:rPr>
              <w:t>日语语法体系尚不完善。</w:t>
            </w:r>
          </w:p>
          <w:p w:rsidR="0082366C" w:rsidRPr="004E7855" w:rsidRDefault="004E7855" w:rsidP="004E7855">
            <w:pPr>
              <w:rPr>
                <w:szCs w:val="21"/>
              </w:rPr>
            </w:pPr>
            <w:r>
              <w:rPr>
                <w:rFonts w:ascii="宋体" w:hAnsi="宋体" w:hint="eastAsia"/>
                <w:szCs w:val="21"/>
              </w:rPr>
              <w:t>·</w:t>
            </w:r>
            <w:r w:rsidRPr="004E7855">
              <w:rPr>
                <w:rFonts w:ascii="宋体" w:hAnsi="宋体" w:hint="eastAsia"/>
                <w:szCs w:val="21"/>
              </w:rPr>
              <w:t>对句子结构的错误把握或对惯用句型的错误理解都会导致翻译错误。</w:t>
            </w:r>
            <w:r>
              <w:rPr>
                <w:rFonts w:ascii="宋体" w:hAnsi="宋体" w:hint="eastAsia"/>
                <w:szCs w:val="21"/>
              </w:rPr>
              <w:t xml:space="preserve"> </w:t>
            </w:r>
          </w:p>
          <w:p w:rsidR="009542B5" w:rsidRPr="004E7855" w:rsidRDefault="009542B5" w:rsidP="00E721FC">
            <w:pPr>
              <w:jc w:val="left"/>
              <w:rPr>
                <w:rFonts w:ascii="宋体" w:hAnsi="宋体"/>
                <w:bCs/>
                <w:color w:val="000000"/>
                <w:szCs w:val="21"/>
              </w:rPr>
            </w:pPr>
          </w:p>
        </w:tc>
      </w:tr>
    </w:tbl>
    <w:p w:rsidR="008A3E78" w:rsidRDefault="008A3E78">
      <w:pPr>
        <w:snapToGrid w:val="0"/>
        <w:spacing w:line="288" w:lineRule="auto"/>
        <w:ind w:right="26"/>
        <w:rPr>
          <w:sz w:val="20"/>
          <w:szCs w:val="20"/>
        </w:rPr>
      </w:pPr>
    </w:p>
    <w:p w:rsidR="008A3E78" w:rsidRPr="00897A2F" w:rsidRDefault="00A41550" w:rsidP="00897A2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8A3E78">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hAnsi="宋体"/>
                <w:sz w:val="20"/>
                <w:szCs w:val="20"/>
              </w:rPr>
            </w:pPr>
            <w:r>
              <w:rPr>
                <w:rFonts w:ascii="宋体" w:hAnsi="宋体" w:hint="eastAsia"/>
                <w:sz w:val="20"/>
                <w:szCs w:val="20"/>
              </w:rPr>
              <w:t>实验</w:t>
            </w:r>
          </w:p>
          <w:p w:rsidR="008A3E78" w:rsidRDefault="00A41550">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备注</w:t>
            </w:r>
          </w:p>
        </w:tc>
      </w:tr>
      <w:tr w:rsidR="008A3E78" w:rsidTr="00CC11A3">
        <w:trPr>
          <w:trHeight w:hRule="exact" w:val="50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翻译实践（1）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以词汇翻译为主的翻译实践训练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2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以长句翻译为主的翻译实践训练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bl>
    <w:p w:rsidR="008A3E78" w:rsidRDefault="008A3E78">
      <w:pPr>
        <w:snapToGrid w:val="0"/>
        <w:spacing w:line="288" w:lineRule="auto"/>
        <w:ind w:right="2520" w:firstLineChars="200" w:firstLine="400"/>
        <w:rPr>
          <w:sz w:val="20"/>
          <w:szCs w:val="20"/>
        </w:rPr>
      </w:pPr>
    </w:p>
    <w:p w:rsidR="008A3E78" w:rsidRDefault="008A3E78">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C11A3">
        <w:tc>
          <w:tcPr>
            <w:tcW w:w="1809" w:type="dxa"/>
            <w:shd w:val="clear" w:color="auto" w:fill="auto"/>
          </w:tcPr>
          <w:p w:rsidR="00CC11A3" w:rsidRPr="00DC50B2" w:rsidRDefault="00CC11A3" w:rsidP="00CC11A3">
            <w:pPr>
              <w:snapToGrid w:val="0"/>
              <w:spacing w:beforeLines="50" w:before="156" w:afterLines="50" w:after="156"/>
              <w:rPr>
                <w:rFonts w:ascii="宋体" w:hAnsi="宋体"/>
                <w:bCs/>
                <w:color w:val="000000"/>
                <w:szCs w:val="20"/>
              </w:rPr>
            </w:pPr>
            <w:r w:rsidRPr="00DC50B2">
              <w:rPr>
                <w:rFonts w:ascii="宋体" w:hAnsi="宋体" w:hint="eastAsia"/>
                <w:bCs/>
                <w:color w:val="000000"/>
                <w:szCs w:val="20"/>
              </w:rPr>
              <w:t>总评构成（1+</w:t>
            </w:r>
            <w:r w:rsidRPr="00DC50B2">
              <w:rPr>
                <w:rFonts w:ascii="宋体" w:hAnsi="宋体"/>
                <w:bCs/>
                <w:color w:val="000000"/>
                <w:szCs w:val="20"/>
              </w:rPr>
              <w:t>X</w:t>
            </w:r>
            <w:r w:rsidRPr="00DC50B2">
              <w:rPr>
                <w:rFonts w:ascii="宋体" w:hAnsi="宋体" w:hint="eastAsia"/>
                <w:bCs/>
                <w:color w:val="000000"/>
                <w:szCs w:val="20"/>
              </w:rPr>
              <w:t>）</w:t>
            </w:r>
          </w:p>
        </w:tc>
        <w:tc>
          <w:tcPr>
            <w:tcW w:w="5103" w:type="dxa"/>
            <w:shd w:val="clear" w:color="auto" w:fill="auto"/>
          </w:tcPr>
          <w:p w:rsidR="00CC11A3" w:rsidRPr="00DC50B2" w:rsidRDefault="00CC11A3" w:rsidP="00CC11A3">
            <w:pPr>
              <w:snapToGrid w:val="0"/>
              <w:spacing w:beforeLines="50" w:before="156" w:afterLines="50" w:after="156"/>
              <w:jc w:val="center"/>
              <w:rPr>
                <w:rFonts w:ascii="宋体" w:hAnsi="宋体"/>
                <w:bCs/>
                <w:color w:val="000000"/>
                <w:szCs w:val="20"/>
              </w:rPr>
            </w:pPr>
            <w:r w:rsidRPr="00DC50B2">
              <w:rPr>
                <w:rFonts w:ascii="宋体" w:hAnsi="宋体" w:hint="eastAsia"/>
                <w:bCs/>
                <w:color w:val="000000"/>
                <w:szCs w:val="20"/>
              </w:rPr>
              <w:t>评价方式</w:t>
            </w:r>
          </w:p>
        </w:tc>
        <w:tc>
          <w:tcPr>
            <w:tcW w:w="1843" w:type="dxa"/>
            <w:shd w:val="clear" w:color="auto" w:fill="auto"/>
          </w:tcPr>
          <w:p w:rsidR="00CC11A3" w:rsidRPr="00DC50B2" w:rsidRDefault="00CC11A3" w:rsidP="00CC11A3">
            <w:pPr>
              <w:snapToGrid w:val="0"/>
              <w:spacing w:beforeLines="50" w:before="156" w:afterLines="50" w:after="156"/>
              <w:jc w:val="center"/>
              <w:rPr>
                <w:rFonts w:ascii="宋体" w:hAnsi="宋体"/>
                <w:bCs/>
                <w:color w:val="000000"/>
                <w:szCs w:val="20"/>
              </w:rPr>
            </w:pPr>
            <w:r w:rsidRPr="00DC50B2">
              <w:rPr>
                <w:rFonts w:ascii="宋体" w:hAnsi="宋体" w:hint="eastAsia"/>
                <w:bCs/>
                <w:color w:val="000000"/>
                <w:szCs w:val="20"/>
              </w:rPr>
              <w:t>占比</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期末考试</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60%</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X1</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课堂测验（综合练习）</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15%</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X2</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小报告（译文分析）</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10%</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X3</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翻译小作品</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15%</w:t>
            </w:r>
          </w:p>
        </w:tc>
      </w:tr>
    </w:tbl>
    <w:p w:rsidR="008A3E78" w:rsidRPr="000665E4" w:rsidRDefault="00A41550" w:rsidP="000665E4">
      <w:pPr>
        <w:snapToGrid w:val="0"/>
        <w:spacing w:line="288" w:lineRule="auto"/>
        <w:ind w:right="2520" w:firstLineChars="200" w:firstLine="480"/>
        <w:rPr>
          <w:sz w:val="20"/>
          <w:szCs w:val="20"/>
        </w:rPr>
      </w:pPr>
      <w:r>
        <w:rPr>
          <w:rFonts w:ascii="黑体" w:eastAsia="黑体" w:hAnsi="宋体" w:hint="eastAsia"/>
          <w:sz w:val="24"/>
        </w:rPr>
        <w:t>八、评价方式与成绩</w:t>
      </w:r>
    </w:p>
    <w:p w:rsidR="000665E4" w:rsidRDefault="000665E4" w:rsidP="000665E4">
      <w:pPr>
        <w:snapToGrid w:val="0"/>
        <w:spacing w:line="288" w:lineRule="auto"/>
        <w:ind w:firstLineChars="300" w:firstLine="600"/>
        <w:rPr>
          <w:rFonts w:ascii="宋体" w:hAnsi="宋体"/>
          <w:sz w:val="20"/>
          <w:szCs w:val="20"/>
        </w:rPr>
      </w:pPr>
    </w:p>
    <w:p w:rsidR="000665E4" w:rsidRDefault="000665E4" w:rsidP="000665E4">
      <w:pPr>
        <w:snapToGrid w:val="0"/>
        <w:spacing w:line="288" w:lineRule="auto"/>
        <w:ind w:firstLineChars="300" w:firstLine="600"/>
        <w:rPr>
          <w:rFonts w:ascii="宋体" w:hAnsi="宋体"/>
          <w:sz w:val="20"/>
          <w:szCs w:val="20"/>
        </w:rPr>
      </w:pPr>
    </w:p>
    <w:p w:rsidR="008A3E78" w:rsidRDefault="00A41550" w:rsidP="000665E4">
      <w:pPr>
        <w:snapToGrid w:val="0"/>
        <w:spacing w:line="288" w:lineRule="auto"/>
        <w:rPr>
          <w:sz w:val="28"/>
          <w:szCs w:val="28"/>
        </w:rPr>
      </w:pPr>
      <w:r>
        <w:rPr>
          <w:rFonts w:hint="eastAsia"/>
          <w:sz w:val="28"/>
          <w:szCs w:val="28"/>
        </w:rPr>
        <w:t>撰写人：</w:t>
      </w:r>
      <w:proofErr w:type="gramStart"/>
      <w:r w:rsidR="003F5231">
        <w:rPr>
          <w:rFonts w:eastAsiaTheme="minorEastAsia" w:hint="eastAsia"/>
          <w:sz w:val="28"/>
          <w:szCs w:val="28"/>
        </w:rPr>
        <w:t>李熙颖</w:t>
      </w:r>
      <w:bookmarkStart w:id="1" w:name="_GoBack"/>
      <w:bookmarkEnd w:id="1"/>
      <w:proofErr w:type="gramEnd"/>
      <w:r w:rsidR="000665E4">
        <w:rPr>
          <w:rFonts w:hint="eastAsia"/>
          <w:sz w:val="28"/>
          <w:szCs w:val="28"/>
        </w:rPr>
        <w:t xml:space="preserve">      </w:t>
      </w:r>
      <w:r>
        <w:rPr>
          <w:rFonts w:hint="eastAsia"/>
          <w:sz w:val="28"/>
          <w:szCs w:val="28"/>
        </w:rPr>
        <w:t>系主任审核签名：</w:t>
      </w:r>
      <w:r w:rsidR="000665E4">
        <w:rPr>
          <w:rFonts w:hint="eastAsia"/>
          <w:sz w:val="28"/>
          <w:szCs w:val="28"/>
        </w:rPr>
        <w:tab/>
      </w:r>
      <w:r w:rsidR="000665E4">
        <w:rPr>
          <w:rFonts w:hint="eastAsia"/>
          <w:sz w:val="28"/>
          <w:szCs w:val="28"/>
        </w:rPr>
        <w:tab/>
      </w:r>
      <w:r w:rsidR="000665E4">
        <w:rPr>
          <w:rFonts w:hint="eastAsia"/>
          <w:sz w:val="28"/>
          <w:szCs w:val="28"/>
        </w:rPr>
        <w:tab/>
      </w:r>
      <w:r>
        <w:rPr>
          <w:rFonts w:hint="eastAsia"/>
          <w:sz w:val="28"/>
          <w:szCs w:val="28"/>
        </w:rPr>
        <w:t>审核时间：</w:t>
      </w:r>
      <w:r>
        <w:rPr>
          <w:rFonts w:hint="eastAsia"/>
          <w:sz w:val="28"/>
          <w:szCs w:val="28"/>
        </w:rPr>
        <w:t xml:space="preserve">                       </w:t>
      </w:r>
    </w:p>
    <w:p w:rsidR="008A3E78" w:rsidRDefault="008A3E78"/>
    <w:sectPr w:rsidR="008A3E78" w:rsidSect="008A3E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FF" w:rsidRDefault="000742FF" w:rsidP="003F5231">
      <w:r>
        <w:separator/>
      </w:r>
    </w:p>
  </w:endnote>
  <w:endnote w:type="continuationSeparator" w:id="0">
    <w:p w:rsidR="000742FF" w:rsidRDefault="000742FF" w:rsidP="003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FF" w:rsidRDefault="000742FF" w:rsidP="003F5231">
      <w:r>
        <w:separator/>
      </w:r>
    </w:p>
  </w:footnote>
  <w:footnote w:type="continuationSeparator" w:id="0">
    <w:p w:rsidR="000742FF" w:rsidRDefault="000742FF" w:rsidP="003F5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EFE0D"/>
    <w:multiLevelType w:val="singleLevel"/>
    <w:tmpl w:val="936EFE0D"/>
    <w:lvl w:ilvl="0">
      <w:start w:val="4"/>
      <w:numFmt w:val="chineseCounting"/>
      <w:suff w:val="nothing"/>
      <w:lvlText w:val="%1、"/>
      <w:lvlJc w:val="left"/>
      <w:rPr>
        <w:rFonts w:hint="eastAsia"/>
      </w:rPr>
    </w:lvl>
  </w:abstractNum>
  <w:abstractNum w:abstractNumId="1">
    <w:nsid w:val="54F61ADF"/>
    <w:multiLevelType w:val="hybridMultilevel"/>
    <w:tmpl w:val="3EE2DBEA"/>
    <w:lvl w:ilvl="0" w:tplc="3FA86DC8">
      <w:start w:val="1"/>
      <w:numFmt w:val="bullet"/>
      <w:lvlText w:val=""/>
      <w:lvlJc w:val="left"/>
      <w:pPr>
        <w:tabs>
          <w:tab w:val="num" w:pos="720"/>
        </w:tabs>
        <w:ind w:left="720" w:hanging="360"/>
      </w:pPr>
      <w:rPr>
        <w:rFonts w:ascii="Wingdings" w:hAnsi="Wingdings" w:hint="default"/>
      </w:rPr>
    </w:lvl>
    <w:lvl w:ilvl="1" w:tplc="29888EB2" w:tentative="1">
      <w:start w:val="1"/>
      <w:numFmt w:val="bullet"/>
      <w:lvlText w:val=""/>
      <w:lvlJc w:val="left"/>
      <w:pPr>
        <w:tabs>
          <w:tab w:val="num" w:pos="1440"/>
        </w:tabs>
        <w:ind w:left="1440" w:hanging="360"/>
      </w:pPr>
      <w:rPr>
        <w:rFonts w:ascii="Wingdings" w:hAnsi="Wingdings" w:hint="default"/>
      </w:rPr>
    </w:lvl>
    <w:lvl w:ilvl="2" w:tplc="D8722A92" w:tentative="1">
      <w:start w:val="1"/>
      <w:numFmt w:val="bullet"/>
      <w:lvlText w:val=""/>
      <w:lvlJc w:val="left"/>
      <w:pPr>
        <w:tabs>
          <w:tab w:val="num" w:pos="2160"/>
        </w:tabs>
        <w:ind w:left="2160" w:hanging="360"/>
      </w:pPr>
      <w:rPr>
        <w:rFonts w:ascii="Wingdings" w:hAnsi="Wingdings" w:hint="default"/>
      </w:rPr>
    </w:lvl>
    <w:lvl w:ilvl="3" w:tplc="8B6294EE" w:tentative="1">
      <w:start w:val="1"/>
      <w:numFmt w:val="bullet"/>
      <w:lvlText w:val=""/>
      <w:lvlJc w:val="left"/>
      <w:pPr>
        <w:tabs>
          <w:tab w:val="num" w:pos="2880"/>
        </w:tabs>
        <w:ind w:left="2880" w:hanging="360"/>
      </w:pPr>
      <w:rPr>
        <w:rFonts w:ascii="Wingdings" w:hAnsi="Wingdings" w:hint="default"/>
      </w:rPr>
    </w:lvl>
    <w:lvl w:ilvl="4" w:tplc="E9C25612" w:tentative="1">
      <w:start w:val="1"/>
      <w:numFmt w:val="bullet"/>
      <w:lvlText w:val=""/>
      <w:lvlJc w:val="left"/>
      <w:pPr>
        <w:tabs>
          <w:tab w:val="num" w:pos="3600"/>
        </w:tabs>
        <w:ind w:left="3600" w:hanging="360"/>
      </w:pPr>
      <w:rPr>
        <w:rFonts w:ascii="Wingdings" w:hAnsi="Wingdings" w:hint="default"/>
      </w:rPr>
    </w:lvl>
    <w:lvl w:ilvl="5" w:tplc="7CB0F79A" w:tentative="1">
      <w:start w:val="1"/>
      <w:numFmt w:val="bullet"/>
      <w:lvlText w:val=""/>
      <w:lvlJc w:val="left"/>
      <w:pPr>
        <w:tabs>
          <w:tab w:val="num" w:pos="4320"/>
        </w:tabs>
        <w:ind w:left="4320" w:hanging="360"/>
      </w:pPr>
      <w:rPr>
        <w:rFonts w:ascii="Wingdings" w:hAnsi="Wingdings" w:hint="default"/>
      </w:rPr>
    </w:lvl>
    <w:lvl w:ilvl="6" w:tplc="5790A150" w:tentative="1">
      <w:start w:val="1"/>
      <w:numFmt w:val="bullet"/>
      <w:lvlText w:val=""/>
      <w:lvlJc w:val="left"/>
      <w:pPr>
        <w:tabs>
          <w:tab w:val="num" w:pos="5040"/>
        </w:tabs>
        <w:ind w:left="5040" w:hanging="360"/>
      </w:pPr>
      <w:rPr>
        <w:rFonts w:ascii="Wingdings" w:hAnsi="Wingdings" w:hint="default"/>
      </w:rPr>
    </w:lvl>
    <w:lvl w:ilvl="7" w:tplc="275082B6" w:tentative="1">
      <w:start w:val="1"/>
      <w:numFmt w:val="bullet"/>
      <w:lvlText w:val=""/>
      <w:lvlJc w:val="left"/>
      <w:pPr>
        <w:tabs>
          <w:tab w:val="num" w:pos="5760"/>
        </w:tabs>
        <w:ind w:left="5760" w:hanging="360"/>
      </w:pPr>
      <w:rPr>
        <w:rFonts w:ascii="Wingdings" w:hAnsi="Wingdings" w:hint="default"/>
      </w:rPr>
    </w:lvl>
    <w:lvl w:ilvl="8" w:tplc="03CA9EE4" w:tentative="1">
      <w:start w:val="1"/>
      <w:numFmt w:val="bullet"/>
      <w:lvlText w:val=""/>
      <w:lvlJc w:val="left"/>
      <w:pPr>
        <w:tabs>
          <w:tab w:val="num" w:pos="6480"/>
        </w:tabs>
        <w:ind w:left="6480" w:hanging="360"/>
      </w:pPr>
      <w:rPr>
        <w:rFonts w:ascii="Wingdings" w:hAnsi="Wingdings" w:hint="default"/>
      </w:rPr>
    </w:lvl>
  </w:abstractNum>
  <w:abstractNum w:abstractNumId="2">
    <w:nsid w:val="7CFC2FFB"/>
    <w:multiLevelType w:val="hybridMultilevel"/>
    <w:tmpl w:val="EA184230"/>
    <w:lvl w:ilvl="0" w:tplc="AEEAF64C">
      <w:start w:val="1"/>
      <w:numFmt w:val="bullet"/>
      <w:lvlText w:val=""/>
      <w:lvlJc w:val="left"/>
      <w:pPr>
        <w:tabs>
          <w:tab w:val="num" w:pos="720"/>
        </w:tabs>
        <w:ind w:left="720" w:hanging="360"/>
      </w:pPr>
      <w:rPr>
        <w:rFonts w:ascii="Wingdings" w:hAnsi="Wingdings" w:hint="default"/>
      </w:rPr>
    </w:lvl>
    <w:lvl w:ilvl="1" w:tplc="4E522E20" w:tentative="1">
      <w:start w:val="1"/>
      <w:numFmt w:val="bullet"/>
      <w:lvlText w:val=""/>
      <w:lvlJc w:val="left"/>
      <w:pPr>
        <w:tabs>
          <w:tab w:val="num" w:pos="1440"/>
        </w:tabs>
        <w:ind w:left="1440" w:hanging="360"/>
      </w:pPr>
      <w:rPr>
        <w:rFonts w:ascii="Wingdings" w:hAnsi="Wingdings" w:hint="default"/>
      </w:rPr>
    </w:lvl>
    <w:lvl w:ilvl="2" w:tplc="DDA21BCC" w:tentative="1">
      <w:start w:val="1"/>
      <w:numFmt w:val="bullet"/>
      <w:lvlText w:val=""/>
      <w:lvlJc w:val="left"/>
      <w:pPr>
        <w:tabs>
          <w:tab w:val="num" w:pos="2160"/>
        </w:tabs>
        <w:ind w:left="2160" w:hanging="360"/>
      </w:pPr>
      <w:rPr>
        <w:rFonts w:ascii="Wingdings" w:hAnsi="Wingdings" w:hint="default"/>
      </w:rPr>
    </w:lvl>
    <w:lvl w:ilvl="3" w:tplc="BFACA9B8" w:tentative="1">
      <w:start w:val="1"/>
      <w:numFmt w:val="bullet"/>
      <w:lvlText w:val=""/>
      <w:lvlJc w:val="left"/>
      <w:pPr>
        <w:tabs>
          <w:tab w:val="num" w:pos="2880"/>
        </w:tabs>
        <w:ind w:left="2880" w:hanging="360"/>
      </w:pPr>
      <w:rPr>
        <w:rFonts w:ascii="Wingdings" w:hAnsi="Wingdings" w:hint="default"/>
      </w:rPr>
    </w:lvl>
    <w:lvl w:ilvl="4" w:tplc="7BD86B26" w:tentative="1">
      <w:start w:val="1"/>
      <w:numFmt w:val="bullet"/>
      <w:lvlText w:val=""/>
      <w:lvlJc w:val="left"/>
      <w:pPr>
        <w:tabs>
          <w:tab w:val="num" w:pos="3600"/>
        </w:tabs>
        <w:ind w:left="3600" w:hanging="360"/>
      </w:pPr>
      <w:rPr>
        <w:rFonts w:ascii="Wingdings" w:hAnsi="Wingdings" w:hint="default"/>
      </w:rPr>
    </w:lvl>
    <w:lvl w:ilvl="5" w:tplc="F2E0065C" w:tentative="1">
      <w:start w:val="1"/>
      <w:numFmt w:val="bullet"/>
      <w:lvlText w:val=""/>
      <w:lvlJc w:val="left"/>
      <w:pPr>
        <w:tabs>
          <w:tab w:val="num" w:pos="4320"/>
        </w:tabs>
        <w:ind w:left="4320" w:hanging="360"/>
      </w:pPr>
      <w:rPr>
        <w:rFonts w:ascii="Wingdings" w:hAnsi="Wingdings" w:hint="default"/>
      </w:rPr>
    </w:lvl>
    <w:lvl w:ilvl="6" w:tplc="44ACC5F4" w:tentative="1">
      <w:start w:val="1"/>
      <w:numFmt w:val="bullet"/>
      <w:lvlText w:val=""/>
      <w:lvlJc w:val="left"/>
      <w:pPr>
        <w:tabs>
          <w:tab w:val="num" w:pos="5040"/>
        </w:tabs>
        <w:ind w:left="5040" w:hanging="360"/>
      </w:pPr>
      <w:rPr>
        <w:rFonts w:ascii="Wingdings" w:hAnsi="Wingdings" w:hint="default"/>
      </w:rPr>
    </w:lvl>
    <w:lvl w:ilvl="7" w:tplc="A51225AA" w:tentative="1">
      <w:start w:val="1"/>
      <w:numFmt w:val="bullet"/>
      <w:lvlText w:val=""/>
      <w:lvlJc w:val="left"/>
      <w:pPr>
        <w:tabs>
          <w:tab w:val="num" w:pos="5760"/>
        </w:tabs>
        <w:ind w:left="5760" w:hanging="360"/>
      </w:pPr>
      <w:rPr>
        <w:rFonts w:ascii="Wingdings" w:hAnsi="Wingdings" w:hint="default"/>
      </w:rPr>
    </w:lvl>
    <w:lvl w:ilvl="8" w:tplc="3DB49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665E4"/>
    <w:rsid w:val="000742FF"/>
    <w:rsid w:val="000833F9"/>
    <w:rsid w:val="001072BC"/>
    <w:rsid w:val="00256B39"/>
    <w:rsid w:val="0026033C"/>
    <w:rsid w:val="002E3721"/>
    <w:rsid w:val="00313BBA"/>
    <w:rsid w:val="00316F33"/>
    <w:rsid w:val="0032602E"/>
    <w:rsid w:val="003367AE"/>
    <w:rsid w:val="00351A3A"/>
    <w:rsid w:val="003B1258"/>
    <w:rsid w:val="003F5231"/>
    <w:rsid w:val="004100B0"/>
    <w:rsid w:val="004E7855"/>
    <w:rsid w:val="005467DC"/>
    <w:rsid w:val="00553D03"/>
    <w:rsid w:val="005B2B6D"/>
    <w:rsid w:val="005B4B4E"/>
    <w:rsid w:val="0061348C"/>
    <w:rsid w:val="00624FE1"/>
    <w:rsid w:val="00635142"/>
    <w:rsid w:val="007208D6"/>
    <w:rsid w:val="0078771F"/>
    <w:rsid w:val="0082366C"/>
    <w:rsid w:val="008314C6"/>
    <w:rsid w:val="00897A2F"/>
    <w:rsid w:val="008A3E78"/>
    <w:rsid w:val="008B397C"/>
    <w:rsid w:val="008B47F4"/>
    <w:rsid w:val="00900019"/>
    <w:rsid w:val="009172EE"/>
    <w:rsid w:val="009542B5"/>
    <w:rsid w:val="0099063E"/>
    <w:rsid w:val="00A41550"/>
    <w:rsid w:val="00A769B1"/>
    <w:rsid w:val="00A837D5"/>
    <w:rsid w:val="00A949E9"/>
    <w:rsid w:val="00AC4C45"/>
    <w:rsid w:val="00B46F21"/>
    <w:rsid w:val="00B511A5"/>
    <w:rsid w:val="00B736A7"/>
    <w:rsid w:val="00B7651F"/>
    <w:rsid w:val="00C56E09"/>
    <w:rsid w:val="00CC11A3"/>
    <w:rsid w:val="00CF096B"/>
    <w:rsid w:val="00E16D30"/>
    <w:rsid w:val="00E33169"/>
    <w:rsid w:val="00E70904"/>
    <w:rsid w:val="00EF44B1"/>
    <w:rsid w:val="00F35AA0"/>
    <w:rsid w:val="00F955FD"/>
    <w:rsid w:val="00FA068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3E7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A3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8A3E7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A3E78"/>
    <w:rPr>
      <w:sz w:val="18"/>
      <w:szCs w:val="18"/>
    </w:rPr>
  </w:style>
  <w:style w:type="character" w:customStyle="1" w:styleId="Char">
    <w:name w:val="页脚 Char"/>
    <w:basedOn w:val="a0"/>
    <w:link w:val="a3"/>
    <w:uiPriority w:val="99"/>
    <w:semiHidden/>
    <w:qFormat/>
    <w:rsid w:val="008A3E78"/>
    <w:rPr>
      <w:sz w:val="18"/>
      <w:szCs w:val="18"/>
    </w:rPr>
  </w:style>
  <w:style w:type="paragraph" w:styleId="a6">
    <w:name w:val="annotation text"/>
    <w:basedOn w:val="a"/>
    <w:link w:val="Char1"/>
    <w:uiPriority w:val="99"/>
    <w:unhideWhenUsed/>
    <w:qFormat/>
    <w:rsid w:val="009542B5"/>
    <w:pPr>
      <w:jc w:val="left"/>
    </w:pPr>
  </w:style>
  <w:style w:type="character" w:customStyle="1" w:styleId="Char1">
    <w:name w:val="批注文字 Char"/>
    <w:basedOn w:val="a0"/>
    <w:link w:val="a6"/>
    <w:uiPriority w:val="99"/>
    <w:rsid w:val="009542B5"/>
    <w:rPr>
      <w:rFonts w:ascii="Calibri" w:eastAsia="宋体" w:hAnsi="Calibri" w:cs="Times New Roman"/>
      <w:kern w:val="2"/>
      <w:sz w:val="21"/>
      <w:szCs w:val="22"/>
    </w:rPr>
  </w:style>
  <w:style w:type="paragraph" w:styleId="a7">
    <w:name w:val="Normal (Web)"/>
    <w:basedOn w:val="a"/>
    <w:uiPriority w:val="99"/>
    <w:semiHidden/>
    <w:unhideWhenUsed/>
    <w:rsid w:val="0063514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4E7855"/>
    <w:pPr>
      <w:widowControl/>
      <w:ind w:firstLineChars="200" w:firstLine="420"/>
      <w:jc w:val="left"/>
    </w:pPr>
    <w:rPr>
      <w:rFonts w:ascii="宋体" w:hAnsi="宋体" w:cs="宋体"/>
      <w:kern w:val="0"/>
      <w:sz w:val="24"/>
      <w:szCs w:val="24"/>
    </w:rPr>
  </w:style>
  <w:style w:type="paragraph" w:styleId="a9">
    <w:name w:val="Balloon Text"/>
    <w:basedOn w:val="a"/>
    <w:link w:val="Char2"/>
    <w:uiPriority w:val="99"/>
    <w:semiHidden/>
    <w:unhideWhenUsed/>
    <w:rsid w:val="003F5231"/>
    <w:rPr>
      <w:sz w:val="18"/>
      <w:szCs w:val="18"/>
    </w:rPr>
  </w:style>
  <w:style w:type="character" w:customStyle="1" w:styleId="Char2">
    <w:name w:val="批注框文本 Char"/>
    <w:basedOn w:val="a0"/>
    <w:link w:val="a9"/>
    <w:uiPriority w:val="99"/>
    <w:semiHidden/>
    <w:rsid w:val="003F523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3E7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A3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8A3E7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A3E78"/>
    <w:rPr>
      <w:sz w:val="18"/>
      <w:szCs w:val="18"/>
    </w:rPr>
  </w:style>
  <w:style w:type="character" w:customStyle="1" w:styleId="Char">
    <w:name w:val="页脚 Char"/>
    <w:basedOn w:val="a0"/>
    <w:link w:val="a3"/>
    <w:uiPriority w:val="99"/>
    <w:semiHidden/>
    <w:qFormat/>
    <w:rsid w:val="008A3E78"/>
    <w:rPr>
      <w:sz w:val="18"/>
      <w:szCs w:val="18"/>
    </w:rPr>
  </w:style>
  <w:style w:type="paragraph" w:styleId="a6">
    <w:name w:val="annotation text"/>
    <w:basedOn w:val="a"/>
    <w:link w:val="Char1"/>
    <w:uiPriority w:val="99"/>
    <w:unhideWhenUsed/>
    <w:qFormat/>
    <w:rsid w:val="009542B5"/>
    <w:pPr>
      <w:jc w:val="left"/>
    </w:pPr>
  </w:style>
  <w:style w:type="character" w:customStyle="1" w:styleId="Char1">
    <w:name w:val="批注文字 Char"/>
    <w:basedOn w:val="a0"/>
    <w:link w:val="a6"/>
    <w:uiPriority w:val="99"/>
    <w:rsid w:val="009542B5"/>
    <w:rPr>
      <w:rFonts w:ascii="Calibri" w:eastAsia="宋体" w:hAnsi="Calibri" w:cs="Times New Roman"/>
      <w:kern w:val="2"/>
      <w:sz w:val="21"/>
      <w:szCs w:val="22"/>
    </w:rPr>
  </w:style>
  <w:style w:type="paragraph" w:styleId="a7">
    <w:name w:val="Normal (Web)"/>
    <w:basedOn w:val="a"/>
    <w:uiPriority w:val="99"/>
    <w:semiHidden/>
    <w:unhideWhenUsed/>
    <w:rsid w:val="0063514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4E7855"/>
    <w:pPr>
      <w:widowControl/>
      <w:ind w:firstLineChars="200" w:firstLine="420"/>
      <w:jc w:val="left"/>
    </w:pPr>
    <w:rPr>
      <w:rFonts w:ascii="宋体" w:hAnsi="宋体" w:cs="宋体"/>
      <w:kern w:val="0"/>
      <w:sz w:val="24"/>
      <w:szCs w:val="24"/>
    </w:rPr>
  </w:style>
  <w:style w:type="paragraph" w:styleId="a9">
    <w:name w:val="Balloon Text"/>
    <w:basedOn w:val="a"/>
    <w:link w:val="Char2"/>
    <w:uiPriority w:val="99"/>
    <w:semiHidden/>
    <w:unhideWhenUsed/>
    <w:rsid w:val="003F5231"/>
    <w:rPr>
      <w:sz w:val="18"/>
      <w:szCs w:val="18"/>
    </w:rPr>
  </w:style>
  <w:style w:type="character" w:customStyle="1" w:styleId="Char2">
    <w:name w:val="批注框文本 Char"/>
    <w:basedOn w:val="a0"/>
    <w:link w:val="a9"/>
    <w:uiPriority w:val="99"/>
    <w:semiHidden/>
    <w:rsid w:val="003F523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99171">
      <w:bodyDiv w:val="1"/>
      <w:marLeft w:val="0"/>
      <w:marRight w:val="0"/>
      <w:marTop w:val="0"/>
      <w:marBottom w:val="0"/>
      <w:divBdr>
        <w:top w:val="none" w:sz="0" w:space="0" w:color="auto"/>
        <w:left w:val="none" w:sz="0" w:space="0" w:color="auto"/>
        <w:bottom w:val="none" w:sz="0" w:space="0" w:color="auto"/>
        <w:right w:val="none" w:sz="0" w:space="0" w:color="auto"/>
      </w:divBdr>
      <w:divsChild>
        <w:div w:id="1531066356">
          <w:marLeft w:val="576"/>
          <w:marRight w:val="0"/>
          <w:marTop w:val="80"/>
          <w:marBottom w:val="0"/>
          <w:divBdr>
            <w:top w:val="none" w:sz="0" w:space="0" w:color="auto"/>
            <w:left w:val="none" w:sz="0" w:space="0" w:color="auto"/>
            <w:bottom w:val="none" w:sz="0" w:space="0" w:color="auto"/>
            <w:right w:val="none" w:sz="0" w:space="0" w:color="auto"/>
          </w:divBdr>
        </w:div>
        <w:div w:id="1970892485">
          <w:marLeft w:val="576"/>
          <w:marRight w:val="0"/>
          <w:marTop w:val="80"/>
          <w:marBottom w:val="0"/>
          <w:divBdr>
            <w:top w:val="none" w:sz="0" w:space="0" w:color="auto"/>
            <w:left w:val="none" w:sz="0" w:space="0" w:color="auto"/>
            <w:bottom w:val="none" w:sz="0" w:space="0" w:color="auto"/>
            <w:right w:val="none" w:sz="0" w:space="0" w:color="auto"/>
          </w:divBdr>
        </w:div>
      </w:divsChild>
    </w:div>
    <w:div w:id="725765435">
      <w:bodyDiv w:val="1"/>
      <w:marLeft w:val="0"/>
      <w:marRight w:val="0"/>
      <w:marTop w:val="0"/>
      <w:marBottom w:val="0"/>
      <w:divBdr>
        <w:top w:val="none" w:sz="0" w:space="0" w:color="auto"/>
        <w:left w:val="none" w:sz="0" w:space="0" w:color="auto"/>
        <w:bottom w:val="none" w:sz="0" w:space="0" w:color="auto"/>
        <w:right w:val="none" w:sz="0" w:space="0" w:color="auto"/>
      </w:divBdr>
      <w:divsChild>
        <w:div w:id="1163886438">
          <w:marLeft w:val="576"/>
          <w:marRight w:val="0"/>
          <w:marTop w:val="80"/>
          <w:marBottom w:val="0"/>
          <w:divBdr>
            <w:top w:val="none" w:sz="0" w:space="0" w:color="auto"/>
            <w:left w:val="none" w:sz="0" w:space="0" w:color="auto"/>
            <w:bottom w:val="none" w:sz="0" w:space="0" w:color="auto"/>
            <w:right w:val="none" w:sz="0" w:space="0" w:color="auto"/>
          </w:divBdr>
        </w:div>
        <w:div w:id="410394133">
          <w:marLeft w:val="576"/>
          <w:marRight w:val="0"/>
          <w:marTop w:val="80"/>
          <w:marBottom w:val="0"/>
          <w:divBdr>
            <w:top w:val="none" w:sz="0" w:space="0" w:color="auto"/>
            <w:left w:val="none" w:sz="0" w:space="0" w:color="auto"/>
            <w:bottom w:val="none" w:sz="0" w:space="0" w:color="auto"/>
            <w:right w:val="none" w:sz="0" w:space="0" w:color="auto"/>
          </w:divBdr>
        </w:div>
      </w:divsChild>
    </w:div>
    <w:div w:id="1152913981">
      <w:bodyDiv w:val="1"/>
      <w:marLeft w:val="0"/>
      <w:marRight w:val="0"/>
      <w:marTop w:val="0"/>
      <w:marBottom w:val="0"/>
      <w:divBdr>
        <w:top w:val="none" w:sz="0" w:space="0" w:color="auto"/>
        <w:left w:val="none" w:sz="0" w:space="0" w:color="auto"/>
        <w:bottom w:val="none" w:sz="0" w:space="0" w:color="auto"/>
        <w:right w:val="none" w:sz="0" w:space="0" w:color="auto"/>
      </w:divBdr>
      <w:divsChild>
        <w:div w:id="99881415">
          <w:marLeft w:val="576"/>
          <w:marRight w:val="0"/>
          <w:marTop w:val="80"/>
          <w:marBottom w:val="0"/>
          <w:divBdr>
            <w:top w:val="none" w:sz="0" w:space="0" w:color="auto"/>
            <w:left w:val="none" w:sz="0" w:space="0" w:color="auto"/>
            <w:bottom w:val="none" w:sz="0" w:space="0" w:color="auto"/>
            <w:right w:val="none" w:sz="0" w:space="0" w:color="auto"/>
          </w:divBdr>
        </w:div>
        <w:div w:id="2086490957">
          <w:marLeft w:val="576"/>
          <w:marRight w:val="0"/>
          <w:marTop w:val="80"/>
          <w:marBottom w:val="0"/>
          <w:divBdr>
            <w:top w:val="none" w:sz="0" w:space="0" w:color="auto"/>
            <w:left w:val="none" w:sz="0" w:space="0" w:color="auto"/>
            <w:bottom w:val="none" w:sz="0" w:space="0" w:color="auto"/>
            <w:right w:val="none" w:sz="0" w:space="0" w:color="auto"/>
          </w:divBdr>
        </w:div>
      </w:divsChild>
    </w:div>
    <w:div w:id="200658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3346</Characters>
  <Application>Microsoft Office Word</Application>
  <DocSecurity>0</DocSecurity>
  <Lines>27</Lines>
  <Paragraphs>7</Paragraphs>
  <ScaleCrop>false</ScaleCrop>
  <Company>http://www.deepbbs.org</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2</cp:revision>
  <cp:lastPrinted>2019-09-05T08:13:00Z</cp:lastPrinted>
  <dcterms:created xsi:type="dcterms:W3CDTF">2019-09-05T08:14:00Z</dcterms:created>
  <dcterms:modified xsi:type="dcterms:W3CDTF">2019-09-05T08:14:00Z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