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09" w:rsidRPr="00AC662B" w:rsidRDefault="00F1651E" w:rsidP="00AE2F09">
      <w:pPr>
        <w:spacing w:line="288" w:lineRule="auto"/>
        <w:jc w:val="center"/>
        <w:rPr>
          <w:rFonts w:asciiTheme="minorEastAsia" w:eastAsiaTheme="minorEastAsia" w:hAnsiTheme="minorEastAsia"/>
          <w:bCs/>
          <w:kern w:val="0"/>
          <w:sz w:val="40"/>
          <w:szCs w:val="40"/>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592F19" w:rsidRDefault="003B0D1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bookmarkStart w:id="0" w:name="_Toc351309435"/>
      <w:bookmarkStart w:id="1" w:name="_Toc359242086"/>
      <w:r w:rsidR="00AE2F09">
        <w:rPr>
          <w:rFonts w:asciiTheme="minorEastAsia" w:eastAsiaTheme="minorEastAsia" w:hAnsiTheme="minorEastAsia" w:hint="eastAsia"/>
          <w:bCs/>
          <w:kern w:val="0"/>
          <w:sz w:val="40"/>
          <w:szCs w:val="40"/>
        </w:rPr>
        <w:t>《高级英语</w:t>
      </w:r>
      <w:r w:rsidR="004C1777">
        <w:rPr>
          <w:rFonts w:asciiTheme="minorEastAsia" w:eastAsiaTheme="minorEastAsia" w:hAnsiTheme="minorEastAsia" w:hint="eastAsia"/>
          <w:bCs/>
          <w:kern w:val="0"/>
          <w:sz w:val="40"/>
          <w:szCs w:val="40"/>
        </w:rPr>
        <w:t>》</w:t>
      </w:r>
      <w:r w:rsidR="00AE2F09">
        <w:rPr>
          <w:rFonts w:asciiTheme="minorEastAsia" w:eastAsiaTheme="minorEastAsia" w:hAnsiTheme="minorEastAsia" w:hint="eastAsia"/>
          <w:bCs/>
          <w:kern w:val="0"/>
          <w:sz w:val="40"/>
          <w:szCs w:val="40"/>
        </w:rPr>
        <w:t>（3）课程</w:t>
      </w:r>
      <w:r w:rsidR="00AE2F09">
        <w:rPr>
          <w:rFonts w:ascii="宋体" w:hAnsi="宋体" w:cs="宋体" w:hint="eastAsia"/>
          <w:bCs/>
          <w:kern w:val="0"/>
          <w:sz w:val="40"/>
          <w:szCs w:val="40"/>
        </w:rPr>
        <w:t>教学大纲</w:t>
      </w:r>
    </w:p>
    <w:p w:rsidR="00AE2F09" w:rsidRDefault="00AE2F09" w:rsidP="00AE2F09">
      <w:pPr>
        <w:spacing w:line="288" w:lineRule="auto"/>
        <w:jc w:val="center"/>
        <w:outlineLvl w:val="0"/>
        <w:rPr>
          <w:b/>
          <w:sz w:val="28"/>
          <w:szCs w:val="30"/>
        </w:rPr>
      </w:pPr>
      <w:r>
        <w:rPr>
          <w:rFonts w:hint="eastAsia"/>
          <w:b/>
          <w:sz w:val="28"/>
          <w:szCs w:val="30"/>
        </w:rPr>
        <w:t>【</w:t>
      </w:r>
      <w:r w:rsidRPr="003B5289">
        <w:rPr>
          <w:rFonts w:cs="宋体" w:hint="eastAsia"/>
          <w:b/>
          <w:bCs/>
          <w:color w:val="000000"/>
          <w:sz w:val="28"/>
          <w:szCs w:val="28"/>
        </w:rPr>
        <w:t>高级英语（</w:t>
      </w:r>
      <w:r>
        <w:rPr>
          <w:b/>
          <w:bCs/>
          <w:color w:val="000000"/>
          <w:sz w:val="28"/>
          <w:szCs w:val="28"/>
        </w:rPr>
        <w:t>3</w:t>
      </w:r>
      <w:r w:rsidRPr="003B5289">
        <w:rPr>
          <w:rFonts w:cs="宋体" w:hint="eastAsia"/>
          <w:b/>
          <w:bCs/>
          <w:color w:val="000000"/>
          <w:sz w:val="28"/>
          <w:szCs w:val="28"/>
        </w:rPr>
        <w:t>）</w:t>
      </w:r>
      <w:r>
        <w:rPr>
          <w:rFonts w:hint="eastAsia"/>
          <w:b/>
          <w:sz w:val="28"/>
          <w:szCs w:val="30"/>
        </w:rPr>
        <w:t>】</w:t>
      </w:r>
    </w:p>
    <w:p w:rsidR="00AE2F09" w:rsidRDefault="00AE2F09" w:rsidP="00AE2F09">
      <w:pPr>
        <w:shd w:val="clear" w:color="auto" w:fill="F5F5F5"/>
        <w:jc w:val="center"/>
        <w:textAlignment w:val="top"/>
        <w:rPr>
          <w:rFonts w:ascii="Arial" w:hAnsi="Arial" w:cs="Arial"/>
          <w:color w:val="888888"/>
          <w:kern w:val="0"/>
          <w:sz w:val="20"/>
          <w:szCs w:val="20"/>
        </w:rPr>
      </w:pPr>
      <w:r>
        <w:rPr>
          <w:rFonts w:hint="eastAsia"/>
          <w:b/>
          <w:sz w:val="28"/>
          <w:szCs w:val="30"/>
        </w:rPr>
        <w:t>【</w:t>
      </w:r>
      <w:r w:rsidRPr="003B5289">
        <w:rPr>
          <w:b/>
          <w:bCs/>
          <w:color w:val="000000"/>
          <w:sz w:val="28"/>
          <w:szCs w:val="28"/>
        </w:rPr>
        <w:t>Advanced English (3)</w:t>
      </w:r>
      <w:r>
        <w:rPr>
          <w:rFonts w:hint="eastAsia"/>
          <w:b/>
          <w:sz w:val="28"/>
          <w:szCs w:val="30"/>
        </w:rPr>
        <w:t>】</w:t>
      </w:r>
    </w:p>
    <w:bookmarkEnd w:id="0"/>
    <w:bookmarkEnd w:id="1"/>
    <w:p w:rsidR="00AE2F09" w:rsidRPr="007A6499" w:rsidRDefault="00AE2F09" w:rsidP="00AE2F09">
      <w:pPr>
        <w:spacing w:line="288" w:lineRule="auto"/>
        <w:outlineLvl w:val="0"/>
        <w:rPr>
          <w:rFonts w:ascii="黑体" w:eastAsia="黑体" w:hAnsi="黑体"/>
          <w:b/>
          <w:bCs/>
          <w:color w:val="000000"/>
          <w:sz w:val="24"/>
          <w:szCs w:val="24"/>
        </w:rPr>
      </w:pPr>
      <w:r w:rsidRPr="007A6499">
        <w:rPr>
          <w:rFonts w:ascii="黑体" w:eastAsia="黑体" w:hAnsi="黑体" w:cs="黑体" w:hint="eastAsia"/>
          <w:b/>
          <w:sz w:val="24"/>
          <w:szCs w:val="24"/>
        </w:rPr>
        <w:t>一、基本信息</w:t>
      </w:r>
      <w:r w:rsidRPr="007A6499">
        <w:rPr>
          <w:rFonts w:ascii="黑体" w:eastAsia="黑体" w:hAnsi="黑体" w:cs="黑体"/>
          <w:b/>
          <w:sz w:val="24"/>
          <w:szCs w:val="24"/>
        </w:rPr>
        <w:t xml:space="preserve"> </w:t>
      </w:r>
    </w:p>
    <w:p w:rsidR="00AE2F09" w:rsidRPr="007A6499" w:rsidRDefault="00AE2F09" w:rsidP="007A6499">
      <w:pPr>
        <w:snapToGrid w:val="0"/>
        <w:spacing w:line="288" w:lineRule="auto"/>
        <w:ind w:firstLineChars="196" w:firstLine="394"/>
        <w:rPr>
          <w:rFonts w:asciiTheme="minorEastAsia" w:eastAsiaTheme="minorEastAsia" w:hAnsiTheme="minorEastAsia"/>
          <w:color w:val="000000"/>
          <w:sz w:val="20"/>
          <w:szCs w:val="20"/>
        </w:rPr>
      </w:pPr>
      <w:r w:rsidRPr="007A6499">
        <w:rPr>
          <w:rFonts w:asciiTheme="minorEastAsia" w:eastAsiaTheme="minorEastAsia" w:hAnsiTheme="minorEastAsia" w:cs="宋体" w:hint="eastAsia"/>
          <w:b/>
          <w:bCs/>
          <w:color w:val="000000"/>
          <w:sz w:val="20"/>
          <w:szCs w:val="20"/>
        </w:rPr>
        <w:t>课程代码：</w:t>
      </w:r>
      <w:r w:rsidRPr="007A6499">
        <w:rPr>
          <w:rFonts w:asciiTheme="minorEastAsia" w:eastAsiaTheme="minorEastAsia" w:hAnsiTheme="minorEastAsia"/>
          <w:color w:val="000000"/>
          <w:sz w:val="20"/>
          <w:szCs w:val="20"/>
        </w:rPr>
        <w:t>2020468</w:t>
      </w:r>
    </w:p>
    <w:p w:rsidR="00AE2F09" w:rsidRPr="007A6499" w:rsidRDefault="00AE2F09" w:rsidP="007A6499">
      <w:pPr>
        <w:snapToGrid w:val="0"/>
        <w:spacing w:line="288" w:lineRule="auto"/>
        <w:ind w:firstLineChars="196" w:firstLine="394"/>
        <w:rPr>
          <w:rFonts w:asciiTheme="minorEastAsia" w:eastAsiaTheme="minorEastAsia" w:hAnsiTheme="minorEastAsia"/>
          <w:color w:val="000000"/>
          <w:sz w:val="20"/>
          <w:szCs w:val="20"/>
        </w:rPr>
      </w:pPr>
      <w:r w:rsidRPr="007A6499">
        <w:rPr>
          <w:rFonts w:asciiTheme="minorEastAsia" w:eastAsiaTheme="minorEastAsia" w:hAnsiTheme="minorEastAsia" w:cs="宋体" w:hint="eastAsia"/>
          <w:b/>
          <w:bCs/>
          <w:color w:val="000000"/>
          <w:sz w:val="20"/>
          <w:szCs w:val="20"/>
        </w:rPr>
        <w:t>课程学分：</w:t>
      </w:r>
      <w:r w:rsidRPr="007A6499">
        <w:rPr>
          <w:rFonts w:asciiTheme="minorEastAsia" w:eastAsiaTheme="minorEastAsia" w:hAnsiTheme="minorEastAsia"/>
          <w:color w:val="000000"/>
          <w:sz w:val="20"/>
          <w:szCs w:val="20"/>
        </w:rPr>
        <w:t>2</w:t>
      </w:r>
    </w:p>
    <w:p w:rsidR="00AE2F09" w:rsidRPr="007A6499" w:rsidRDefault="00AE2F09" w:rsidP="007A6499">
      <w:pPr>
        <w:snapToGrid w:val="0"/>
        <w:spacing w:line="288" w:lineRule="auto"/>
        <w:ind w:firstLineChars="196" w:firstLine="394"/>
        <w:rPr>
          <w:rFonts w:asciiTheme="minorEastAsia" w:eastAsiaTheme="minorEastAsia" w:hAnsiTheme="minorEastAsia" w:cs="宋体"/>
          <w:color w:val="000000"/>
          <w:sz w:val="20"/>
          <w:szCs w:val="20"/>
        </w:rPr>
      </w:pPr>
      <w:r w:rsidRPr="007A6499">
        <w:rPr>
          <w:rFonts w:asciiTheme="minorEastAsia" w:eastAsiaTheme="minorEastAsia" w:hAnsiTheme="minorEastAsia" w:cs="宋体" w:hint="eastAsia"/>
          <w:b/>
          <w:bCs/>
          <w:color w:val="000000"/>
          <w:sz w:val="20"/>
          <w:szCs w:val="20"/>
        </w:rPr>
        <w:t>面向专业：</w:t>
      </w:r>
      <w:r w:rsidRPr="007A6499">
        <w:rPr>
          <w:rFonts w:asciiTheme="minorEastAsia" w:eastAsiaTheme="minorEastAsia" w:hAnsiTheme="minorEastAsia" w:cs="宋体" w:hint="eastAsia"/>
          <w:bCs/>
          <w:color w:val="000000"/>
          <w:sz w:val="20"/>
          <w:szCs w:val="20"/>
        </w:rPr>
        <w:t>英语</w:t>
      </w:r>
      <w:r w:rsidRPr="007A6499">
        <w:rPr>
          <w:rFonts w:asciiTheme="minorEastAsia" w:eastAsiaTheme="minorEastAsia" w:hAnsiTheme="minorEastAsia" w:cs="宋体" w:hint="eastAsia"/>
          <w:color w:val="000000"/>
          <w:sz w:val="20"/>
          <w:szCs w:val="20"/>
        </w:rPr>
        <w:t>专业</w:t>
      </w:r>
    </w:p>
    <w:p w:rsidR="00AE2F09" w:rsidRPr="007A6499" w:rsidRDefault="00AE2F09" w:rsidP="007A6499">
      <w:pPr>
        <w:snapToGrid w:val="0"/>
        <w:spacing w:line="288" w:lineRule="auto"/>
        <w:ind w:firstLineChars="196" w:firstLine="394"/>
        <w:rPr>
          <w:rFonts w:asciiTheme="minorEastAsia" w:eastAsiaTheme="minorEastAsia" w:hAnsiTheme="minorEastAsia"/>
          <w:color w:val="000000"/>
          <w:sz w:val="20"/>
          <w:szCs w:val="20"/>
        </w:rPr>
      </w:pPr>
      <w:r w:rsidRPr="007A6499">
        <w:rPr>
          <w:rFonts w:asciiTheme="minorEastAsia" w:eastAsiaTheme="minorEastAsia" w:hAnsiTheme="minorEastAsia" w:cs="宋体" w:hint="eastAsia"/>
          <w:b/>
          <w:bCs/>
          <w:color w:val="000000"/>
          <w:sz w:val="20"/>
          <w:szCs w:val="20"/>
        </w:rPr>
        <w:t>课程性质：</w:t>
      </w:r>
      <w:r w:rsidR="002E3115">
        <w:rPr>
          <w:rFonts w:hint="eastAsia"/>
          <w:color w:val="000000"/>
          <w:sz w:val="20"/>
          <w:szCs w:val="20"/>
        </w:rPr>
        <w:t>系级必修课</w:t>
      </w:r>
    </w:p>
    <w:p w:rsidR="00AE2F09" w:rsidRPr="007A6499" w:rsidRDefault="00AE2F09" w:rsidP="007A6499">
      <w:pPr>
        <w:snapToGrid w:val="0"/>
        <w:spacing w:line="288" w:lineRule="auto"/>
        <w:ind w:firstLineChars="196" w:firstLine="394"/>
        <w:rPr>
          <w:rFonts w:asciiTheme="minorEastAsia" w:eastAsiaTheme="minorEastAsia" w:hAnsiTheme="minorEastAsia"/>
          <w:b/>
          <w:bCs/>
          <w:color w:val="000000"/>
          <w:sz w:val="20"/>
          <w:szCs w:val="20"/>
        </w:rPr>
      </w:pPr>
      <w:r w:rsidRPr="007A6499">
        <w:rPr>
          <w:rFonts w:asciiTheme="minorEastAsia" w:eastAsiaTheme="minorEastAsia" w:hAnsiTheme="minorEastAsia" w:cs="宋体" w:hint="eastAsia"/>
          <w:b/>
          <w:bCs/>
          <w:color w:val="000000"/>
          <w:sz w:val="20"/>
          <w:szCs w:val="20"/>
        </w:rPr>
        <w:t>开课院系：</w:t>
      </w:r>
      <w:r w:rsidRPr="007A6499">
        <w:rPr>
          <w:rFonts w:asciiTheme="minorEastAsia" w:eastAsiaTheme="minorEastAsia" w:hAnsiTheme="minorEastAsia" w:cs="宋体" w:hint="eastAsia"/>
          <w:color w:val="000000"/>
          <w:sz w:val="20"/>
          <w:szCs w:val="20"/>
        </w:rPr>
        <w:t>外国语学院英语系</w:t>
      </w:r>
    </w:p>
    <w:p w:rsidR="00AE2F09" w:rsidRPr="007A6499" w:rsidRDefault="00AE2F09" w:rsidP="007A6499">
      <w:pPr>
        <w:snapToGrid w:val="0"/>
        <w:spacing w:line="300" w:lineRule="auto"/>
        <w:ind w:leftChars="188" w:left="1477" w:hangingChars="539" w:hanging="1082"/>
        <w:rPr>
          <w:rFonts w:asciiTheme="minorEastAsia" w:eastAsiaTheme="minorEastAsia" w:hAnsiTheme="minorEastAsia"/>
          <w:color w:val="000000"/>
          <w:sz w:val="20"/>
          <w:szCs w:val="20"/>
        </w:rPr>
      </w:pPr>
      <w:r w:rsidRPr="007A6499">
        <w:rPr>
          <w:rFonts w:asciiTheme="minorEastAsia" w:eastAsiaTheme="minorEastAsia" w:hAnsiTheme="minorEastAsia" w:cs="宋体" w:hint="eastAsia"/>
          <w:b/>
          <w:bCs/>
          <w:color w:val="000000"/>
          <w:sz w:val="20"/>
          <w:szCs w:val="20"/>
        </w:rPr>
        <w:t>使用教材：</w:t>
      </w:r>
      <w:r w:rsidRPr="007A6499">
        <w:rPr>
          <w:rFonts w:asciiTheme="minorEastAsia" w:eastAsiaTheme="minorEastAsia" w:hAnsiTheme="minorEastAsia" w:cs="宋体" w:hint="eastAsia"/>
          <w:color w:val="000000"/>
          <w:sz w:val="20"/>
          <w:szCs w:val="20"/>
        </w:rPr>
        <w:t>主教材《高级英语》（第一册）（改编自《综合教程》第七册），何兆熊主编，上海外语教育出版社，</w:t>
      </w:r>
      <w:r w:rsidRPr="007A6499">
        <w:rPr>
          <w:rFonts w:asciiTheme="minorEastAsia" w:eastAsiaTheme="minorEastAsia" w:hAnsiTheme="minorEastAsia"/>
          <w:color w:val="000000"/>
          <w:sz w:val="20"/>
          <w:szCs w:val="20"/>
        </w:rPr>
        <w:t>2014</w:t>
      </w:r>
      <w:r w:rsidRPr="007A6499">
        <w:rPr>
          <w:rFonts w:asciiTheme="minorEastAsia" w:eastAsiaTheme="minorEastAsia" w:hAnsiTheme="minorEastAsia" w:cs="宋体" w:hint="eastAsia"/>
          <w:color w:val="000000"/>
          <w:sz w:val="20"/>
          <w:szCs w:val="20"/>
        </w:rPr>
        <w:t>年</w:t>
      </w:r>
      <w:r w:rsidR="004C1777" w:rsidRPr="007A6499">
        <w:rPr>
          <w:rFonts w:asciiTheme="minorEastAsia" w:eastAsiaTheme="minorEastAsia" w:hAnsiTheme="minorEastAsia" w:cs="宋体" w:hint="eastAsia"/>
          <w:color w:val="000000"/>
          <w:sz w:val="20"/>
          <w:szCs w:val="20"/>
        </w:rPr>
        <w:t>。</w:t>
      </w:r>
      <w:r w:rsidRPr="007A6499">
        <w:rPr>
          <w:rFonts w:asciiTheme="minorEastAsia" w:eastAsiaTheme="minorEastAsia" w:hAnsiTheme="minorEastAsia" w:cs="宋体" w:hint="eastAsia"/>
          <w:color w:val="000000"/>
          <w:sz w:val="20"/>
          <w:szCs w:val="20"/>
        </w:rPr>
        <w:t>辅助教材《美报刊选读》，张卫平编著，外语教育与研究出版社，</w:t>
      </w:r>
      <w:r w:rsidRPr="007A6499">
        <w:rPr>
          <w:rFonts w:asciiTheme="minorEastAsia" w:eastAsiaTheme="minorEastAsia" w:hAnsiTheme="minorEastAsia"/>
          <w:color w:val="000000"/>
          <w:sz w:val="20"/>
          <w:szCs w:val="20"/>
        </w:rPr>
        <w:t>2006</w:t>
      </w:r>
      <w:r w:rsidRPr="007A6499">
        <w:rPr>
          <w:rFonts w:asciiTheme="minorEastAsia" w:eastAsiaTheme="minorEastAsia" w:hAnsiTheme="minorEastAsia" w:cs="宋体" w:hint="eastAsia"/>
          <w:color w:val="000000"/>
          <w:sz w:val="20"/>
          <w:szCs w:val="20"/>
        </w:rPr>
        <w:t>年</w:t>
      </w:r>
      <w:r w:rsidR="004C1777" w:rsidRPr="007A6499">
        <w:rPr>
          <w:rFonts w:asciiTheme="minorEastAsia" w:eastAsiaTheme="minorEastAsia" w:hAnsiTheme="minorEastAsia" w:cs="宋体" w:hint="eastAsia"/>
          <w:color w:val="000000"/>
          <w:sz w:val="20"/>
          <w:szCs w:val="20"/>
        </w:rPr>
        <w:t>、</w:t>
      </w:r>
      <w:r w:rsidRPr="007A6499">
        <w:rPr>
          <w:rFonts w:asciiTheme="minorEastAsia" w:eastAsiaTheme="minorEastAsia" w:hAnsiTheme="minorEastAsia" w:cs="宋体" w:hint="eastAsia"/>
          <w:color w:val="000000"/>
          <w:sz w:val="20"/>
          <w:szCs w:val="20"/>
        </w:rPr>
        <w:t>《</w:t>
      </w:r>
      <w:r w:rsidR="004C1777" w:rsidRPr="007A6499">
        <w:rPr>
          <w:rFonts w:asciiTheme="minorEastAsia" w:eastAsiaTheme="minorEastAsia" w:hAnsiTheme="minorEastAsia" w:cs="宋体" w:hint="eastAsia"/>
          <w:color w:val="000000"/>
          <w:sz w:val="20"/>
          <w:szCs w:val="20"/>
        </w:rPr>
        <w:t>英语</w:t>
      </w:r>
      <w:r w:rsidRPr="007A6499">
        <w:rPr>
          <w:rFonts w:asciiTheme="minorEastAsia" w:eastAsiaTheme="minorEastAsia" w:hAnsiTheme="minorEastAsia" w:cs="宋体" w:hint="eastAsia"/>
          <w:color w:val="000000"/>
          <w:sz w:val="20"/>
          <w:szCs w:val="20"/>
        </w:rPr>
        <w:t>国家概况》，</w:t>
      </w:r>
      <w:proofErr w:type="gramStart"/>
      <w:r w:rsidRPr="007A6499">
        <w:rPr>
          <w:rFonts w:asciiTheme="minorEastAsia" w:eastAsiaTheme="minorEastAsia" w:hAnsiTheme="minorEastAsia" w:cs="宋体" w:hint="eastAsia"/>
          <w:color w:val="000000"/>
          <w:sz w:val="20"/>
          <w:szCs w:val="20"/>
        </w:rPr>
        <w:t>温洪瑞</w:t>
      </w:r>
      <w:proofErr w:type="gramEnd"/>
      <w:r w:rsidRPr="007A6499">
        <w:rPr>
          <w:rFonts w:asciiTheme="minorEastAsia" w:eastAsiaTheme="minorEastAsia" w:hAnsiTheme="minorEastAsia" w:cs="宋体" w:hint="eastAsia"/>
          <w:color w:val="000000"/>
          <w:sz w:val="20"/>
          <w:szCs w:val="20"/>
        </w:rPr>
        <w:t>主编，首都经济贸易大学出版社，</w:t>
      </w:r>
      <w:r w:rsidRPr="007A6499">
        <w:rPr>
          <w:rFonts w:asciiTheme="minorEastAsia" w:eastAsiaTheme="minorEastAsia" w:hAnsiTheme="minorEastAsia"/>
          <w:color w:val="000000"/>
          <w:sz w:val="20"/>
          <w:szCs w:val="20"/>
        </w:rPr>
        <w:t>2011</w:t>
      </w:r>
      <w:r w:rsidRPr="007A6499">
        <w:rPr>
          <w:rFonts w:asciiTheme="minorEastAsia" w:eastAsiaTheme="minorEastAsia" w:hAnsiTheme="minorEastAsia" w:cs="宋体" w:hint="eastAsia"/>
          <w:color w:val="000000"/>
          <w:sz w:val="20"/>
          <w:szCs w:val="20"/>
        </w:rPr>
        <w:t>年</w:t>
      </w:r>
      <w:r w:rsidR="004C1777" w:rsidRPr="007A6499">
        <w:rPr>
          <w:rFonts w:asciiTheme="minorEastAsia" w:eastAsiaTheme="minorEastAsia" w:hAnsiTheme="minorEastAsia" w:cs="宋体" w:hint="eastAsia"/>
          <w:color w:val="000000"/>
          <w:sz w:val="20"/>
          <w:szCs w:val="20"/>
        </w:rPr>
        <w:t>。</w:t>
      </w:r>
      <w:r w:rsidRPr="007A6499">
        <w:rPr>
          <w:rFonts w:asciiTheme="minorEastAsia" w:eastAsiaTheme="minorEastAsia" w:hAnsiTheme="minorEastAsia" w:cs="宋体" w:hint="eastAsia"/>
          <w:color w:val="000000"/>
          <w:sz w:val="20"/>
          <w:szCs w:val="20"/>
        </w:rPr>
        <w:t>参考教材《最新英美报刊选读》陈忠利编著，中国人民出版社，</w:t>
      </w:r>
      <w:r w:rsidRPr="007A6499">
        <w:rPr>
          <w:rFonts w:asciiTheme="minorEastAsia" w:eastAsiaTheme="minorEastAsia" w:hAnsiTheme="minorEastAsia"/>
          <w:color w:val="000000"/>
          <w:sz w:val="20"/>
          <w:szCs w:val="20"/>
        </w:rPr>
        <w:t>2006</w:t>
      </w:r>
      <w:r w:rsidRPr="007A6499">
        <w:rPr>
          <w:rFonts w:asciiTheme="minorEastAsia" w:eastAsiaTheme="minorEastAsia" w:hAnsiTheme="minorEastAsia" w:cs="宋体" w:hint="eastAsia"/>
          <w:color w:val="000000"/>
          <w:sz w:val="20"/>
          <w:szCs w:val="20"/>
        </w:rPr>
        <w:t>年</w:t>
      </w:r>
      <w:r w:rsidRPr="007A6499">
        <w:rPr>
          <w:rFonts w:asciiTheme="minorEastAsia" w:eastAsiaTheme="minorEastAsia" w:hAnsiTheme="minorEastAsia"/>
          <w:color w:val="000000"/>
          <w:sz w:val="20"/>
          <w:szCs w:val="20"/>
        </w:rPr>
        <w:t>1</w:t>
      </w:r>
      <w:r w:rsidRPr="007A6499">
        <w:rPr>
          <w:rFonts w:asciiTheme="minorEastAsia" w:eastAsiaTheme="minorEastAsia" w:hAnsiTheme="minorEastAsia" w:cs="宋体" w:hint="eastAsia"/>
          <w:color w:val="000000"/>
          <w:sz w:val="20"/>
          <w:szCs w:val="20"/>
        </w:rPr>
        <w:t>月</w:t>
      </w:r>
    </w:p>
    <w:p w:rsidR="00AE2F09" w:rsidRPr="007A6499" w:rsidRDefault="00AE2F09" w:rsidP="007A6499">
      <w:pPr>
        <w:snapToGrid w:val="0"/>
        <w:spacing w:line="288" w:lineRule="auto"/>
        <w:ind w:firstLineChars="196" w:firstLine="394"/>
        <w:rPr>
          <w:rFonts w:asciiTheme="minorEastAsia" w:eastAsiaTheme="minorEastAsia" w:hAnsiTheme="minorEastAsia"/>
          <w:b/>
          <w:bCs/>
          <w:color w:val="000000"/>
          <w:sz w:val="20"/>
          <w:szCs w:val="20"/>
        </w:rPr>
      </w:pPr>
      <w:r w:rsidRPr="007A6499">
        <w:rPr>
          <w:rFonts w:asciiTheme="minorEastAsia" w:eastAsiaTheme="minorEastAsia" w:hAnsiTheme="minorEastAsia" w:hint="eastAsia"/>
          <w:b/>
          <w:bCs/>
          <w:color w:val="000000"/>
          <w:sz w:val="20"/>
          <w:szCs w:val="20"/>
        </w:rPr>
        <w:t>课程网站网址：</w:t>
      </w:r>
      <w:hyperlink r:id="rId8" w:history="1">
        <w:r w:rsidRPr="007A6499">
          <w:rPr>
            <w:rStyle w:val="a6"/>
            <w:rFonts w:asciiTheme="minorEastAsia" w:eastAsiaTheme="minorEastAsia" w:hAnsiTheme="minorEastAsia"/>
            <w:b/>
            <w:bCs/>
            <w:sz w:val="20"/>
            <w:szCs w:val="20"/>
          </w:rPr>
          <w:t>http://www.gench.edu.cn/</w:t>
        </w:r>
      </w:hyperlink>
    </w:p>
    <w:p w:rsidR="00AE2F09" w:rsidRPr="007A6499" w:rsidRDefault="00AE2F09" w:rsidP="007A6499">
      <w:pPr>
        <w:adjustRightInd w:val="0"/>
        <w:snapToGrid w:val="0"/>
        <w:spacing w:line="288" w:lineRule="auto"/>
        <w:ind w:firstLineChars="196" w:firstLine="394"/>
        <w:rPr>
          <w:rFonts w:asciiTheme="minorEastAsia" w:eastAsiaTheme="minorEastAsia" w:hAnsiTheme="minorEastAsia"/>
          <w:color w:val="000000"/>
          <w:sz w:val="20"/>
          <w:szCs w:val="20"/>
        </w:rPr>
      </w:pPr>
      <w:r w:rsidRPr="007A6499">
        <w:rPr>
          <w:rFonts w:asciiTheme="minorEastAsia" w:eastAsiaTheme="minorEastAsia" w:hAnsiTheme="minorEastAsia" w:cs="宋体" w:hint="eastAsia"/>
          <w:b/>
          <w:bCs/>
          <w:color w:val="000000"/>
          <w:sz w:val="20"/>
          <w:szCs w:val="20"/>
        </w:rPr>
        <w:t>先修课程：</w:t>
      </w:r>
      <w:r w:rsidRPr="007A6499">
        <w:rPr>
          <w:rFonts w:asciiTheme="minorEastAsia" w:eastAsiaTheme="minorEastAsia" w:hAnsiTheme="minorEastAsia" w:cs="宋体" w:hint="eastAsia"/>
          <w:bCs/>
          <w:color w:val="000000"/>
          <w:sz w:val="20"/>
          <w:szCs w:val="20"/>
        </w:rPr>
        <w:t>《综合教程》一、二、三、四、五、六册</w:t>
      </w:r>
    </w:p>
    <w:p w:rsidR="00AE2F09" w:rsidRPr="002E6CB4" w:rsidRDefault="00AE2F09" w:rsidP="002E6CB4">
      <w:pPr>
        <w:adjustRightInd w:val="0"/>
        <w:snapToGrid w:val="0"/>
        <w:spacing w:beforeLines="50" w:before="156" w:afterLines="50" w:after="156" w:line="288" w:lineRule="auto"/>
        <w:ind w:firstLineChars="145" w:firstLine="349"/>
        <w:rPr>
          <w:rFonts w:ascii="黑体" w:eastAsia="黑体" w:hAnsi="黑体"/>
          <w:b/>
          <w:bCs/>
          <w:color w:val="000000"/>
          <w:sz w:val="24"/>
          <w:szCs w:val="24"/>
        </w:rPr>
      </w:pPr>
      <w:r w:rsidRPr="002E6CB4">
        <w:rPr>
          <w:rFonts w:ascii="黑体" w:eastAsia="黑体" w:hAnsi="黑体" w:cs="黑体" w:hint="eastAsia"/>
          <w:b/>
          <w:sz w:val="24"/>
          <w:szCs w:val="24"/>
        </w:rPr>
        <w:t>二、课程简介</w:t>
      </w:r>
      <w:r w:rsidRPr="002E6CB4">
        <w:rPr>
          <w:rFonts w:ascii="黑体" w:eastAsia="黑体" w:hAnsi="黑体" w:cs="黑体"/>
          <w:b/>
          <w:sz w:val="24"/>
          <w:szCs w:val="24"/>
        </w:rPr>
        <w:t xml:space="preserve"> </w:t>
      </w:r>
    </w:p>
    <w:p w:rsidR="00AE2F09" w:rsidRPr="002E6CB4" w:rsidRDefault="00AE2F09" w:rsidP="002E6CB4">
      <w:pPr>
        <w:snapToGrid w:val="0"/>
        <w:spacing w:line="300" w:lineRule="auto"/>
        <w:ind w:firstLineChars="200" w:firstLine="400"/>
        <w:rPr>
          <w:rFonts w:asciiTheme="minorEastAsia" w:eastAsiaTheme="minorEastAsia" w:hAnsiTheme="minorEastAsia"/>
          <w:color w:val="000000"/>
          <w:sz w:val="20"/>
          <w:szCs w:val="20"/>
        </w:rPr>
      </w:pPr>
      <w:r w:rsidRPr="002E6CB4">
        <w:rPr>
          <w:rFonts w:asciiTheme="minorEastAsia" w:eastAsiaTheme="minorEastAsia" w:hAnsiTheme="minorEastAsia" w:cs="宋体" w:hint="eastAsia"/>
          <w:color w:val="000000"/>
          <w:sz w:val="20"/>
          <w:szCs w:val="20"/>
        </w:rPr>
        <w:t>《高级英语》（</w:t>
      </w:r>
      <w:r w:rsidRPr="002E6CB4">
        <w:rPr>
          <w:rFonts w:asciiTheme="minorEastAsia" w:eastAsiaTheme="minorEastAsia" w:hAnsiTheme="minorEastAsia"/>
          <w:color w:val="000000"/>
          <w:sz w:val="20"/>
          <w:szCs w:val="20"/>
        </w:rPr>
        <w:t>3</w:t>
      </w:r>
      <w:r w:rsidRPr="002E6CB4">
        <w:rPr>
          <w:rFonts w:asciiTheme="minorEastAsia" w:eastAsiaTheme="minorEastAsia" w:hAnsiTheme="minorEastAsia" w:cs="宋体" w:hint="eastAsia"/>
          <w:color w:val="000000"/>
          <w:sz w:val="20"/>
          <w:szCs w:val="20"/>
        </w:rPr>
        <w:t>）是一门专业必修课，它旨在培养英语专业高年级学生对各种文体的阅读分析理解能力，同时使学生具备一定的英美语言文化知识，使这些知识能转化成学生语言知识与技能的一部分，从而更具备用地道、自如的口、笔</w:t>
      </w:r>
      <w:proofErr w:type="gramStart"/>
      <w:r w:rsidRPr="002E6CB4">
        <w:rPr>
          <w:rFonts w:asciiTheme="minorEastAsia" w:eastAsiaTheme="minorEastAsia" w:hAnsiTheme="minorEastAsia" w:cs="宋体" w:hint="eastAsia"/>
          <w:color w:val="000000"/>
          <w:sz w:val="20"/>
          <w:szCs w:val="20"/>
        </w:rPr>
        <w:t>语表达</w:t>
      </w:r>
      <w:proofErr w:type="gramEnd"/>
      <w:r w:rsidRPr="002E6CB4">
        <w:rPr>
          <w:rFonts w:asciiTheme="minorEastAsia" w:eastAsiaTheme="minorEastAsia" w:hAnsiTheme="minorEastAsia" w:cs="宋体" w:hint="eastAsia"/>
          <w:color w:val="000000"/>
          <w:sz w:val="20"/>
          <w:szCs w:val="20"/>
        </w:rPr>
        <w:t>自己的思想的能力。本课程又旨在既使学生在社会背景文化素养上能做到充分、有效、灵活地移入，又使学生在语言功能的掌握方面得到加强。</w:t>
      </w:r>
    </w:p>
    <w:p w:rsidR="00AE2F09" w:rsidRPr="002E6CB4" w:rsidRDefault="00AE2F09" w:rsidP="002E6CB4">
      <w:pPr>
        <w:snapToGrid w:val="0"/>
        <w:spacing w:line="300" w:lineRule="auto"/>
        <w:ind w:firstLineChars="200" w:firstLine="400"/>
        <w:rPr>
          <w:rFonts w:asciiTheme="minorEastAsia" w:eastAsiaTheme="minorEastAsia" w:hAnsiTheme="minorEastAsia"/>
          <w:color w:val="000000"/>
          <w:sz w:val="20"/>
          <w:szCs w:val="20"/>
        </w:rPr>
      </w:pPr>
      <w:r w:rsidRPr="002E6CB4">
        <w:rPr>
          <w:rFonts w:asciiTheme="minorEastAsia" w:eastAsiaTheme="minorEastAsia" w:hAnsiTheme="minorEastAsia" w:cs="宋体" w:hint="eastAsia"/>
          <w:color w:val="000000"/>
          <w:sz w:val="20"/>
          <w:szCs w:val="20"/>
        </w:rPr>
        <w:t>通过前三学年的学习，学生在听、说、读、写、译等方面都应具备了较强的能力，能比较自如的运用英语。到了第四学年，重点应当更多的转移到使用英语这个工具去大量的吸取丰富的人文知识的养分，提高自身的人文素养，拓展自己的视野</w:t>
      </w:r>
      <w:r w:rsidRPr="002E6CB4">
        <w:rPr>
          <w:rFonts w:asciiTheme="minorEastAsia" w:eastAsiaTheme="minorEastAsia" w:hAnsiTheme="minorEastAsia"/>
          <w:color w:val="000000"/>
          <w:sz w:val="20"/>
          <w:szCs w:val="20"/>
        </w:rPr>
        <w:t xml:space="preserve"> </w:t>
      </w:r>
      <w:r w:rsidRPr="002E6CB4">
        <w:rPr>
          <w:rFonts w:asciiTheme="minorEastAsia" w:eastAsiaTheme="minorEastAsia" w:hAnsiTheme="minorEastAsia" w:cs="宋体" w:hint="eastAsia"/>
          <w:color w:val="000000"/>
          <w:sz w:val="20"/>
          <w:szCs w:val="20"/>
        </w:rPr>
        <w:t>，使学生获得较完备的知识迁移能力与技巧，以便在将来的翻译与商务谈判中能胜任高强度与高精度的阅读、翻译、写作等工作要求。</w:t>
      </w:r>
    </w:p>
    <w:p w:rsidR="00AE2F09" w:rsidRPr="00F95418" w:rsidRDefault="00AE2F09" w:rsidP="00F95418">
      <w:pPr>
        <w:widowControl/>
        <w:spacing w:beforeLines="50" w:before="156" w:afterLines="50" w:after="156" w:line="288" w:lineRule="auto"/>
        <w:ind w:firstLineChars="150" w:firstLine="361"/>
        <w:jc w:val="left"/>
        <w:rPr>
          <w:rFonts w:ascii="黑体" w:eastAsia="黑体" w:hAnsi="黑体"/>
          <w:b/>
          <w:sz w:val="24"/>
          <w:szCs w:val="24"/>
        </w:rPr>
      </w:pPr>
      <w:r w:rsidRPr="00F95418">
        <w:rPr>
          <w:rFonts w:ascii="黑体" w:eastAsia="黑体" w:hAnsi="黑体" w:cs="黑体" w:hint="eastAsia"/>
          <w:b/>
          <w:sz w:val="24"/>
          <w:szCs w:val="24"/>
        </w:rPr>
        <w:t>三、选课建议</w:t>
      </w:r>
    </w:p>
    <w:p w:rsidR="00AE2F09" w:rsidRPr="00F95418" w:rsidRDefault="00AE2F09" w:rsidP="00F95418">
      <w:pPr>
        <w:snapToGrid w:val="0"/>
        <w:spacing w:line="288" w:lineRule="auto"/>
        <w:ind w:firstLineChars="200" w:firstLine="400"/>
        <w:rPr>
          <w:rFonts w:asciiTheme="minorEastAsia" w:eastAsiaTheme="minorEastAsia" w:hAnsiTheme="minorEastAsia" w:cs="宋体"/>
          <w:color w:val="000000"/>
          <w:sz w:val="20"/>
          <w:szCs w:val="20"/>
        </w:rPr>
      </w:pPr>
      <w:r w:rsidRPr="00F95418">
        <w:rPr>
          <w:rFonts w:asciiTheme="minorEastAsia" w:eastAsiaTheme="minorEastAsia" w:hAnsiTheme="minorEastAsia" w:cs="宋体" w:hint="eastAsia"/>
          <w:color w:val="000000"/>
          <w:sz w:val="20"/>
          <w:szCs w:val="20"/>
        </w:rPr>
        <w:t>本课程为英语本科学生专业必修课，适合开设于本科四年级上学期，要求学生具备</w:t>
      </w:r>
      <w:r w:rsidRPr="00F95418">
        <w:rPr>
          <w:rFonts w:asciiTheme="minorEastAsia" w:eastAsiaTheme="minorEastAsia" w:hAnsiTheme="minorEastAsia"/>
          <w:color w:val="000000"/>
          <w:sz w:val="20"/>
          <w:szCs w:val="20"/>
        </w:rPr>
        <w:t>6000-8000</w:t>
      </w:r>
      <w:r w:rsidRPr="00F95418">
        <w:rPr>
          <w:rFonts w:asciiTheme="minorEastAsia" w:eastAsiaTheme="minorEastAsia" w:hAnsiTheme="minorEastAsia" w:cs="宋体" w:hint="eastAsia"/>
          <w:color w:val="000000"/>
          <w:sz w:val="20"/>
          <w:szCs w:val="20"/>
        </w:rPr>
        <w:t>左右的英语词汇量，同时又要具备系统的语法理论知识与词汇学的理论知识。更重要的是学生要理解英语学习不仅仅是一种语言技巧的学习，更应该是对英美文化的学习。这种学习不是浮光掠影式的浏览与泛泛的了解，而应当是本着严肃思考和深刻的追求。教师应当带领同学通过外来文化的深入学习，吸取其高尚的、经典的东西，更要将其与中国文化加以对比，从而更加热爱自己的文化。</w:t>
      </w:r>
    </w:p>
    <w:p w:rsidR="004C1777" w:rsidRDefault="004C1777" w:rsidP="00D30AF8">
      <w:pPr>
        <w:snapToGrid w:val="0"/>
        <w:spacing w:line="288" w:lineRule="auto"/>
        <w:ind w:firstLineChars="200" w:firstLine="420"/>
        <w:rPr>
          <w:rFonts w:asciiTheme="minorEastAsia" w:eastAsiaTheme="minorEastAsia" w:hAnsiTheme="minorEastAsia" w:hint="eastAsia"/>
          <w:color w:val="000000"/>
          <w:szCs w:val="21"/>
        </w:rPr>
      </w:pPr>
    </w:p>
    <w:p w:rsidR="004420AD" w:rsidRDefault="004420AD" w:rsidP="00D30AF8">
      <w:pPr>
        <w:snapToGrid w:val="0"/>
        <w:spacing w:line="288" w:lineRule="auto"/>
        <w:ind w:firstLineChars="200" w:firstLine="420"/>
        <w:rPr>
          <w:rFonts w:asciiTheme="minorEastAsia" w:eastAsiaTheme="minorEastAsia" w:hAnsiTheme="minorEastAsia" w:hint="eastAsia"/>
          <w:color w:val="000000"/>
          <w:szCs w:val="21"/>
        </w:rPr>
      </w:pPr>
    </w:p>
    <w:p w:rsidR="004420AD" w:rsidRDefault="004420AD" w:rsidP="00D30AF8">
      <w:pPr>
        <w:snapToGrid w:val="0"/>
        <w:spacing w:line="288" w:lineRule="auto"/>
        <w:ind w:firstLineChars="200" w:firstLine="420"/>
        <w:rPr>
          <w:rFonts w:asciiTheme="minorEastAsia" w:eastAsiaTheme="minorEastAsia" w:hAnsiTheme="minorEastAsia" w:hint="eastAsia"/>
          <w:color w:val="000000"/>
          <w:szCs w:val="21"/>
        </w:rPr>
      </w:pPr>
    </w:p>
    <w:p w:rsidR="004420AD" w:rsidRPr="00D30AF8" w:rsidRDefault="004420AD" w:rsidP="00D30AF8">
      <w:pPr>
        <w:snapToGrid w:val="0"/>
        <w:spacing w:line="288" w:lineRule="auto"/>
        <w:ind w:firstLineChars="200" w:firstLine="420"/>
        <w:rPr>
          <w:rFonts w:asciiTheme="minorEastAsia" w:eastAsiaTheme="minorEastAsia" w:hAnsiTheme="minorEastAsia"/>
          <w:color w:val="000000"/>
          <w:szCs w:val="21"/>
        </w:rPr>
      </w:pPr>
    </w:p>
    <w:p w:rsidR="00AE2F09" w:rsidRPr="004420AD" w:rsidRDefault="00AE2F09" w:rsidP="004420AD">
      <w:pPr>
        <w:widowControl/>
        <w:spacing w:beforeLines="50" w:before="156" w:afterLines="50" w:after="156" w:line="288" w:lineRule="auto"/>
        <w:ind w:firstLineChars="150" w:firstLine="361"/>
        <w:jc w:val="left"/>
        <w:rPr>
          <w:rFonts w:ascii="黑体" w:eastAsia="黑体" w:hAnsi="黑体"/>
          <w:b/>
          <w:sz w:val="24"/>
          <w:szCs w:val="24"/>
        </w:rPr>
      </w:pPr>
      <w:r w:rsidRPr="004420AD">
        <w:rPr>
          <w:rFonts w:ascii="黑体" w:eastAsia="黑体" w:hAnsi="黑体"/>
          <w:b/>
          <w:sz w:val="24"/>
          <w:szCs w:val="24"/>
        </w:rPr>
        <w:lastRenderedPageBreak/>
        <w:t>四</w:t>
      </w:r>
      <w:r w:rsidRPr="004420AD">
        <w:rPr>
          <w:rFonts w:ascii="黑体" w:eastAsia="黑体" w:hAnsi="黑体" w:hint="eastAsia"/>
          <w:b/>
          <w:sz w:val="24"/>
          <w:szCs w:val="24"/>
        </w:rPr>
        <w:t>、</w:t>
      </w:r>
      <w:r w:rsidRPr="004420AD">
        <w:rPr>
          <w:rFonts w:ascii="黑体" w:eastAsia="黑体" w:hAnsi="黑体"/>
          <w:b/>
          <w:sz w:val="24"/>
          <w:szCs w:val="24"/>
        </w:rPr>
        <w:t>课程与</w:t>
      </w:r>
      <w:r w:rsidRPr="004420AD">
        <w:rPr>
          <w:rFonts w:ascii="黑体" w:eastAsia="黑体" w:hAnsi="黑体" w:hint="eastAsia"/>
          <w:b/>
          <w:sz w:val="24"/>
          <w:szCs w:val="24"/>
        </w:rPr>
        <w:t>专业毕业要求</w:t>
      </w:r>
      <w:r w:rsidRPr="004420AD">
        <w:rPr>
          <w:rFonts w:ascii="黑体" w:eastAsia="黑体" w:hAnsi="黑体"/>
          <w:b/>
          <w:sz w:val="24"/>
          <w:szCs w:val="24"/>
        </w:rPr>
        <w:t>的关联性（必填项）</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3"/>
        <w:gridCol w:w="727"/>
      </w:tblGrid>
      <w:tr w:rsidR="00AE2F09" w:rsidRPr="00D30AF8" w:rsidTr="00AF4C0A">
        <w:trPr>
          <w:trHeight w:val="278"/>
        </w:trPr>
        <w:tc>
          <w:tcPr>
            <w:tcW w:w="6803" w:type="dxa"/>
          </w:tcPr>
          <w:p w:rsidR="00AE2F09" w:rsidRPr="004420AD" w:rsidRDefault="00AE2F09" w:rsidP="00165331">
            <w:pPr>
              <w:tabs>
                <w:tab w:val="center" w:pos="4153"/>
                <w:tab w:val="right" w:pos="8306"/>
              </w:tabs>
              <w:snapToGrid w:val="0"/>
              <w:jc w:val="center"/>
              <w:rPr>
                <w:rFonts w:asciiTheme="minorEastAsia" w:eastAsiaTheme="minorEastAsia" w:hAnsiTheme="minorEastAsia" w:cs="黑体"/>
                <w:kern w:val="0"/>
                <w:sz w:val="20"/>
                <w:szCs w:val="20"/>
              </w:rPr>
            </w:pPr>
            <w:r w:rsidRPr="004420AD">
              <w:rPr>
                <w:rFonts w:asciiTheme="minorEastAsia" w:eastAsiaTheme="minorEastAsia" w:hAnsiTheme="minorEastAsia" w:cs="黑体" w:hint="eastAsia"/>
                <w:kern w:val="0"/>
                <w:sz w:val="20"/>
                <w:szCs w:val="20"/>
              </w:rPr>
              <w:t>专业毕业要求</w:t>
            </w:r>
          </w:p>
        </w:tc>
        <w:tc>
          <w:tcPr>
            <w:tcW w:w="727" w:type="dxa"/>
          </w:tcPr>
          <w:p w:rsidR="00AE2F09" w:rsidRPr="004420AD" w:rsidRDefault="00AE2F09" w:rsidP="00165331">
            <w:pPr>
              <w:tabs>
                <w:tab w:val="center" w:pos="4153"/>
                <w:tab w:val="right" w:pos="8306"/>
              </w:tabs>
              <w:snapToGrid w:val="0"/>
              <w:jc w:val="center"/>
              <w:rPr>
                <w:rFonts w:asciiTheme="minorEastAsia" w:eastAsiaTheme="minorEastAsia" w:hAnsiTheme="minorEastAsia" w:cs="黑体"/>
                <w:kern w:val="0"/>
                <w:sz w:val="20"/>
                <w:szCs w:val="20"/>
              </w:rPr>
            </w:pPr>
            <w:r w:rsidRPr="004420AD">
              <w:rPr>
                <w:rFonts w:asciiTheme="minorEastAsia" w:eastAsiaTheme="minorEastAsia" w:hAnsiTheme="minorEastAsia" w:cs="黑体" w:hint="eastAsia"/>
                <w:kern w:val="0"/>
                <w:sz w:val="20"/>
                <w:szCs w:val="20"/>
              </w:rPr>
              <w:t>关联</w:t>
            </w:r>
          </w:p>
        </w:tc>
      </w:tr>
      <w:tr w:rsidR="00AE2F09" w:rsidRPr="00D30AF8" w:rsidTr="00AF4C0A">
        <w:trPr>
          <w:trHeight w:val="553"/>
        </w:trPr>
        <w:tc>
          <w:tcPr>
            <w:tcW w:w="6803" w:type="dxa"/>
          </w:tcPr>
          <w:p w:rsidR="00AE2F09" w:rsidRPr="004420AD" w:rsidRDefault="00AE2F09" w:rsidP="00165331">
            <w:pPr>
              <w:tabs>
                <w:tab w:val="center" w:pos="4153"/>
                <w:tab w:val="right" w:pos="8306"/>
              </w:tabs>
              <w:snapToGrid w:val="0"/>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LO11：理解他人的观点，尊重他人的价值观，能在不同场合用书面或口头形式进行有效沟通。</w:t>
            </w:r>
          </w:p>
        </w:tc>
        <w:tc>
          <w:tcPr>
            <w:tcW w:w="727" w:type="dxa"/>
            <w:vAlign w:val="center"/>
          </w:tcPr>
          <w:p w:rsidR="00AE2F09" w:rsidRPr="004420AD" w:rsidRDefault="00AE2F09" w:rsidP="00165331">
            <w:pPr>
              <w:tabs>
                <w:tab w:val="center" w:pos="4153"/>
                <w:tab w:val="right" w:pos="8306"/>
              </w:tabs>
              <w:snapToGrid w:val="0"/>
              <w:jc w:val="center"/>
              <w:rPr>
                <w:rFonts w:asciiTheme="minorEastAsia" w:eastAsiaTheme="minorEastAsia" w:hAnsiTheme="minorEastAsia" w:cs="宋体"/>
                <w:color w:val="000000"/>
                <w:kern w:val="0"/>
                <w:sz w:val="20"/>
                <w:szCs w:val="20"/>
              </w:rPr>
            </w:pPr>
            <w:r w:rsidRPr="004420AD">
              <w:rPr>
                <w:rFonts w:asciiTheme="minorEastAsia" w:eastAsiaTheme="minorEastAsia" w:hAnsiTheme="minorEastAsia"/>
                <w:color w:val="000000"/>
                <w:kern w:val="0"/>
                <w:sz w:val="20"/>
                <w:szCs w:val="20"/>
              </w:rPr>
              <w:sym w:font="Wingdings 2" w:char="F098"/>
            </w:r>
          </w:p>
        </w:tc>
      </w:tr>
      <w:tr w:rsidR="00AE2F09" w:rsidRPr="00D30AF8" w:rsidTr="00AF4C0A">
        <w:trPr>
          <w:trHeight w:val="547"/>
        </w:trPr>
        <w:tc>
          <w:tcPr>
            <w:tcW w:w="6803" w:type="dxa"/>
          </w:tcPr>
          <w:p w:rsidR="00AE2F09" w:rsidRPr="004420AD" w:rsidRDefault="00AE2F09" w:rsidP="00165331">
            <w:pPr>
              <w:tabs>
                <w:tab w:val="center" w:pos="4153"/>
                <w:tab w:val="right" w:pos="8306"/>
              </w:tabs>
              <w:snapToGrid w:val="0"/>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LO21：学生能根据环境需要确定自己的学习目标，并主动地通过搜集信息、分析信息、讨论、实践、质疑、创造等方法来实现学习目标。</w:t>
            </w:r>
          </w:p>
        </w:tc>
        <w:tc>
          <w:tcPr>
            <w:tcW w:w="727" w:type="dxa"/>
            <w:vAlign w:val="center"/>
          </w:tcPr>
          <w:p w:rsidR="00AE2F09" w:rsidRPr="004420AD" w:rsidRDefault="00AE2F09" w:rsidP="0016533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E2F09" w:rsidRPr="00D30AF8" w:rsidTr="00AF4C0A">
        <w:trPr>
          <w:trHeight w:val="555"/>
        </w:trPr>
        <w:tc>
          <w:tcPr>
            <w:tcW w:w="6803" w:type="dxa"/>
          </w:tcPr>
          <w:p w:rsidR="00AE2F09" w:rsidRPr="004420AD" w:rsidRDefault="00AE2F09" w:rsidP="00165331">
            <w:pPr>
              <w:tabs>
                <w:tab w:val="center" w:pos="4153"/>
                <w:tab w:val="right" w:pos="8306"/>
              </w:tabs>
              <w:snapToGrid w:val="0"/>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LO31: 掌握扎实的英语语言基础知识，培养扎实的语言基本功和听、说、读、写、译等语言应用能力。</w:t>
            </w:r>
          </w:p>
        </w:tc>
        <w:tc>
          <w:tcPr>
            <w:tcW w:w="727" w:type="dxa"/>
            <w:vAlign w:val="center"/>
          </w:tcPr>
          <w:p w:rsidR="00AE2F09" w:rsidRPr="004420AD" w:rsidRDefault="00AE2F09" w:rsidP="0016533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r w:rsidRPr="004420AD">
              <w:rPr>
                <w:rFonts w:asciiTheme="minorEastAsia" w:eastAsiaTheme="minorEastAsia" w:hAnsiTheme="minorEastAsia"/>
                <w:color w:val="000000"/>
                <w:kern w:val="0"/>
                <w:sz w:val="20"/>
                <w:szCs w:val="20"/>
              </w:rPr>
              <w:sym w:font="Wingdings 2" w:char="F098"/>
            </w:r>
          </w:p>
        </w:tc>
      </w:tr>
      <w:tr w:rsidR="00AE2F09" w:rsidRPr="00D30AF8" w:rsidTr="00AF4C0A">
        <w:trPr>
          <w:trHeight w:val="421"/>
        </w:trPr>
        <w:tc>
          <w:tcPr>
            <w:tcW w:w="6803" w:type="dxa"/>
          </w:tcPr>
          <w:p w:rsidR="00AE2F09" w:rsidRPr="004420AD" w:rsidRDefault="00AE2F09" w:rsidP="00165331">
            <w:pPr>
              <w:tabs>
                <w:tab w:val="center" w:pos="4153"/>
                <w:tab w:val="right" w:pos="8306"/>
              </w:tabs>
              <w:snapToGrid w:val="0"/>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LO32: 掌握英语语言学、文学等相关知识，具备文学欣赏与文本分析能力。</w:t>
            </w:r>
          </w:p>
        </w:tc>
        <w:tc>
          <w:tcPr>
            <w:tcW w:w="727" w:type="dxa"/>
            <w:vAlign w:val="center"/>
          </w:tcPr>
          <w:p w:rsidR="00AE2F09" w:rsidRPr="004420AD" w:rsidRDefault="00AE2F09" w:rsidP="0016533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E2F09" w:rsidRPr="00D30AF8" w:rsidTr="00AF4C0A">
        <w:trPr>
          <w:trHeight w:val="412"/>
        </w:trPr>
        <w:tc>
          <w:tcPr>
            <w:tcW w:w="6803" w:type="dxa"/>
          </w:tcPr>
          <w:p w:rsidR="00AE2F09" w:rsidRPr="004420AD" w:rsidRDefault="00AE2F09" w:rsidP="00165331">
            <w:pPr>
              <w:tabs>
                <w:tab w:val="center" w:pos="4153"/>
                <w:tab w:val="right" w:pos="8306"/>
              </w:tabs>
              <w:snapToGrid w:val="0"/>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LO33：了解中西文化差异和跨文化的理论知识，具备较强的跨文化沟通能力。</w:t>
            </w:r>
          </w:p>
        </w:tc>
        <w:tc>
          <w:tcPr>
            <w:tcW w:w="727" w:type="dxa"/>
            <w:vAlign w:val="center"/>
          </w:tcPr>
          <w:p w:rsidR="00AE2F09" w:rsidRPr="004420AD" w:rsidRDefault="00AE2F09" w:rsidP="0016533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r w:rsidRPr="004420AD">
              <w:rPr>
                <w:rFonts w:asciiTheme="minorEastAsia" w:eastAsiaTheme="minorEastAsia" w:hAnsiTheme="minorEastAsia"/>
                <w:color w:val="000000"/>
                <w:kern w:val="0"/>
                <w:sz w:val="20"/>
                <w:szCs w:val="20"/>
              </w:rPr>
              <w:sym w:font="Wingdings 2" w:char="F098"/>
            </w:r>
          </w:p>
        </w:tc>
      </w:tr>
      <w:tr w:rsidR="00AE2F09" w:rsidRPr="00D30AF8" w:rsidTr="00550FCB">
        <w:trPr>
          <w:trHeight w:val="405"/>
        </w:trPr>
        <w:tc>
          <w:tcPr>
            <w:tcW w:w="6803" w:type="dxa"/>
          </w:tcPr>
          <w:p w:rsidR="00AE2F09" w:rsidRPr="004420AD" w:rsidRDefault="00AE2F09" w:rsidP="00165331">
            <w:pPr>
              <w:tabs>
                <w:tab w:val="center" w:pos="4153"/>
                <w:tab w:val="right" w:pos="8306"/>
              </w:tabs>
              <w:snapToGrid w:val="0"/>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LO34：掌握商务实践知识，具有较强的外贸实务操作能力。</w:t>
            </w:r>
          </w:p>
        </w:tc>
        <w:tc>
          <w:tcPr>
            <w:tcW w:w="727" w:type="dxa"/>
            <w:vAlign w:val="center"/>
          </w:tcPr>
          <w:p w:rsidR="00AE2F09" w:rsidRPr="004420AD" w:rsidRDefault="00AE2F09" w:rsidP="0016533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E2F09" w:rsidRPr="00D30AF8" w:rsidTr="00550FCB">
        <w:trPr>
          <w:trHeight w:val="410"/>
        </w:trPr>
        <w:tc>
          <w:tcPr>
            <w:tcW w:w="6803" w:type="dxa"/>
          </w:tcPr>
          <w:p w:rsidR="00AE2F09" w:rsidRPr="004420AD" w:rsidRDefault="00AE2F09" w:rsidP="00165331">
            <w:pPr>
              <w:tabs>
                <w:tab w:val="center" w:pos="4153"/>
                <w:tab w:val="right" w:pos="8306"/>
              </w:tabs>
              <w:snapToGrid w:val="0"/>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LO41：遵守纪律、守信守责；具有耐挫折、抗压力的能力。</w:t>
            </w:r>
          </w:p>
        </w:tc>
        <w:tc>
          <w:tcPr>
            <w:tcW w:w="727" w:type="dxa"/>
            <w:vAlign w:val="center"/>
          </w:tcPr>
          <w:p w:rsidR="00AE2F09" w:rsidRPr="004420AD" w:rsidRDefault="00AE2F09" w:rsidP="0016533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E2F09" w:rsidRPr="00D30AF8" w:rsidTr="00AF4C0A">
        <w:trPr>
          <w:trHeight w:val="572"/>
        </w:trPr>
        <w:tc>
          <w:tcPr>
            <w:tcW w:w="6803" w:type="dxa"/>
          </w:tcPr>
          <w:p w:rsidR="00AE2F09" w:rsidRPr="004420AD" w:rsidRDefault="00AE2F09" w:rsidP="00165331">
            <w:pPr>
              <w:tabs>
                <w:tab w:val="center" w:pos="4153"/>
                <w:tab w:val="right" w:pos="8306"/>
              </w:tabs>
              <w:snapToGrid w:val="0"/>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LO51：同群体保持良好的合作关系，做集体中的积极成员；善于从多个维度思考问题，利用自己的知识与实践来提出新设想。</w:t>
            </w:r>
          </w:p>
        </w:tc>
        <w:tc>
          <w:tcPr>
            <w:tcW w:w="727" w:type="dxa"/>
            <w:vAlign w:val="center"/>
          </w:tcPr>
          <w:p w:rsidR="00AE2F09" w:rsidRPr="004420AD" w:rsidRDefault="00AE2F09" w:rsidP="0016533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r w:rsidRPr="004420AD">
              <w:rPr>
                <w:rFonts w:asciiTheme="minorEastAsia" w:eastAsiaTheme="minorEastAsia" w:hAnsiTheme="minorEastAsia"/>
                <w:color w:val="000000"/>
                <w:kern w:val="0"/>
                <w:sz w:val="20"/>
                <w:szCs w:val="20"/>
              </w:rPr>
              <w:sym w:font="Wingdings 2" w:char="F098"/>
            </w:r>
          </w:p>
        </w:tc>
      </w:tr>
      <w:tr w:rsidR="00AE2F09" w:rsidRPr="00D30AF8" w:rsidTr="00AF4C0A">
        <w:trPr>
          <w:trHeight w:val="410"/>
        </w:trPr>
        <w:tc>
          <w:tcPr>
            <w:tcW w:w="6803" w:type="dxa"/>
          </w:tcPr>
          <w:p w:rsidR="00AE2F09" w:rsidRPr="004420AD" w:rsidRDefault="00AE2F09" w:rsidP="00165331">
            <w:pPr>
              <w:tabs>
                <w:tab w:val="center" w:pos="4153"/>
                <w:tab w:val="right" w:pos="8306"/>
              </w:tabs>
              <w:snapToGrid w:val="0"/>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LO61：具备一定的信息素养，并能在工作中应用信息技术解决问题。</w:t>
            </w:r>
          </w:p>
        </w:tc>
        <w:tc>
          <w:tcPr>
            <w:tcW w:w="727" w:type="dxa"/>
            <w:vAlign w:val="center"/>
          </w:tcPr>
          <w:p w:rsidR="00AE2F09" w:rsidRPr="004420AD" w:rsidRDefault="00AE2F09" w:rsidP="0016533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E2F09" w:rsidRPr="00D30AF8" w:rsidTr="00AF4C0A">
        <w:trPr>
          <w:trHeight w:val="558"/>
        </w:trPr>
        <w:tc>
          <w:tcPr>
            <w:tcW w:w="6803" w:type="dxa"/>
          </w:tcPr>
          <w:p w:rsidR="00AE2F09" w:rsidRPr="004420AD" w:rsidRDefault="00AE2F09" w:rsidP="00165331">
            <w:pPr>
              <w:tabs>
                <w:tab w:val="center" w:pos="4153"/>
                <w:tab w:val="right" w:pos="8306"/>
              </w:tabs>
              <w:snapToGrid w:val="0"/>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LO71：愿意服务他人、服务企业、服务社会；为人热忱，富于爱心，懂得感恩（“感恩、回报、爱心”为我校校训内容之一）</w:t>
            </w:r>
          </w:p>
        </w:tc>
        <w:tc>
          <w:tcPr>
            <w:tcW w:w="727" w:type="dxa"/>
            <w:vAlign w:val="center"/>
          </w:tcPr>
          <w:p w:rsidR="00AE2F09" w:rsidRPr="004420AD" w:rsidRDefault="00AE2F09" w:rsidP="0016533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E2F09" w:rsidRPr="00D30AF8" w:rsidTr="00AF4C0A">
        <w:trPr>
          <w:trHeight w:val="410"/>
        </w:trPr>
        <w:tc>
          <w:tcPr>
            <w:tcW w:w="6803" w:type="dxa"/>
          </w:tcPr>
          <w:p w:rsidR="00AE2F09" w:rsidRPr="004420AD" w:rsidRDefault="00AE2F09" w:rsidP="00165331">
            <w:pPr>
              <w:tabs>
                <w:tab w:val="center" w:pos="4153"/>
                <w:tab w:val="right" w:pos="8306"/>
              </w:tabs>
              <w:snapToGrid w:val="0"/>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LO81：具有初步的第二外语表达沟通能力,有国际竞争与合作意识。</w:t>
            </w:r>
          </w:p>
        </w:tc>
        <w:tc>
          <w:tcPr>
            <w:tcW w:w="727" w:type="dxa"/>
            <w:vAlign w:val="center"/>
          </w:tcPr>
          <w:p w:rsidR="00AE2F09" w:rsidRPr="004420AD" w:rsidRDefault="00AE2F09" w:rsidP="0016533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bl>
    <w:p w:rsidR="00AE2F09" w:rsidRPr="004420AD" w:rsidRDefault="00AE2F09" w:rsidP="004420AD">
      <w:pPr>
        <w:widowControl/>
        <w:spacing w:beforeLines="50" w:before="156" w:afterLines="50" w:after="156" w:line="288" w:lineRule="auto"/>
        <w:ind w:firstLineChars="150" w:firstLine="300"/>
        <w:jc w:val="left"/>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LO=</w:t>
      </w:r>
      <w:r w:rsidRPr="004420AD">
        <w:rPr>
          <w:rFonts w:asciiTheme="minorEastAsia" w:eastAsiaTheme="minorEastAsia" w:hAnsiTheme="minorEastAsia"/>
          <w:sz w:val="20"/>
          <w:szCs w:val="20"/>
        </w:rPr>
        <w:t>learning outcomes</w:t>
      </w:r>
      <w:r w:rsidRPr="004420AD">
        <w:rPr>
          <w:rFonts w:asciiTheme="minorEastAsia" w:eastAsiaTheme="minorEastAsia" w:hAnsiTheme="minorEastAsia" w:hint="eastAsia"/>
          <w:sz w:val="20"/>
          <w:szCs w:val="20"/>
        </w:rPr>
        <w:t>（学习成果）</w:t>
      </w:r>
    </w:p>
    <w:p w:rsidR="00AE2F09" w:rsidRPr="004420AD" w:rsidRDefault="00AE2F09" w:rsidP="004C1777">
      <w:pPr>
        <w:widowControl/>
        <w:spacing w:beforeLines="50" w:before="156" w:afterLines="50" w:after="156" w:line="288" w:lineRule="auto"/>
        <w:ind w:firstLineChars="150" w:firstLine="316"/>
        <w:jc w:val="left"/>
        <w:rPr>
          <w:rFonts w:ascii="黑体" w:eastAsia="黑体" w:hAnsi="黑体"/>
          <w:b/>
          <w:szCs w:val="21"/>
        </w:rPr>
      </w:pPr>
      <w:r w:rsidRPr="004420AD">
        <w:rPr>
          <w:rFonts w:ascii="黑体" w:eastAsia="黑体" w:hAnsi="黑体" w:hint="eastAsia"/>
          <w:b/>
          <w:szCs w:val="21"/>
        </w:rPr>
        <w:t>五、</w:t>
      </w:r>
      <w:r w:rsidRPr="004420AD">
        <w:rPr>
          <w:rFonts w:ascii="黑体" w:eastAsia="黑体" w:hAnsi="黑体"/>
          <w:b/>
          <w:szCs w:val="21"/>
        </w:rPr>
        <w:t>课程</w:t>
      </w:r>
      <w:r w:rsidRPr="004420AD">
        <w:rPr>
          <w:rFonts w:ascii="黑体" w:eastAsia="黑体" w:hAnsi="黑体" w:hint="eastAsia"/>
          <w:b/>
          <w:szCs w:val="21"/>
        </w:rPr>
        <w:t>目标/课程预期学习成果</w:t>
      </w:r>
      <w:r w:rsidRPr="004420AD">
        <w:rPr>
          <w:rFonts w:ascii="黑体" w:eastAsia="黑体" w:hAnsi="黑体"/>
          <w:b/>
          <w:szCs w:val="21"/>
        </w:rPr>
        <w:t>（必填项）（</w:t>
      </w:r>
      <w:r w:rsidRPr="004420AD">
        <w:rPr>
          <w:rFonts w:ascii="黑体" w:eastAsia="黑体" w:hAnsi="黑体" w:hint="eastAsia"/>
          <w:b/>
          <w:szCs w:val="21"/>
        </w:rPr>
        <w:t>预期学习成果</w:t>
      </w:r>
      <w:r w:rsidRPr="004420AD">
        <w:rPr>
          <w:rFonts w:ascii="黑体" w:eastAsia="黑体" w:hAnsi="黑体"/>
          <w:b/>
          <w:szCs w:val="21"/>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AE2F09" w:rsidRPr="00D30AF8" w:rsidTr="00165331">
        <w:tc>
          <w:tcPr>
            <w:tcW w:w="535" w:type="dxa"/>
            <w:shd w:val="clear" w:color="auto" w:fill="auto"/>
          </w:tcPr>
          <w:p w:rsidR="00AE2F09" w:rsidRPr="004420AD" w:rsidRDefault="00AE2F09" w:rsidP="00165331">
            <w:pPr>
              <w:snapToGrid w:val="0"/>
              <w:spacing w:line="288" w:lineRule="auto"/>
              <w:jc w:val="center"/>
              <w:rPr>
                <w:rFonts w:asciiTheme="minorEastAsia" w:eastAsiaTheme="minorEastAsia" w:hAnsiTheme="minorEastAsia"/>
                <w:b/>
                <w:color w:val="000000"/>
                <w:sz w:val="20"/>
                <w:szCs w:val="20"/>
              </w:rPr>
            </w:pPr>
            <w:r w:rsidRPr="004420AD">
              <w:rPr>
                <w:rFonts w:asciiTheme="minorEastAsia" w:eastAsiaTheme="minorEastAsia" w:hAnsiTheme="minorEastAsia" w:hint="eastAsia"/>
                <w:b/>
                <w:color w:val="000000"/>
                <w:sz w:val="20"/>
                <w:szCs w:val="20"/>
              </w:rPr>
              <w:t>序号</w:t>
            </w:r>
          </w:p>
        </w:tc>
        <w:tc>
          <w:tcPr>
            <w:tcW w:w="1175" w:type="dxa"/>
            <w:shd w:val="clear" w:color="auto" w:fill="auto"/>
          </w:tcPr>
          <w:p w:rsidR="00AE2F09" w:rsidRPr="004420AD" w:rsidRDefault="00AE2F09" w:rsidP="00165331">
            <w:pPr>
              <w:snapToGrid w:val="0"/>
              <w:spacing w:line="288" w:lineRule="auto"/>
              <w:jc w:val="center"/>
              <w:rPr>
                <w:rFonts w:asciiTheme="minorEastAsia" w:eastAsiaTheme="minorEastAsia" w:hAnsiTheme="minorEastAsia"/>
                <w:b/>
                <w:color w:val="000000"/>
                <w:sz w:val="20"/>
                <w:szCs w:val="20"/>
              </w:rPr>
            </w:pPr>
            <w:r w:rsidRPr="004420AD">
              <w:rPr>
                <w:rFonts w:asciiTheme="minorEastAsia" w:eastAsiaTheme="minorEastAsia" w:hAnsiTheme="minorEastAsia" w:hint="eastAsia"/>
                <w:b/>
                <w:color w:val="000000"/>
                <w:sz w:val="20"/>
                <w:szCs w:val="20"/>
              </w:rPr>
              <w:t>课程预期</w:t>
            </w:r>
          </w:p>
          <w:p w:rsidR="00AE2F09" w:rsidRPr="004420AD" w:rsidRDefault="00AE2F09" w:rsidP="00165331">
            <w:pPr>
              <w:snapToGrid w:val="0"/>
              <w:spacing w:line="288" w:lineRule="auto"/>
              <w:jc w:val="center"/>
              <w:rPr>
                <w:rFonts w:asciiTheme="minorEastAsia" w:eastAsiaTheme="minorEastAsia" w:hAnsiTheme="minorEastAsia"/>
                <w:b/>
                <w:color w:val="000000"/>
                <w:sz w:val="20"/>
                <w:szCs w:val="20"/>
              </w:rPr>
            </w:pPr>
            <w:r w:rsidRPr="004420AD">
              <w:rPr>
                <w:rFonts w:asciiTheme="minorEastAsia" w:eastAsiaTheme="minorEastAsia" w:hAnsiTheme="minorEastAsia" w:hint="eastAsia"/>
                <w:b/>
                <w:color w:val="000000"/>
                <w:sz w:val="20"/>
                <w:szCs w:val="20"/>
              </w:rPr>
              <w:t>学习成果</w:t>
            </w:r>
          </w:p>
        </w:tc>
        <w:tc>
          <w:tcPr>
            <w:tcW w:w="2470" w:type="dxa"/>
            <w:shd w:val="clear" w:color="auto" w:fill="auto"/>
            <w:vAlign w:val="center"/>
          </w:tcPr>
          <w:p w:rsidR="00AE2F09" w:rsidRPr="004420AD" w:rsidRDefault="00AE2F09" w:rsidP="00165331">
            <w:pPr>
              <w:snapToGrid w:val="0"/>
              <w:spacing w:line="288" w:lineRule="auto"/>
              <w:jc w:val="center"/>
              <w:rPr>
                <w:rFonts w:asciiTheme="minorEastAsia" w:eastAsiaTheme="minorEastAsia" w:hAnsiTheme="minorEastAsia"/>
                <w:b/>
                <w:color w:val="000000"/>
                <w:sz w:val="20"/>
                <w:szCs w:val="20"/>
                <w:highlight w:val="yellow"/>
              </w:rPr>
            </w:pPr>
            <w:r w:rsidRPr="004420AD">
              <w:rPr>
                <w:rFonts w:asciiTheme="minorEastAsia" w:eastAsiaTheme="minorEastAsia" w:hAnsiTheme="minorEastAsia" w:hint="eastAsia"/>
                <w:b/>
                <w:color w:val="000000"/>
                <w:sz w:val="20"/>
                <w:szCs w:val="20"/>
              </w:rPr>
              <w:t>课程目标</w:t>
            </w:r>
          </w:p>
          <w:p w:rsidR="00AE2F09" w:rsidRPr="004420AD" w:rsidRDefault="00AE2F09" w:rsidP="00165331">
            <w:pPr>
              <w:snapToGrid w:val="0"/>
              <w:spacing w:line="288" w:lineRule="auto"/>
              <w:jc w:val="center"/>
              <w:rPr>
                <w:rFonts w:asciiTheme="minorEastAsia" w:eastAsiaTheme="minorEastAsia" w:hAnsiTheme="minorEastAsia"/>
                <w:b/>
                <w:color w:val="000000"/>
                <w:sz w:val="20"/>
                <w:szCs w:val="20"/>
              </w:rPr>
            </w:pPr>
            <w:r w:rsidRPr="004420AD">
              <w:rPr>
                <w:rFonts w:asciiTheme="minorEastAsia" w:eastAsiaTheme="minorEastAsia" w:hAnsiTheme="minorEastAsia" w:hint="eastAsia"/>
                <w:b/>
                <w:color w:val="000000"/>
                <w:sz w:val="20"/>
                <w:szCs w:val="20"/>
              </w:rPr>
              <w:t>（细化的预期学习成果）</w:t>
            </w:r>
          </w:p>
        </w:tc>
        <w:tc>
          <w:tcPr>
            <w:tcW w:w="2199" w:type="dxa"/>
            <w:shd w:val="clear" w:color="auto" w:fill="auto"/>
            <w:vAlign w:val="center"/>
          </w:tcPr>
          <w:p w:rsidR="00AE2F09" w:rsidRPr="004420AD" w:rsidRDefault="00AE2F09" w:rsidP="00165331">
            <w:pPr>
              <w:snapToGrid w:val="0"/>
              <w:spacing w:line="288" w:lineRule="auto"/>
              <w:jc w:val="center"/>
              <w:rPr>
                <w:rFonts w:asciiTheme="minorEastAsia" w:eastAsiaTheme="minorEastAsia" w:hAnsiTheme="minorEastAsia"/>
                <w:b/>
                <w:color w:val="000000"/>
                <w:sz w:val="20"/>
                <w:szCs w:val="20"/>
              </w:rPr>
            </w:pPr>
            <w:r w:rsidRPr="004420AD">
              <w:rPr>
                <w:rFonts w:asciiTheme="minorEastAsia" w:eastAsiaTheme="minorEastAsia" w:hAnsiTheme="minorEastAsia" w:hint="eastAsia"/>
                <w:b/>
                <w:color w:val="000000"/>
                <w:sz w:val="20"/>
                <w:szCs w:val="20"/>
              </w:rPr>
              <w:t>教与</w:t>
            </w:r>
            <w:proofErr w:type="gramStart"/>
            <w:r w:rsidRPr="004420AD">
              <w:rPr>
                <w:rFonts w:asciiTheme="minorEastAsia" w:eastAsiaTheme="minorEastAsia" w:hAnsiTheme="minorEastAsia" w:hint="eastAsia"/>
                <w:b/>
                <w:color w:val="000000"/>
                <w:sz w:val="20"/>
                <w:szCs w:val="20"/>
              </w:rPr>
              <w:t>学方式</w:t>
            </w:r>
            <w:proofErr w:type="gramEnd"/>
          </w:p>
        </w:tc>
        <w:tc>
          <w:tcPr>
            <w:tcW w:w="1276" w:type="dxa"/>
            <w:shd w:val="clear" w:color="auto" w:fill="auto"/>
            <w:vAlign w:val="center"/>
          </w:tcPr>
          <w:p w:rsidR="00AE2F09" w:rsidRPr="004420AD" w:rsidRDefault="00AE2F09" w:rsidP="00165331">
            <w:pPr>
              <w:snapToGrid w:val="0"/>
              <w:spacing w:line="288" w:lineRule="auto"/>
              <w:jc w:val="center"/>
              <w:rPr>
                <w:rFonts w:asciiTheme="minorEastAsia" w:eastAsiaTheme="minorEastAsia" w:hAnsiTheme="minorEastAsia"/>
                <w:b/>
                <w:color w:val="000000"/>
                <w:sz w:val="20"/>
                <w:szCs w:val="20"/>
              </w:rPr>
            </w:pPr>
            <w:r w:rsidRPr="004420AD">
              <w:rPr>
                <w:rFonts w:asciiTheme="minorEastAsia" w:eastAsiaTheme="minorEastAsia" w:hAnsiTheme="minorEastAsia" w:hint="eastAsia"/>
                <w:b/>
                <w:color w:val="000000"/>
                <w:sz w:val="20"/>
                <w:szCs w:val="20"/>
              </w:rPr>
              <w:t>评价方式</w:t>
            </w:r>
          </w:p>
        </w:tc>
      </w:tr>
      <w:tr w:rsidR="00AE2F09" w:rsidRPr="00D30AF8" w:rsidTr="00B024A3">
        <w:trPr>
          <w:trHeight w:val="777"/>
        </w:trPr>
        <w:tc>
          <w:tcPr>
            <w:tcW w:w="535" w:type="dxa"/>
            <w:vMerge w:val="restart"/>
            <w:shd w:val="clear" w:color="auto" w:fill="auto"/>
          </w:tcPr>
          <w:p w:rsidR="00AE2F09" w:rsidRPr="004420AD" w:rsidRDefault="00AE2F09" w:rsidP="00165331">
            <w:pPr>
              <w:rPr>
                <w:rFonts w:asciiTheme="minorEastAsia" w:eastAsiaTheme="minorEastAsia" w:hAnsiTheme="minorEastAsia" w:cs="宋体"/>
                <w:color w:val="000000"/>
                <w:kern w:val="0"/>
                <w:sz w:val="20"/>
                <w:szCs w:val="20"/>
              </w:rPr>
            </w:pPr>
            <w:r w:rsidRPr="004420AD">
              <w:rPr>
                <w:rFonts w:asciiTheme="minorEastAsia" w:eastAsiaTheme="minorEastAsia" w:hAnsiTheme="minorEastAsia" w:cs="宋体"/>
                <w:color w:val="000000"/>
                <w:kern w:val="0"/>
                <w:sz w:val="20"/>
                <w:szCs w:val="20"/>
              </w:rPr>
              <w:t>1</w:t>
            </w:r>
          </w:p>
        </w:tc>
        <w:tc>
          <w:tcPr>
            <w:tcW w:w="1175" w:type="dxa"/>
            <w:vMerge w:val="restart"/>
            <w:shd w:val="clear" w:color="auto" w:fill="auto"/>
          </w:tcPr>
          <w:p w:rsidR="00AE2F09" w:rsidRPr="004420AD" w:rsidRDefault="00AE2F09" w:rsidP="00165331">
            <w:pPr>
              <w:rPr>
                <w:rFonts w:asciiTheme="minorEastAsia" w:eastAsiaTheme="minorEastAsia" w:hAnsiTheme="minorEastAsia" w:cs="宋体"/>
                <w:color w:val="000000"/>
                <w:kern w:val="0"/>
                <w:sz w:val="20"/>
                <w:szCs w:val="20"/>
              </w:rPr>
            </w:pPr>
            <w:r w:rsidRPr="004420AD">
              <w:rPr>
                <w:rFonts w:asciiTheme="minorEastAsia" w:eastAsiaTheme="minorEastAsia" w:hAnsiTheme="minorEastAsia" w:cs="宋体" w:hint="eastAsia"/>
                <w:color w:val="000000"/>
                <w:kern w:val="0"/>
                <w:sz w:val="20"/>
                <w:szCs w:val="20"/>
              </w:rPr>
              <w:t>LO31</w:t>
            </w:r>
          </w:p>
        </w:tc>
        <w:tc>
          <w:tcPr>
            <w:tcW w:w="2470" w:type="dxa"/>
            <w:shd w:val="clear" w:color="auto" w:fill="auto"/>
          </w:tcPr>
          <w:p w:rsidR="00AE2F09" w:rsidRPr="004420AD" w:rsidRDefault="00AE2F09" w:rsidP="00165331">
            <w:pPr>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1.理解并掌握英语语法、词汇基本知识。</w:t>
            </w:r>
          </w:p>
        </w:tc>
        <w:tc>
          <w:tcPr>
            <w:tcW w:w="2199" w:type="dxa"/>
            <w:shd w:val="clear" w:color="auto" w:fill="auto"/>
          </w:tcPr>
          <w:p w:rsidR="00AE2F09" w:rsidRPr="004420AD" w:rsidRDefault="00AE2F09" w:rsidP="00165331">
            <w:pPr>
              <w:snapToGrid w:val="0"/>
              <w:spacing w:line="288" w:lineRule="auto"/>
              <w:jc w:val="left"/>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让学生课前预习，并在课堂内进行阅读理解的训练。</w:t>
            </w:r>
          </w:p>
        </w:tc>
        <w:tc>
          <w:tcPr>
            <w:tcW w:w="1276" w:type="dxa"/>
            <w:shd w:val="clear" w:color="auto" w:fill="auto"/>
            <w:vAlign w:val="center"/>
          </w:tcPr>
          <w:p w:rsidR="00AE2F09" w:rsidRPr="004420AD" w:rsidRDefault="00AE2F09" w:rsidP="00165331">
            <w:pPr>
              <w:snapToGrid w:val="0"/>
              <w:spacing w:line="288" w:lineRule="auto"/>
              <w:jc w:val="center"/>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纸笔测验</w:t>
            </w:r>
          </w:p>
        </w:tc>
      </w:tr>
      <w:tr w:rsidR="00AE2F09" w:rsidRPr="00D30AF8" w:rsidTr="00165331">
        <w:tc>
          <w:tcPr>
            <w:tcW w:w="535" w:type="dxa"/>
            <w:vMerge/>
            <w:shd w:val="clear" w:color="auto" w:fill="auto"/>
          </w:tcPr>
          <w:p w:rsidR="00AE2F09" w:rsidRPr="004420AD" w:rsidRDefault="00AE2F09" w:rsidP="00165331">
            <w:pPr>
              <w:rPr>
                <w:rFonts w:asciiTheme="minorEastAsia" w:eastAsiaTheme="minorEastAsia" w:hAnsiTheme="minorEastAsia" w:cs="宋体"/>
                <w:color w:val="000000"/>
                <w:kern w:val="0"/>
                <w:sz w:val="20"/>
                <w:szCs w:val="20"/>
              </w:rPr>
            </w:pPr>
          </w:p>
        </w:tc>
        <w:tc>
          <w:tcPr>
            <w:tcW w:w="1175" w:type="dxa"/>
            <w:vMerge/>
            <w:shd w:val="clear" w:color="auto" w:fill="auto"/>
          </w:tcPr>
          <w:p w:rsidR="00AE2F09" w:rsidRPr="004420AD" w:rsidRDefault="00AE2F09" w:rsidP="00165331">
            <w:pPr>
              <w:rPr>
                <w:rFonts w:asciiTheme="minorEastAsia" w:eastAsiaTheme="minorEastAsia" w:hAnsiTheme="minorEastAsia" w:cs="宋体"/>
                <w:color w:val="000000"/>
                <w:kern w:val="0"/>
                <w:sz w:val="20"/>
                <w:szCs w:val="20"/>
              </w:rPr>
            </w:pPr>
          </w:p>
        </w:tc>
        <w:tc>
          <w:tcPr>
            <w:tcW w:w="2470" w:type="dxa"/>
            <w:shd w:val="clear" w:color="auto" w:fill="auto"/>
          </w:tcPr>
          <w:p w:rsidR="00AE2F09" w:rsidRPr="004420AD" w:rsidRDefault="00AE2F09" w:rsidP="00165331">
            <w:pPr>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2.掌握深入阅读的方法，具备准确表达文章主旨及快速获取关键信息的能力。</w:t>
            </w:r>
          </w:p>
        </w:tc>
        <w:tc>
          <w:tcPr>
            <w:tcW w:w="2199" w:type="dxa"/>
            <w:shd w:val="clear" w:color="auto" w:fill="auto"/>
          </w:tcPr>
          <w:p w:rsidR="00AE2F09" w:rsidRPr="004420AD" w:rsidRDefault="00AE2F09" w:rsidP="00165331">
            <w:pPr>
              <w:jc w:val="left"/>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老师通过课堂讲授进行示范、并组织学生进行讨论。</w:t>
            </w:r>
          </w:p>
        </w:tc>
        <w:tc>
          <w:tcPr>
            <w:tcW w:w="1276" w:type="dxa"/>
            <w:shd w:val="clear" w:color="auto" w:fill="auto"/>
          </w:tcPr>
          <w:p w:rsidR="00AE2F09" w:rsidRPr="004420AD" w:rsidRDefault="00AE2F09" w:rsidP="00165331">
            <w:pPr>
              <w:rPr>
                <w:rFonts w:asciiTheme="minorEastAsia" w:eastAsiaTheme="minorEastAsia" w:hAnsiTheme="minorEastAsia"/>
                <w:sz w:val="20"/>
                <w:szCs w:val="20"/>
              </w:rPr>
            </w:pPr>
          </w:p>
          <w:p w:rsidR="00AE2F09" w:rsidRPr="004420AD" w:rsidRDefault="00AE2F09" w:rsidP="00165331">
            <w:pPr>
              <w:jc w:val="center"/>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纸笔测验</w:t>
            </w:r>
          </w:p>
        </w:tc>
      </w:tr>
      <w:tr w:rsidR="00AE2F09" w:rsidRPr="00D30AF8" w:rsidTr="00165331">
        <w:tc>
          <w:tcPr>
            <w:tcW w:w="535" w:type="dxa"/>
            <w:vMerge/>
            <w:shd w:val="clear" w:color="auto" w:fill="auto"/>
          </w:tcPr>
          <w:p w:rsidR="00AE2F09" w:rsidRPr="004420AD" w:rsidRDefault="00AE2F09" w:rsidP="00165331">
            <w:pPr>
              <w:rPr>
                <w:rFonts w:asciiTheme="minorEastAsia" w:eastAsiaTheme="minorEastAsia" w:hAnsiTheme="minorEastAsia" w:cs="宋体"/>
                <w:color w:val="000000"/>
                <w:kern w:val="0"/>
                <w:sz w:val="20"/>
                <w:szCs w:val="20"/>
              </w:rPr>
            </w:pPr>
          </w:p>
        </w:tc>
        <w:tc>
          <w:tcPr>
            <w:tcW w:w="1175" w:type="dxa"/>
            <w:vMerge/>
            <w:shd w:val="clear" w:color="auto" w:fill="auto"/>
          </w:tcPr>
          <w:p w:rsidR="00AE2F09" w:rsidRPr="004420AD" w:rsidRDefault="00AE2F09" w:rsidP="00165331">
            <w:pPr>
              <w:rPr>
                <w:rFonts w:asciiTheme="minorEastAsia" w:eastAsiaTheme="minorEastAsia" w:hAnsiTheme="minorEastAsia" w:cs="宋体"/>
                <w:color w:val="000000"/>
                <w:kern w:val="0"/>
                <w:sz w:val="20"/>
                <w:szCs w:val="20"/>
              </w:rPr>
            </w:pPr>
          </w:p>
        </w:tc>
        <w:tc>
          <w:tcPr>
            <w:tcW w:w="2470" w:type="dxa"/>
            <w:shd w:val="clear" w:color="auto" w:fill="auto"/>
          </w:tcPr>
          <w:p w:rsidR="00AE2F09" w:rsidRPr="004420AD" w:rsidRDefault="00AE2F09" w:rsidP="00165331">
            <w:pPr>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3.培养扎实的语言基本功和读、写、译等语言应用能力。</w:t>
            </w:r>
          </w:p>
        </w:tc>
        <w:tc>
          <w:tcPr>
            <w:tcW w:w="2199" w:type="dxa"/>
            <w:shd w:val="clear" w:color="auto" w:fill="auto"/>
          </w:tcPr>
          <w:p w:rsidR="00AE2F09" w:rsidRPr="004420AD" w:rsidRDefault="00AE2F09" w:rsidP="00165331">
            <w:pPr>
              <w:snapToGrid w:val="0"/>
              <w:spacing w:line="288" w:lineRule="auto"/>
              <w:jc w:val="left"/>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依据不同场合下的要求，让学生进行课堂展示。</w:t>
            </w:r>
          </w:p>
        </w:tc>
        <w:tc>
          <w:tcPr>
            <w:tcW w:w="1276" w:type="dxa"/>
            <w:shd w:val="clear" w:color="auto" w:fill="auto"/>
            <w:vAlign w:val="center"/>
          </w:tcPr>
          <w:p w:rsidR="00AE2F09" w:rsidRPr="004420AD" w:rsidRDefault="00AE2F09" w:rsidP="00165331">
            <w:pPr>
              <w:snapToGrid w:val="0"/>
              <w:spacing w:line="288" w:lineRule="auto"/>
              <w:jc w:val="center"/>
              <w:rPr>
                <w:rFonts w:asciiTheme="minorEastAsia" w:eastAsiaTheme="minorEastAsia" w:hAnsiTheme="minorEastAsia"/>
                <w:sz w:val="20"/>
                <w:szCs w:val="20"/>
              </w:rPr>
            </w:pPr>
            <w:r w:rsidRPr="004420AD">
              <w:rPr>
                <w:rFonts w:asciiTheme="minorEastAsia" w:eastAsiaTheme="minorEastAsia" w:hAnsiTheme="minorEastAsia" w:hint="eastAsia"/>
                <w:sz w:val="20"/>
                <w:szCs w:val="20"/>
              </w:rPr>
              <w:t>纸笔测试</w:t>
            </w:r>
          </w:p>
        </w:tc>
      </w:tr>
    </w:tbl>
    <w:p w:rsidR="004C1777" w:rsidRDefault="004C1777" w:rsidP="004C1777">
      <w:pPr>
        <w:snapToGrid w:val="0"/>
        <w:spacing w:line="300" w:lineRule="auto"/>
        <w:ind w:firstLineChars="100" w:firstLine="211"/>
        <w:rPr>
          <w:rFonts w:asciiTheme="minorEastAsia" w:eastAsiaTheme="minorEastAsia" w:hAnsiTheme="minorEastAsia"/>
          <w:b/>
          <w:szCs w:val="21"/>
        </w:rPr>
      </w:pPr>
    </w:p>
    <w:p w:rsidR="00AE2F09" w:rsidRPr="009D1F2B" w:rsidRDefault="00AE2F09" w:rsidP="009D1F2B">
      <w:pPr>
        <w:snapToGrid w:val="0"/>
        <w:spacing w:line="300" w:lineRule="auto"/>
        <w:ind w:firstLineChars="100" w:firstLine="241"/>
        <w:rPr>
          <w:rFonts w:ascii="黑体" w:eastAsia="黑体" w:hAnsi="黑体"/>
          <w:b/>
          <w:sz w:val="24"/>
          <w:szCs w:val="24"/>
        </w:rPr>
      </w:pPr>
      <w:r w:rsidRPr="009D1F2B">
        <w:rPr>
          <w:rFonts w:ascii="黑体" w:eastAsia="黑体" w:hAnsi="黑体" w:hint="eastAsia"/>
          <w:b/>
          <w:sz w:val="24"/>
          <w:szCs w:val="24"/>
        </w:rPr>
        <w:t>六．课程内容</w:t>
      </w:r>
    </w:p>
    <w:p w:rsidR="00AE2F09" w:rsidRPr="009D1F2B" w:rsidRDefault="00AE2F09" w:rsidP="009D1F2B">
      <w:pPr>
        <w:snapToGrid w:val="0"/>
        <w:spacing w:line="300" w:lineRule="auto"/>
        <w:ind w:leftChars="400" w:left="2140" w:hangingChars="650" w:hanging="1300"/>
        <w:rPr>
          <w:rFonts w:asciiTheme="minorEastAsia" w:eastAsiaTheme="minorEastAsia" w:hAnsiTheme="minorEastAsia"/>
          <w:b/>
          <w:bCs/>
          <w:color w:val="000000"/>
          <w:sz w:val="20"/>
          <w:szCs w:val="20"/>
        </w:rPr>
      </w:pPr>
      <w:r w:rsidRPr="009D1F2B">
        <w:rPr>
          <w:rFonts w:asciiTheme="minorEastAsia" w:eastAsiaTheme="minorEastAsia" w:hAnsiTheme="minorEastAsia" w:cs="宋体" w:hint="eastAsia"/>
          <w:color w:val="000000"/>
          <w:sz w:val="20"/>
          <w:szCs w:val="20"/>
        </w:rPr>
        <w:t>第二单元</w:t>
      </w:r>
      <w:r w:rsidRPr="009D1F2B">
        <w:rPr>
          <w:rFonts w:asciiTheme="minorEastAsia" w:eastAsiaTheme="minorEastAsia" w:hAnsiTheme="minorEastAsia"/>
          <w:color w:val="000000"/>
          <w:sz w:val="20"/>
          <w:szCs w:val="20"/>
        </w:rPr>
        <w:t xml:space="preserve">     </w:t>
      </w:r>
      <w:r w:rsidRPr="009D1F2B">
        <w:rPr>
          <w:rFonts w:asciiTheme="minorEastAsia" w:eastAsiaTheme="minorEastAsia" w:hAnsiTheme="minorEastAsia" w:cs="宋体" w:hint="eastAsia"/>
          <w:color w:val="000000"/>
          <w:sz w:val="20"/>
          <w:szCs w:val="20"/>
        </w:rPr>
        <w:t>理解</w:t>
      </w:r>
      <w:r w:rsidRPr="009D1F2B">
        <w:rPr>
          <w:rFonts w:asciiTheme="minorEastAsia" w:eastAsiaTheme="minorEastAsia" w:hAnsiTheme="minorEastAsia"/>
          <w:color w:val="000000"/>
          <w:sz w:val="20"/>
          <w:szCs w:val="20"/>
        </w:rPr>
        <w:t>Neat People vs. Sloppy People</w:t>
      </w:r>
      <w:r w:rsidRPr="009D1F2B">
        <w:rPr>
          <w:rFonts w:asciiTheme="minorEastAsia" w:eastAsiaTheme="minorEastAsia" w:hAnsiTheme="minorEastAsia" w:cs="宋体" w:hint="eastAsia"/>
          <w:color w:val="000000"/>
          <w:sz w:val="20"/>
          <w:szCs w:val="20"/>
        </w:rPr>
        <w:t>文章作者写作的意图及写法手法；了解作者以风趣的笔调，直言不讳的手法叙述</w:t>
      </w:r>
      <w:r w:rsidRPr="009D1F2B">
        <w:rPr>
          <w:rFonts w:asciiTheme="minorEastAsia" w:eastAsiaTheme="minorEastAsia" w:hAnsiTheme="minorEastAsia"/>
          <w:color w:val="000000"/>
          <w:sz w:val="20"/>
          <w:szCs w:val="20"/>
        </w:rPr>
        <w:t xml:space="preserve"> </w:t>
      </w:r>
      <w:r w:rsidRPr="009D1F2B">
        <w:rPr>
          <w:rFonts w:asciiTheme="minorEastAsia" w:eastAsiaTheme="minorEastAsia" w:hAnsiTheme="minorEastAsia" w:cs="宋体" w:hint="eastAsia"/>
          <w:color w:val="000000"/>
          <w:sz w:val="20"/>
          <w:szCs w:val="20"/>
        </w:rPr>
        <w:t>整洁人物与散漫人物的品质差异；</w:t>
      </w:r>
      <w:r w:rsidRPr="009D1F2B">
        <w:rPr>
          <w:rFonts w:asciiTheme="minorEastAsia" w:eastAsiaTheme="minorEastAsia" w:hAnsiTheme="minorEastAsia" w:cs="宋体" w:hint="eastAsia"/>
          <w:b/>
          <w:bCs/>
          <w:color w:val="000000"/>
          <w:sz w:val="20"/>
          <w:szCs w:val="20"/>
        </w:rPr>
        <w:t>分析散漫和懒散人物的道德在某些方面、某些场合要比整洁人物会好出许多。</w:t>
      </w:r>
    </w:p>
    <w:p w:rsidR="00AE2F09" w:rsidRPr="009D1F2B" w:rsidRDefault="00AE2F09" w:rsidP="009D1F2B">
      <w:pPr>
        <w:snapToGrid w:val="0"/>
        <w:spacing w:line="300" w:lineRule="auto"/>
        <w:ind w:left="2108" w:hangingChars="1054" w:hanging="2108"/>
        <w:rPr>
          <w:rFonts w:asciiTheme="minorEastAsia" w:eastAsiaTheme="minorEastAsia" w:hAnsiTheme="minorEastAsia"/>
          <w:b/>
          <w:bCs/>
          <w:color w:val="000000"/>
          <w:sz w:val="20"/>
          <w:szCs w:val="20"/>
        </w:rPr>
      </w:pPr>
      <w:r w:rsidRPr="009D1F2B">
        <w:rPr>
          <w:rFonts w:asciiTheme="minorEastAsia" w:eastAsiaTheme="minorEastAsia" w:hAnsiTheme="minorEastAsia" w:hint="eastAsia"/>
          <w:color w:val="000000"/>
          <w:sz w:val="20"/>
          <w:szCs w:val="20"/>
        </w:rPr>
        <w:t xml:space="preserve"> </w:t>
      </w:r>
    </w:p>
    <w:p w:rsidR="00AE2F09" w:rsidRPr="009D1F2B" w:rsidRDefault="00AE2F09" w:rsidP="009D1F2B">
      <w:pPr>
        <w:snapToGrid w:val="0"/>
        <w:spacing w:line="300" w:lineRule="auto"/>
        <w:ind w:leftChars="382" w:left="2102" w:hangingChars="650" w:hanging="1300"/>
        <w:rPr>
          <w:rFonts w:asciiTheme="minorEastAsia" w:eastAsiaTheme="minorEastAsia" w:hAnsiTheme="minorEastAsia"/>
          <w:b/>
          <w:bCs/>
          <w:color w:val="000000"/>
          <w:sz w:val="20"/>
          <w:szCs w:val="20"/>
        </w:rPr>
      </w:pPr>
      <w:r w:rsidRPr="009D1F2B">
        <w:rPr>
          <w:rFonts w:asciiTheme="minorEastAsia" w:eastAsiaTheme="minorEastAsia" w:hAnsiTheme="minorEastAsia" w:cs="宋体" w:hint="eastAsia"/>
          <w:color w:val="000000"/>
          <w:sz w:val="20"/>
          <w:szCs w:val="20"/>
        </w:rPr>
        <w:lastRenderedPageBreak/>
        <w:t>第三单元</w:t>
      </w:r>
      <w:r w:rsidRPr="009D1F2B">
        <w:rPr>
          <w:rFonts w:asciiTheme="minorEastAsia" w:eastAsiaTheme="minorEastAsia" w:hAnsiTheme="minorEastAsia"/>
          <w:color w:val="000000"/>
          <w:sz w:val="20"/>
          <w:szCs w:val="20"/>
        </w:rPr>
        <w:t xml:space="preserve">     </w:t>
      </w:r>
      <w:r w:rsidRPr="009D1F2B">
        <w:rPr>
          <w:rFonts w:asciiTheme="minorEastAsia" w:eastAsiaTheme="minorEastAsia" w:hAnsiTheme="minorEastAsia" w:cs="宋体" w:hint="eastAsia"/>
          <w:color w:val="000000"/>
          <w:sz w:val="20"/>
          <w:szCs w:val="20"/>
        </w:rPr>
        <w:t>理解</w:t>
      </w:r>
      <w:r w:rsidRPr="009D1F2B">
        <w:rPr>
          <w:rFonts w:asciiTheme="minorEastAsia" w:eastAsiaTheme="minorEastAsia" w:hAnsiTheme="minorEastAsia"/>
          <w:color w:val="000000"/>
          <w:sz w:val="20"/>
          <w:szCs w:val="20"/>
        </w:rPr>
        <w:t>Pain Is Not the Ultimate Enemy</w:t>
      </w:r>
      <w:r w:rsidRPr="009D1F2B">
        <w:rPr>
          <w:rFonts w:asciiTheme="minorEastAsia" w:eastAsiaTheme="minorEastAsia" w:hAnsiTheme="minorEastAsia" w:cs="宋体" w:hint="eastAsia"/>
          <w:color w:val="000000"/>
          <w:sz w:val="20"/>
          <w:szCs w:val="20"/>
        </w:rPr>
        <w:t>文章作者的写作意图与技巧；了解有一种反常的心态出现在人们对待</w:t>
      </w:r>
      <w:r w:rsidRPr="009D1F2B">
        <w:rPr>
          <w:rFonts w:asciiTheme="minorEastAsia" w:eastAsiaTheme="minorEastAsia" w:hAnsiTheme="minorEastAsia"/>
          <w:color w:val="000000"/>
          <w:sz w:val="20"/>
          <w:szCs w:val="20"/>
        </w:rPr>
        <w:t>Pain</w:t>
      </w:r>
      <w:r w:rsidRPr="009D1F2B">
        <w:rPr>
          <w:rFonts w:asciiTheme="minorEastAsia" w:eastAsiaTheme="minorEastAsia" w:hAnsiTheme="minorEastAsia" w:cs="宋体" w:hint="eastAsia"/>
          <w:color w:val="000000"/>
          <w:sz w:val="20"/>
          <w:szCs w:val="20"/>
        </w:rPr>
        <w:t>的态度上，其次是医学，医疗工业在误导，迫使一般善良人民群众心存对药物的依靠越来越强烈；</w:t>
      </w:r>
      <w:r w:rsidRPr="009D1F2B">
        <w:rPr>
          <w:rFonts w:asciiTheme="minorEastAsia" w:eastAsiaTheme="minorEastAsia" w:hAnsiTheme="minorEastAsia" w:cs="宋体" w:hint="eastAsia"/>
          <w:b/>
          <w:bCs/>
          <w:color w:val="000000"/>
          <w:sz w:val="20"/>
          <w:szCs w:val="20"/>
        </w:rPr>
        <w:t>掌握作者通过</w:t>
      </w:r>
      <w:proofErr w:type="gramStart"/>
      <w:r w:rsidRPr="009D1F2B">
        <w:rPr>
          <w:rFonts w:asciiTheme="minorEastAsia" w:eastAsiaTheme="minorEastAsia" w:hAnsiTheme="minorEastAsia" w:cs="宋体" w:hint="eastAsia"/>
          <w:b/>
          <w:bCs/>
          <w:color w:val="000000"/>
          <w:sz w:val="20"/>
          <w:szCs w:val="20"/>
        </w:rPr>
        <w:t>一般话题</w:t>
      </w:r>
      <w:proofErr w:type="gramEnd"/>
      <w:r w:rsidRPr="009D1F2B">
        <w:rPr>
          <w:rFonts w:asciiTheme="minorEastAsia" w:eastAsiaTheme="minorEastAsia" w:hAnsiTheme="minorEastAsia" w:cs="宋体" w:hint="eastAsia"/>
          <w:b/>
          <w:bCs/>
          <w:color w:val="000000"/>
          <w:sz w:val="20"/>
          <w:szCs w:val="20"/>
        </w:rPr>
        <w:t>的叙述，紧扣读者的心弦。</w:t>
      </w:r>
    </w:p>
    <w:p w:rsidR="00AE2F09" w:rsidRPr="009D1F2B" w:rsidRDefault="00AE2F09" w:rsidP="009D1F2B">
      <w:pPr>
        <w:snapToGrid w:val="0"/>
        <w:spacing w:line="300" w:lineRule="auto"/>
        <w:ind w:leftChars="382" w:left="2102" w:hangingChars="650" w:hanging="1300"/>
        <w:rPr>
          <w:rFonts w:asciiTheme="minorEastAsia" w:eastAsiaTheme="minorEastAsia" w:hAnsiTheme="minorEastAsia" w:cs="宋体"/>
          <w:color w:val="000000"/>
          <w:sz w:val="20"/>
          <w:szCs w:val="20"/>
        </w:rPr>
      </w:pPr>
    </w:p>
    <w:p w:rsidR="00AE2F09" w:rsidRPr="009D1F2B" w:rsidRDefault="00AE2F09" w:rsidP="009D1F2B">
      <w:pPr>
        <w:snapToGrid w:val="0"/>
        <w:spacing w:line="300" w:lineRule="auto"/>
        <w:ind w:leftChars="382" w:left="2102" w:hangingChars="650" w:hanging="1300"/>
        <w:rPr>
          <w:rFonts w:asciiTheme="minorEastAsia" w:eastAsiaTheme="minorEastAsia" w:hAnsiTheme="minorEastAsia"/>
          <w:b/>
          <w:bCs/>
          <w:color w:val="000000"/>
          <w:sz w:val="20"/>
          <w:szCs w:val="20"/>
        </w:rPr>
      </w:pPr>
      <w:r w:rsidRPr="009D1F2B">
        <w:rPr>
          <w:rFonts w:asciiTheme="minorEastAsia" w:eastAsiaTheme="minorEastAsia" w:hAnsiTheme="minorEastAsia" w:cs="宋体" w:hint="eastAsia"/>
          <w:color w:val="000000"/>
          <w:sz w:val="20"/>
          <w:szCs w:val="20"/>
        </w:rPr>
        <w:t>第四单元</w:t>
      </w:r>
      <w:r w:rsidRPr="009D1F2B">
        <w:rPr>
          <w:rFonts w:asciiTheme="minorEastAsia" w:eastAsiaTheme="minorEastAsia" w:hAnsiTheme="minorEastAsia"/>
          <w:color w:val="000000"/>
          <w:sz w:val="20"/>
          <w:szCs w:val="20"/>
        </w:rPr>
        <w:t xml:space="preserve">    </w:t>
      </w:r>
      <w:r w:rsidR="00F45F0C" w:rsidRPr="009D1F2B">
        <w:rPr>
          <w:rFonts w:asciiTheme="minorEastAsia" w:eastAsiaTheme="minorEastAsia" w:hAnsiTheme="minorEastAsia" w:hint="eastAsia"/>
          <w:color w:val="000000"/>
          <w:sz w:val="20"/>
          <w:szCs w:val="20"/>
        </w:rPr>
        <w:t xml:space="preserve"> </w:t>
      </w:r>
      <w:r w:rsidRPr="009D1F2B">
        <w:rPr>
          <w:rFonts w:asciiTheme="minorEastAsia" w:eastAsiaTheme="minorEastAsia" w:hAnsiTheme="minorEastAsia" w:cs="宋体" w:hint="eastAsia"/>
          <w:color w:val="000000"/>
          <w:sz w:val="20"/>
          <w:szCs w:val="20"/>
        </w:rPr>
        <w:t>理解</w:t>
      </w:r>
      <w:r w:rsidRPr="009D1F2B">
        <w:rPr>
          <w:rFonts w:asciiTheme="minorEastAsia" w:eastAsiaTheme="minorEastAsia" w:hAnsiTheme="minorEastAsia"/>
          <w:color w:val="000000"/>
          <w:sz w:val="20"/>
          <w:szCs w:val="20"/>
        </w:rPr>
        <w:t xml:space="preserve">Oxford </w:t>
      </w:r>
      <w:r w:rsidRPr="009D1F2B">
        <w:rPr>
          <w:rFonts w:asciiTheme="minorEastAsia" w:eastAsiaTheme="minorEastAsia" w:hAnsiTheme="minorEastAsia" w:cs="宋体" w:hint="eastAsia"/>
          <w:color w:val="000000"/>
          <w:sz w:val="20"/>
          <w:szCs w:val="20"/>
        </w:rPr>
        <w:t>文章作者煞费苦心表达出读者不所知、不所见的</w:t>
      </w:r>
      <w:r w:rsidRPr="009D1F2B">
        <w:rPr>
          <w:rFonts w:asciiTheme="minorEastAsia" w:eastAsiaTheme="minorEastAsia" w:hAnsiTheme="minorEastAsia"/>
          <w:color w:val="000000"/>
          <w:sz w:val="20"/>
          <w:szCs w:val="20"/>
        </w:rPr>
        <w:t>Oxford</w:t>
      </w:r>
      <w:r w:rsidRPr="009D1F2B">
        <w:rPr>
          <w:rFonts w:asciiTheme="minorEastAsia" w:eastAsiaTheme="minorEastAsia" w:hAnsiTheme="minorEastAsia" w:cs="宋体" w:hint="eastAsia"/>
          <w:color w:val="000000"/>
          <w:sz w:val="20"/>
          <w:szCs w:val="20"/>
        </w:rPr>
        <w:t>，作者不花费很多笔墨在对高楼深院的</w:t>
      </w:r>
      <w:proofErr w:type="gramStart"/>
      <w:r w:rsidRPr="009D1F2B">
        <w:rPr>
          <w:rFonts w:asciiTheme="minorEastAsia" w:eastAsiaTheme="minorEastAsia" w:hAnsiTheme="minorEastAsia" w:cs="宋体" w:hint="eastAsia"/>
          <w:color w:val="000000"/>
          <w:sz w:val="20"/>
          <w:szCs w:val="20"/>
        </w:rPr>
        <w:t>的</w:t>
      </w:r>
      <w:proofErr w:type="gramEnd"/>
      <w:r w:rsidRPr="009D1F2B">
        <w:rPr>
          <w:rFonts w:asciiTheme="minorEastAsia" w:eastAsiaTheme="minorEastAsia" w:hAnsiTheme="minorEastAsia" w:cs="宋体" w:hint="eastAsia"/>
          <w:color w:val="000000"/>
          <w:sz w:val="20"/>
          <w:szCs w:val="20"/>
        </w:rPr>
        <w:t>描绘，而是对人文情感的理解花了重笔叙述；</w:t>
      </w:r>
      <w:r w:rsidRPr="009D1F2B">
        <w:rPr>
          <w:rFonts w:asciiTheme="minorEastAsia" w:eastAsiaTheme="minorEastAsia" w:hAnsiTheme="minorEastAsia" w:cs="宋体" w:hint="eastAsia"/>
          <w:b/>
          <w:bCs/>
          <w:color w:val="000000"/>
          <w:sz w:val="20"/>
          <w:szCs w:val="20"/>
        </w:rPr>
        <w:t>分析通过这些高楼深院来描绘精神的不可知于不可测。深深扎根于宗教信仰。</w:t>
      </w:r>
    </w:p>
    <w:p w:rsidR="00AE2F09" w:rsidRPr="009D1F2B" w:rsidRDefault="00AE2F09" w:rsidP="009D1F2B">
      <w:pPr>
        <w:snapToGrid w:val="0"/>
        <w:spacing w:line="300" w:lineRule="auto"/>
        <w:ind w:leftChars="382" w:left="2102" w:hangingChars="650" w:hanging="1300"/>
        <w:rPr>
          <w:rFonts w:asciiTheme="minorEastAsia" w:eastAsiaTheme="minorEastAsia" w:hAnsiTheme="minorEastAsia"/>
          <w:color w:val="000000"/>
          <w:sz w:val="20"/>
          <w:szCs w:val="20"/>
        </w:rPr>
      </w:pPr>
      <w:r w:rsidRPr="009D1F2B">
        <w:rPr>
          <w:rFonts w:asciiTheme="minorEastAsia" w:eastAsiaTheme="minorEastAsia" w:hAnsiTheme="minorEastAsia" w:cs="宋体" w:hint="eastAsia"/>
          <w:color w:val="000000"/>
          <w:sz w:val="20"/>
          <w:szCs w:val="20"/>
        </w:rPr>
        <w:t xml:space="preserve"> </w:t>
      </w:r>
    </w:p>
    <w:p w:rsidR="00AE2F09" w:rsidRPr="009D1F2B" w:rsidRDefault="00AE2F09" w:rsidP="009D1F2B">
      <w:pPr>
        <w:snapToGrid w:val="0"/>
        <w:spacing w:line="300" w:lineRule="auto"/>
        <w:ind w:leftChars="335" w:left="2103" w:hangingChars="700" w:hanging="1400"/>
        <w:rPr>
          <w:rFonts w:asciiTheme="minorEastAsia" w:eastAsiaTheme="minorEastAsia" w:hAnsiTheme="minorEastAsia"/>
          <w:b/>
          <w:bCs/>
          <w:color w:val="000000"/>
          <w:sz w:val="20"/>
          <w:szCs w:val="20"/>
        </w:rPr>
      </w:pPr>
      <w:r w:rsidRPr="009D1F2B">
        <w:rPr>
          <w:rFonts w:asciiTheme="minorEastAsia" w:eastAsiaTheme="minorEastAsia" w:hAnsiTheme="minorEastAsia"/>
          <w:color w:val="000000"/>
          <w:sz w:val="20"/>
          <w:szCs w:val="20"/>
        </w:rPr>
        <w:t xml:space="preserve"> </w:t>
      </w:r>
      <w:r w:rsidRPr="009D1F2B">
        <w:rPr>
          <w:rFonts w:asciiTheme="minorEastAsia" w:eastAsiaTheme="minorEastAsia" w:hAnsiTheme="minorEastAsia" w:cs="宋体" w:hint="eastAsia"/>
          <w:color w:val="000000"/>
          <w:sz w:val="20"/>
          <w:szCs w:val="20"/>
        </w:rPr>
        <w:t>第六单元</w:t>
      </w:r>
      <w:r w:rsidRPr="009D1F2B">
        <w:rPr>
          <w:rFonts w:asciiTheme="minorEastAsia" w:eastAsiaTheme="minorEastAsia" w:hAnsiTheme="minorEastAsia"/>
          <w:color w:val="000000"/>
          <w:sz w:val="20"/>
          <w:szCs w:val="20"/>
        </w:rPr>
        <w:t xml:space="preserve">     </w:t>
      </w:r>
      <w:r w:rsidRPr="009D1F2B">
        <w:rPr>
          <w:rFonts w:asciiTheme="minorEastAsia" w:eastAsiaTheme="minorEastAsia" w:hAnsiTheme="minorEastAsia" w:cs="宋体" w:hint="eastAsia"/>
          <w:color w:val="000000"/>
          <w:sz w:val="20"/>
          <w:szCs w:val="20"/>
        </w:rPr>
        <w:t>理解</w:t>
      </w:r>
      <w:r w:rsidRPr="009D1F2B">
        <w:rPr>
          <w:rFonts w:asciiTheme="minorEastAsia" w:eastAsiaTheme="minorEastAsia" w:hAnsiTheme="minorEastAsia"/>
          <w:color w:val="000000"/>
          <w:sz w:val="20"/>
          <w:szCs w:val="20"/>
        </w:rPr>
        <w:t xml:space="preserve">On the Art of Living with Others  </w:t>
      </w:r>
      <w:r w:rsidRPr="009D1F2B">
        <w:rPr>
          <w:rFonts w:asciiTheme="minorEastAsia" w:eastAsiaTheme="minorEastAsia" w:hAnsiTheme="minorEastAsia" w:cs="宋体" w:hint="eastAsia"/>
          <w:color w:val="000000"/>
          <w:sz w:val="20"/>
          <w:szCs w:val="20"/>
        </w:rPr>
        <w:t>文章作者的写作意图；了解现代生活方式的特点是以牺牲个人时间空间为代价，作者以惊喜的文笔描绘普通人生活的重要性，也通过那些大人物的经历和传奇叙述让读者体会到那些大人物对生活</w:t>
      </w:r>
      <w:proofErr w:type="gramStart"/>
      <w:r w:rsidRPr="009D1F2B">
        <w:rPr>
          <w:rFonts w:asciiTheme="minorEastAsia" w:eastAsiaTheme="minorEastAsia" w:hAnsiTheme="minorEastAsia" w:cs="宋体" w:hint="eastAsia"/>
          <w:color w:val="000000"/>
          <w:sz w:val="20"/>
          <w:szCs w:val="20"/>
        </w:rPr>
        <w:t>的酷求也</w:t>
      </w:r>
      <w:proofErr w:type="gramEnd"/>
      <w:r w:rsidRPr="009D1F2B">
        <w:rPr>
          <w:rFonts w:asciiTheme="minorEastAsia" w:eastAsiaTheme="minorEastAsia" w:hAnsiTheme="minorEastAsia" w:cs="宋体" w:hint="eastAsia"/>
          <w:color w:val="000000"/>
          <w:sz w:val="20"/>
          <w:szCs w:val="20"/>
        </w:rPr>
        <w:t>与一般普通人极为相近，</w:t>
      </w:r>
      <w:r w:rsidRPr="009D1F2B">
        <w:rPr>
          <w:rFonts w:asciiTheme="minorEastAsia" w:eastAsiaTheme="minorEastAsia" w:hAnsiTheme="minorEastAsia" w:cs="宋体" w:hint="eastAsia"/>
          <w:b/>
          <w:bCs/>
          <w:color w:val="000000"/>
          <w:sz w:val="20"/>
          <w:szCs w:val="20"/>
        </w:rPr>
        <w:t>分析大人物与小百姓要和睦相处，看淡冲突与地位上的差异。</w:t>
      </w:r>
      <w:r w:rsidRPr="009D1F2B">
        <w:rPr>
          <w:rFonts w:asciiTheme="minorEastAsia" w:eastAsiaTheme="minorEastAsia" w:hAnsiTheme="minorEastAsia"/>
          <w:b/>
          <w:bCs/>
          <w:color w:val="000000"/>
          <w:sz w:val="20"/>
          <w:szCs w:val="20"/>
        </w:rPr>
        <w:t xml:space="preserve"> </w:t>
      </w:r>
    </w:p>
    <w:p w:rsidR="00AE2F09" w:rsidRPr="009D1F2B" w:rsidRDefault="00AE2F09" w:rsidP="009D1F2B">
      <w:pPr>
        <w:snapToGrid w:val="0"/>
        <w:spacing w:line="300" w:lineRule="auto"/>
        <w:ind w:left="2108" w:hangingChars="1054" w:hanging="2108"/>
        <w:rPr>
          <w:rFonts w:asciiTheme="minorEastAsia" w:eastAsiaTheme="minorEastAsia" w:hAnsiTheme="minorEastAsia"/>
          <w:color w:val="000000"/>
          <w:sz w:val="20"/>
          <w:szCs w:val="20"/>
        </w:rPr>
      </w:pPr>
      <w:r w:rsidRPr="009D1F2B">
        <w:rPr>
          <w:rFonts w:asciiTheme="minorEastAsia" w:eastAsiaTheme="minorEastAsia" w:hAnsiTheme="minorEastAsia"/>
          <w:color w:val="000000"/>
          <w:sz w:val="20"/>
          <w:szCs w:val="20"/>
        </w:rPr>
        <w:t xml:space="preserve">       </w:t>
      </w:r>
    </w:p>
    <w:p w:rsidR="00AE2F09" w:rsidRPr="009D1F2B" w:rsidRDefault="00AE2F09" w:rsidP="00D7067C">
      <w:pPr>
        <w:snapToGrid w:val="0"/>
        <w:spacing w:line="300" w:lineRule="auto"/>
        <w:ind w:leftChars="356" w:left="1948" w:hangingChars="600" w:hanging="1200"/>
        <w:rPr>
          <w:rFonts w:asciiTheme="minorEastAsia" w:eastAsiaTheme="minorEastAsia" w:hAnsiTheme="minorEastAsia"/>
          <w:b/>
          <w:bCs/>
          <w:color w:val="000000"/>
          <w:sz w:val="20"/>
          <w:szCs w:val="20"/>
        </w:rPr>
      </w:pPr>
      <w:r w:rsidRPr="009D1F2B">
        <w:rPr>
          <w:rFonts w:asciiTheme="minorEastAsia" w:eastAsiaTheme="minorEastAsia" w:hAnsiTheme="minorEastAsia"/>
          <w:color w:val="000000"/>
          <w:sz w:val="20"/>
          <w:szCs w:val="20"/>
        </w:rPr>
        <w:t xml:space="preserve"> </w:t>
      </w:r>
      <w:r w:rsidRPr="009D1F2B">
        <w:rPr>
          <w:rFonts w:asciiTheme="minorEastAsia" w:eastAsiaTheme="minorEastAsia" w:hAnsiTheme="minorEastAsia" w:cs="宋体" w:hint="eastAsia"/>
          <w:color w:val="000000"/>
          <w:sz w:val="20"/>
          <w:szCs w:val="20"/>
        </w:rPr>
        <w:t>第七单元</w:t>
      </w:r>
      <w:r w:rsidRPr="009D1F2B">
        <w:rPr>
          <w:rFonts w:asciiTheme="minorEastAsia" w:eastAsiaTheme="minorEastAsia" w:hAnsiTheme="minorEastAsia"/>
          <w:color w:val="000000"/>
          <w:sz w:val="20"/>
          <w:szCs w:val="20"/>
        </w:rPr>
        <w:t xml:space="preserve">   </w:t>
      </w:r>
      <w:r w:rsidRPr="009D1F2B">
        <w:rPr>
          <w:rFonts w:asciiTheme="minorEastAsia" w:eastAsiaTheme="minorEastAsia" w:hAnsiTheme="minorEastAsia" w:hint="eastAsia"/>
          <w:color w:val="000000"/>
          <w:sz w:val="20"/>
          <w:szCs w:val="20"/>
        </w:rPr>
        <w:t xml:space="preserve"> </w:t>
      </w:r>
      <w:r w:rsidRPr="009D1F2B">
        <w:rPr>
          <w:rFonts w:asciiTheme="minorEastAsia" w:eastAsiaTheme="minorEastAsia" w:hAnsiTheme="minorEastAsia" w:cs="宋体" w:hint="eastAsia"/>
          <w:color w:val="000000"/>
          <w:sz w:val="20"/>
          <w:szCs w:val="20"/>
        </w:rPr>
        <w:t>理解</w:t>
      </w:r>
      <w:r w:rsidRPr="009D1F2B">
        <w:rPr>
          <w:rFonts w:asciiTheme="minorEastAsia" w:eastAsiaTheme="minorEastAsia" w:hAnsiTheme="minorEastAsia"/>
          <w:color w:val="000000"/>
          <w:sz w:val="20"/>
          <w:szCs w:val="20"/>
        </w:rPr>
        <w:t xml:space="preserve">French and English </w:t>
      </w:r>
      <w:r w:rsidRPr="009D1F2B">
        <w:rPr>
          <w:rFonts w:asciiTheme="minorEastAsia" w:eastAsiaTheme="minorEastAsia" w:hAnsiTheme="minorEastAsia" w:cs="宋体" w:hint="eastAsia"/>
          <w:color w:val="000000"/>
          <w:sz w:val="20"/>
          <w:szCs w:val="20"/>
        </w:rPr>
        <w:t>文章作者的写作意图与写作手法；了解人们普遍认为社会的万象是幸福感的源泉；</w:t>
      </w:r>
      <w:r w:rsidRPr="009D1F2B">
        <w:rPr>
          <w:rFonts w:asciiTheme="minorEastAsia" w:eastAsiaTheme="minorEastAsia" w:hAnsiTheme="minorEastAsia" w:cs="宋体" w:hint="eastAsia"/>
          <w:b/>
          <w:bCs/>
          <w:color w:val="000000"/>
          <w:sz w:val="20"/>
          <w:szCs w:val="20"/>
        </w:rPr>
        <w:t>掌握不应当以自己的国家与民族的幸福感与标准去武断地排斥，去丈量，评估其他民族的风俗。</w:t>
      </w:r>
    </w:p>
    <w:p w:rsidR="00AE2F09" w:rsidRDefault="00AE2F09" w:rsidP="009E52DA">
      <w:pPr>
        <w:widowControl/>
        <w:spacing w:beforeLines="50" w:before="156" w:afterLines="50" w:after="156" w:line="288" w:lineRule="auto"/>
        <w:ind w:firstLineChars="150" w:firstLine="361"/>
        <w:jc w:val="left"/>
        <w:rPr>
          <w:rFonts w:ascii="黑体" w:eastAsia="黑体" w:hAnsi="黑体" w:hint="eastAsia"/>
          <w:b/>
          <w:sz w:val="24"/>
          <w:szCs w:val="24"/>
        </w:rPr>
      </w:pPr>
      <w:r w:rsidRPr="009E52DA">
        <w:rPr>
          <w:rFonts w:ascii="黑体" w:eastAsia="黑体" w:hAnsi="黑体" w:hint="eastAsia"/>
          <w:b/>
          <w:sz w:val="24"/>
          <w:szCs w:val="24"/>
        </w:rPr>
        <w:t>七、课内实验名称及基本要求（选填，适用于课内实验）</w:t>
      </w:r>
    </w:p>
    <w:p w:rsidR="00D27A09" w:rsidRDefault="00D27A09" w:rsidP="00D27A09">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D27A09" w:rsidTr="0011341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113417">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113417">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113417">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113417">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D27A09" w:rsidRDefault="00D27A09" w:rsidP="00113417">
            <w:pPr>
              <w:snapToGrid w:val="0"/>
              <w:rPr>
                <w:rFonts w:ascii="宋体"/>
                <w:sz w:val="20"/>
                <w:szCs w:val="20"/>
              </w:rPr>
            </w:pPr>
            <w:r>
              <w:rPr>
                <w:rFonts w:ascii="宋体" w:hAnsi="宋体" w:hint="eastAsia"/>
                <w:sz w:val="20"/>
                <w:szCs w:val="20"/>
              </w:rPr>
              <w:t>备注</w:t>
            </w:r>
          </w:p>
        </w:tc>
      </w:tr>
      <w:tr w:rsidR="00D27A09" w:rsidTr="0011341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r>
      <w:tr w:rsidR="00D27A09" w:rsidTr="0011341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r>
      <w:tr w:rsidR="00D27A09" w:rsidTr="0011341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r>
      <w:tr w:rsidR="00D27A09" w:rsidTr="0011341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r>
      <w:tr w:rsidR="00D27A09" w:rsidTr="0011341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D27A09" w:rsidRDefault="00D27A09" w:rsidP="00D27A09">
            <w:pPr>
              <w:snapToGrid w:val="0"/>
              <w:spacing w:beforeLines="50" w:before="156" w:afterLines="50" w:after="156" w:line="288" w:lineRule="auto"/>
              <w:rPr>
                <w:rFonts w:ascii="宋体"/>
                <w:sz w:val="16"/>
                <w:szCs w:val="16"/>
              </w:rPr>
            </w:pPr>
          </w:p>
        </w:tc>
      </w:tr>
    </w:tbl>
    <w:p w:rsidR="00D27A09" w:rsidRDefault="00D27A09" w:rsidP="00D27A09">
      <w:pPr>
        <w:snapToGrid w:val="0"/>
        <w:spacing w:line="288" w:lineRule="auto"/>
        <w:ind w:right="2520"/>
        <w:rPr>
          <w:rFonts w:ascii="黑体" w:eastAsia="黑体" w:hAnsi="宋体"/>
          <w:sz w:val="24"/>
        </w:rPr>
      </w:pPr>
    </w:p>
    <w:p w:rsidR="00AE2F09" w:rsidRPr="00AF4C0A" w:rsidRDefault="00AE2F09" w:rsidP="00AF4C0A">
      <w:pPr>
        <w:widowControl/>
        <w:spacing w:beforeLines="50" w:before="156" w:afterLines="50" w:after="156" w:line="288" w:lineRule="auto"/>
        <w:ind w:firstLineChars="150" w:firstLine="361"/>
        <w:jc w:val="left"/>
        <w:rPr>
          <w:rFonts w:ascii="黑体" w:eastAsia="黑体" w:hAnsi="黑体"/>
          <w:b/>
          <w:sz w:val="24"/>
          <w:szCs w:val="24"/>
        </w:rPr>
      </w:pPr>
      <w:r w:rsidRPr="00AF4C0A">
        <w:rPr>
          <w:rFonts w:ascii="黑体" w:eastAsia="黑体" w:hAnsi="黑体" w:hint="eastAsia"/>
          <w:b/>
          <w:sz w:val="24"/>
          <w:szCs w:val="24"/>
        </w:rPr>
        <w:t>八、实践环节各阶段名称及基本要求（选填，适用于集中实践、实习、毕业设计等）</w:t>
      </w:r>
    </w:p>
    <w:p w:rsidR="00AE2F09" w:rsidRPr="00D7067C" w:rsidRDefault="00AE2F09" w:rsidP="00D7067C">
      <w:pPr>
        <w:snapToGrid w:val="0"/>
        <w:spacing w:line="288" w:lineRule="auto"/>
        <w:ind w:right="26" w:firstLineChars="200" w:firstLine="400"/>
        <w:rPr>
          <w:rFonts w:asciiTheme="minorEastAsia" w:eastAsiaTheme="minorEastAsia" w:hAnsiTheme="minorEastAsia"/>
          <w:sz w:val="20"/>
          <w:szCs w:val="20"/>
        </w:rPr>
      </w:pPr>
      <w:r w:rsidRPr="00D7067C">
        <w:rPr>
          <w:rFonts w:asciiTheme="minorEastAsia" w:eastAsiaTheme="minorEastAsia" w:hAnsiTheme="minorEastAsia"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AE2F09" w:rsidRPr="00D7067C" w:rsidTr="00EA7022">
        <w:trPr>
          <w:trHeight w:val="3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7067C" w:rsidRDefault="00AE2F09" w:rsidP="00165331">
            <w:pPr>
              <w:snapToGrid w:val="0"/>
              <w:rPr>
                <w:rFonts w:asciiTheme="minorEastAsia" w:eastAsiaTheme="minorEastAsia" w:hAnsiTheme="minorEastAsia"/>
                <w:sz w:val="20"/>
                <w:szCs w:val="20"/>
              </w:rPr>
            </w:pPr>
            <w:r w:rsidRPr="00D7067C">
              <w:rPr>
                <w:rFonts w:asciiTheme="minorEastAsia" w:eastAsiaTheme="minorEastAsia" w:hAnsiTheme="minorEastAsia"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7067C" w:rsidRDefault="00AE2F09" w:rsidP="00D7067C">
            <w:pPr>
              <w:snapToGrid w:val="0"/>
              <w:ind w:firstLineChars="150" w:firstLine="300"/>
              <w:rPr>
                <w:rFonts w:asciiTheme="minorEastAsia" w:eastAsiaTheme="minorEastAsia" w:hAnsiTheme="minorEastAsia"/>
                <w:sz w:val="20"/>
                <w:szCs w:val="20"/>
              </w:rPr>
            </w:pPr>
            <w:r w:rsidRPr="00D7067C">
              <w:rPr>
                <w:rFonts w:asciiTheme="minorEastAsia" w:eastAsiaTheme="minorEastAsia" w:hAnsiTheme="minorEastAsia"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7067C" w:rsidRDefault="00AE2F09" w:rsidP="00D7067C">
            <w:pPr>
              <w:snapToGrid w:val="0"/>
              <w:ind w:firstLineChars="450" w:firstLine="900"/>
              <w:rPr>
                <w:rFonts w:asciiTheme="minorEastAsia" w:eastAsiaTheme="minorEastAsia" w:hAnsiTheme="minorEastAsia"/>
                <w:sz w:val="20"/>
                <w:szCs w:val="20"/>
              </w:rPr>
            </w:pPr>
            <w:r w:rsidRPr="00D7067C">
              <w:rPr>
                <w:rFonts w:asciiTheme="minorEastAsia" w:eastAsiaTheme="minorEastAsia" w:hAnsiTheme="minorEastAsia"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7067C" w:rsidRDefault="00AE2F09" w:rsidP="00165331">
            <w:pPr>
              <w:snapToGrid w:val="0"/>
              <w:rPr>
                <w:rFonts w:asciiTheme="minorEastAsia" w:eastAsiaTheme="minorEastAsia" w:hAnsiTheme="minorEastAsia"/>
                <w:sz w:val="20"/>
                <w:szCs w:val="20"/>
              </w:rPr>
            </w:pPr>
            <w:r w:rsidRPr="00D7067C">
              <w:rPr>
                <w:rFonts w:asciiTheme="minorEastAsia" w:eastAsiaTheme="minorEastAsia" w:hAnsiTheme="minorEastAsia"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AE2F09" w:rsidRPr="00D7067C" w:rsidRDefault="00AE2F09" w:rsidP="00165331">
            <w:pPr>
              <w:snapToGrid w:val="0"/>
              <w:rPr>
                <w:rFonts w:asciiTheme="minorEastAsia" w:eastAsiaTheme="minorEastAsia" w:hAnsiTheme="minorEastAsia"/>
                <w:sz w:val="20"/>
                <w:szCs w:val="20"/>
              </w:rPr>
            </w:pPr>
            <w:r w:rsidRPr="00D7067C">
              <w:rPr>
                <w:rFonts w:asciiTheme="minorEastAsia" w:eastAsiaTheme="minorEastAsia" w:hAnsiTheme="minorEastAsia" w:hint="eastAsia"/>
                <w:sz w:val="20"/>
                <w:szCs w:val="20"/>
              </w:rPr>
              <w:t>备注</w:t>
            </w:r>
          </w:p>
        </w:tc>
      </w:tr>
      <w:tr w:rsidR="00AE2F09" w:rsidRPr="00D7067C" w:rsidTr="00EA086B">
        <w:trPr>
          <w:trHeight w:hRule="exact" w:val="33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7067C" w:rsidRDefault="00AE2F09" w:rsidP="00127C02">
            <w:pPr>
              <w:snapToGrid w:val="0"/>
              <w:spacing w:beforeLines="50" w:before="156" w:afterLines="50" w:after="156" w:line="288" w:lineRule="auto"/>
              <w:rPr>
                <w:rFonts w:asciiTheme="minorEastAsia" w:eastAsiaTheme="minorEastAsia" w:hAnsiTheme="minorEastAsia"/>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7067C" w:rsidRDefault="00AE2F09" w:rsidP="00127C02">
            <w:pPr>
              <w:snapToGrid w:val="0"/>
              <w:spacing w:beforeLines="50" w:before="156" w:afterLines="50" w:after="156" w:line="288" w:lineRule="auto"/>
              <w:rPr>
                <w:rFonts w:asciiTheme="minorEastAsia" w:eastAsiaTheme="minorEastAsia" w:hAnsiTheme="minorEastAsia"/>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7067C" w:rsidRDefault="00AE2F09" w:rsidP="00127C02">
            <w:pPr>
              <w:snapToGrid w:val="0"/>
              <w:spacing w:beforeLines="50" w:before="156" w:afterLines="50" w:after="156" w:line="288" w:lineRule="auto"/>
              <w:rPr>
                <w:rFonts w:asciiTheme="minorEastAsia" w:eastAsiaTheme="minorEastAsia" w:hAnsiTheme="minorEastAsia"/>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7067C" w:rsidRDefault="00AE2F09" w:rsidP="00127C02">
            <w:pPr>
              <w:snapToGrid w:val="0"/>
              <w:spacing w:beforeLines="50" w:before="156" w:afterLines="50" w:after="156" w:line="288" w:lineRule="auto"/>
              <w:rPr>
                <w:rFonts w:asciiTheme="minorEastAsia" w:eastAsiaTheme="minorEastAsia" w:hAnsiTheme="minorEastAsia"/>
                <w:sz w:val="20"/>
                <w:szCs w:val="20"/>
              </w:rPr>
            </w:pPr>
          </w:p>
        </w:tc>
        <w:tc>
          <w:tcPr>
            <w:tcW w:w="1125" w:type="dxa"/>
            <w:tcBorders>
              <w:left w:val="single" w:sz="4" w:space="0" w:color="auto"/>
              <w:right w:val="single" w:sz="4" w:space="0" w:color="auto"/>
            </w:tcBorders>
            <w:shd w:val="clear" w:color="auto" w:fill="auto"/>
            <w:vAlign w:val="center"/>
          </w:tcPr>
          <w:p w:rsidR="00AE2F09" w:rsidRPr="00D7067C" w:rsidRDefault="00AE2F09" w:rsidP="00127C02">
            <w:pPr>
              <w:snapToGrid w:val="0"/>
              <w:spacing w:beforeLines="50" w:before="156" w:afterLines="50" w:after="156" w:line="288" w:lineRule="auto"/>
              <w:rPr>
                <w:rFonts w:asciiTheme="minorEastAsia" w:eastAsiaTheme="minorEastAsia" w:hAnsiTheme="minorEastAsia"/>
                <w:sz w:val="20"/>
                <w:szCs w:val="20"/>
              </w:rPr>
            </w:pPr>
          </w:p>
        </w:tc>
      </w:tr>
      <w:tr w:rsidR="00AE2F09" w:rsidRPr="00D30AF8" w:rsidTr="00EA7022">
        <w:trPr>
          <w:trHeight w:hRule="exac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1125" w:type="dxa"/>
            <w:tcBorders>
              <w:left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r>
      <w:tr w:rsidR="00AE2F09" w:rsidRPr="00D30AF8" w:rsidTr="00EA7022">
        <w:trPr>
          <w:trHeight w:hRule="exact" w:val="2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1125" w:type="dxa"/>
            <w:tcBorders>
              <w:left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r>
      <w:tr w:rsidR="00AE2F09" w:rsidRPr="00D30AF8" w:rsidTr="00EA7022">
        <w:trPr>
          <w:trHeight w:hRule="exact" w:val="29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1125" w:type="dxa"/>
            <w:tcBorders>
              <w:left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r>
      <w:tr w:rsidR="00AE2F09" w:rsidRPr="00D30AF8" w:rsidTr="00EA7022">
        <w:trPr>
          <w:trHeight w:hRule="exact" w:val="2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c>
          <w:tcPr>
            <w:tcW w:w="1125" w:type="dxa"/>
            <w:tcBorders>
              <w:left w:val="single" w:sz="4" w:space="0" w:color="auto"/>
              <w:right w:val="single" w:sz="4" w:space="0" w:color="auto"/>
            </w:tcBorders>
            <w:shd w:val="clear" w:color="auto" w:fill="auto"/>
            <w:vAlign w:val="center"/>
          </w:tcPr>
          <w:p w:rsidR="00AE2F09" w:rsidRPr="00D30AF8" w:rsidRDefault="00AE2F09" w:rsidP="00127C02">
            <w:pPr>
              <w:snapToGrid w:val="0"/>
              <w:spacing w:beforeLines="50" w:before="156" w:afterLines="50" w:after="156" w:line="288" w:lineRule="auto"/>
              <w:rPr>
                <w:rFonts w:asciiTheme="minorEastAsia" w:eastAsiaTheme="minorEastAsia" w:hAnsiTheme="minorEastAsia"/>
                <w:szCs w:val="21"/>
              </w:rPr>
            </w:pPr>
          </w:p>
        </w:tc>
      </w:tr>
    </w:tbl>
    <w:p w:rsidR="00AE2F09" w:rsidRPr="00D30AF8" w:rsidRDefault="00AE2F09" w:rsidP="00AE2F09">
      <w:pPr>
        <w:snapToGrid w:val="0"/>
        <w:spacing w:line="288" w:lineRule="auto"/>
        <w:ind w:right="2520"/>
        <w:rPr>
          <w:rFonts w:asciiTheme="minorEastAsia" w:eastAsiaTheme="minorEastAsia" w:hAnsiTheme="minorEastAsia"/>
          <w:szCs w:val="21"/>
        </w:rPr>
      </w:pPr>
    </w:p>
    <w:p w:rsidR="00AE2F09" w:rsidRDefault="00AE2F09" w:rsidP="00D30AF8">
      <w:pPr>
        <w:snapToGrid w:val="0"/>
        <w:spacing w:line="288" w:lineRule="auto"/>
        <w:ind w:leftChars="191" w:left="2186" w:hangingChars="850" w:hanging="1785"/>
        <w:rPr>
          <w:rFonts w:asciiTheme="minorEastAsia" w:eastAsiaTheme="minorEastAsia" w:hAnsiTheme="minorEastAsia" w:hint="eastAsia"/>
          <w:color w:val="000000"/>
          <w:szCs w:val="21"/>
        </w:rPr>
      </w:pPr>
    </w:p>
    <w:p w:rsidR="00D7067C" w:rsidRDefault="00D7067C" w:rsidP="00D30AF8">
      <w:pPr>
        <w:snapToGrid w:val="0"/>
        <w:spacing w:line="288" w:lineRule="auto"/>
        <w:ind w:leftChars="191" w:left="2186" w:hangingChars="850" w:hanging="1785"/>
        <w:rPr>
          <w:rFonts w:asciiTheme="minorEastAsia" w:eastAsiaTheme="minorEastAsia" w:hAnsiTheme="minorEastAsia" w:hint="eastAsia"/>
          <w:color w:val="000000"/>
          <w:szCs w:val="21"/>
        </w:rPr>
      </w:pPr>
    </w:p>
    <w:p w:rsidR="00D7067C" w:rsidRPr="00D30AF8" w:rsidRDefault="00D7067C" w:rsidP="00D30AF8">
      <w:pPr>
        <w:snapToGrid w:val="0"/>
        <w:spacing w:line="288" w:lineRule="auto"/>
        <w:ind w:leftChars="191" w:left="2186" w:hangingChars="850" w:hanging="1785"/>
        <w:rPr>
          <w:rFonts w:asciiTheme="minorEastAsia" w:eastAsiaTheme="minorEastAsia" w:hAnsiTheme="minorEastAsia"/>
          <w:color w:val="000000"/>
          <w:szCs w:val="21"/>
        </w:rPr>
      </w:pPr>
    </w:p>
    <w:p w:rsidR="00AE2F09" w:rsidRPr="00D755AE" w:rsidRDefault="00AE2F09" w:rsidP="00D755AE">
      <w:pPr>
        <w:snapToGrid w:val="0"/>
        <w:spacing w:line="288" w:lineRule="auto"/>
        <w:ind w:right="2520" w:firstLineChars="150" w:firstLine="316"/>
        <w:rPr>
          <w:rFonts w:asciiTheme="minorEastAsia" w:eastAsiaTheme="minorEastAsia" w:hAnsiTheme="minorEastAsia"/>
          <w:b/>
          <w:szCs w:val="21"/>
        </w:rPr>
      </w:pPr>
      <w:r w:rsidRPr="00D755AE">
        <w:rPr>
          <w:rFonts w:asciiTheme="minorEastAsia" w:eastAsiaTheme="minorEastAsia" w:hAnsiTheme="minorEastAsia" w:hint="eastAsia"/>
          <w:b/>
          <w:szCs w:val="21"/>
        </w:rPr>
        <w:lastRenderedPageBreak/>
        <w:t>九、评价方式与成绩</w:t>
      </w:r>
      <w:r w:rsidRPr="00D755AE">
        <w:rPr>
          <w:rFonts w:asciiTheme="minorEastAsia" w:eastAsiaTheme="minorEastAsia" w:hAnsiTheme="minorEastAsia"/>
          <w:b/>
          <w:szCs w:val="21"/>
        </w:rPr>
        <w:t>（必填项）</w:t>
      </w:r>
    </w:p>
    <w:tbl>
      <w:tblPr>
        <w:tblpPr w:leftFromText="180" w:rightFromText="180" w:vertAnchor="text" w:horzAnchor="margin" w:tblpXSpec="center" w:tblpY="224"/>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AE2F09" w:rsidRPr="00D30AF8" w:rsidTr="00EA086B">
        <w:trPr>
          <w:trHeight w:val="420"/>
        </w:trPr>
        <w:tc>
          <w:tcPr>
            <w:tcW w:w="1809" w:type="dxa"/>
            <w:shd w:val="clear" w:color="auto" w:fill="auto"/>
          </w:tcPr>
          <w:p w:rsidR="00AE2F09" w:rsidRPr="00D30AF8" w:rsidRDefault="00AE2F09" w:rsidP="00127C02">
            <w:pPr>
              <w:snapToGrid w:val="0"/>
              <w:spacing w:beforeLines="50" w:before="156" w:afterLines="50" w:after="156"/>
              <w:rPr>
                <w:rFonts w:asciiTheme="minorEastAsia" w:eastAsiaTheme="minorEastAsia" w:hAnsiTheme="minorEastAsia"/>
                <w:bCs/>
                <w:color w:val="000000"/>
                <w:szCs w:val="21"/>
              </w:rPr>
            </w:pPr>
            <w:r w:rsidRPr="00D30AF8">
              <w:rPr>
                <w:rFonts w:asciiTheme="minorEastAsia" w:eastAsiaTheme="minorEastAsia" w:hAnsiTheme="minorEastAsia" w:hint="eastAsia"/>
                <w:bCs/>
                <w:color w:val="000000"/>
                <w:szCs w:val="21"/>
              </w:rPr>
              <w:t>总评构成（1+</w:t>
            </w:r>
            <w:r w:rsidRPr="00D30AF8">
              <w:rPr>
                <w:rFonts w:asciiTheme="minorEastAsia" w:eastAsiaTheme="minorEastAsia" w:hAnsiTheme="minorEastAsia"/>
                <w:bCs/>
                <w:color w:val="000000"/>
                <w:szCs w:val="21"/>
              </w:rPr>
              <w:t>X</w:t>
            </w:r>
            <w:r w:rsidRPr="00D30AF8">
              <w:rPr>
                <w:rFonts w:asciiTheme="minorEastAsia" w:eastAsiaTheme="minorEastAsia" w:hAnsiTheme="minorEastAsia" w:hint="eastAsia"/>
                <w:bCs/>
                <w:color w:val="000000"/>
                <w:szCs w:val="21"/>
              </w:rPr>
              <w:t>）</w:t>
            </w:r>
          </w:p>
        </w:tc>
        <w:tc>
          <w:tcPr>
            <w:tcW w:w="5103" w:type="dxa"/>
            <w:shd w:val="clear" w:color="auto" w:fill="auto"/>
          </w:tcPr>
          <w:p w:rsidR="00AE2F09" w:rsidRPr="00D30AF8" w:rsidRDefault="00AE2F09" w:rsidP="00127C02">
            <w:pPr>
              <w:snapToGrid w:val="0"/>
              <w:spacing w:beforeLines="50" w:before="156" w:afterLines="50" w:after="156"/>
              <w:jc w:val="center"/>
              <w:rPr>
                <w:rFonts w:asciiTheme="minorEastAsia" w:eastAsiaTheme="minorEastAsia" w:hAnsiTheme="minorEastAsia"/>
                <w:bCs/>
                <w:color w:val="000000"/>
                <w:szCs w:val="21"/>
              </w:rPr>
            </w:pPr>
            <w:r w:rsidRPr="00D30AF8">
              <w:rPr>
                <w:rFonts w:asciiTheme="minorEastAsia" w:eastAsiaTheme="minorEastAsia" w:hAnsiTheme="minorEastAsia" w:hint="eastAsia"/>
                <w:bCs/>
                <w:color w:val="000000"/>
                <w:szCs w:val="21"/>
              </w:rPr>
              <w:t>评价方式</w:t>
            </w:r>
          </w:p>
        </w:tc>
        <w:tc>
          <w:tcPr>
            <w:tcW w:w="1843" w:type="dxa"/>
            <w:shd w:val="clear" w:color="auto" w:fill="auto"/>
          </w:tcPr>
          <w:p w:rsidR="00AE2F09" w:rsidRPr="00D30AF8" w:rsidRDefault="00AE2F09" w:rsidP="00127C02">
            <w:pPr>
              <w:snapToGrid w:val="0"/>
              <w:spacing w:beforeLines="50" w:before="156" w:afterLines="50" w:after="156"/>
              <w:jc w:val="center"/>
              <w:rPr>
                <w:rFonts w:asciiTheme="minorEastAsia" w:eastAsiaTheme="minorEastAsia" w:hAnsiTheme="minorEastAsia"/>
                <w:bCs/>
                <w:color w:val="000000"/>
                <w:szCs w:val="21"/>
              </w:rPr>
            </w:pPr>
            <w:r w:rsidRPr="00D30AF8">
              <w:rPr>
                <w:rFonts w:asciiTheme="minorEastAsia" w:eastAsiaTheme="minorEastAsia" w:hAnsiTheme="minorEastAsia" w:hint="eastAsia"/>
                <w:bCs/>
                <w:color w:val="000000"/>
                <w:szCs w:val="21"/>
              </w:rPr>
              <w:t>占比</w:t>
            </w:r>
          </w:p>
        </w:tc>
      </w:tr>
      <w:tr w:rsidR="00AE2F09" w:rsidRPr="00D30AF8" w:rsidTr="00EA086B">
        <w:trPr>
          <w:trHeight w:val="400"/>
        </w:trPr>
        <w:tc>
          <w:tcPr>
            <w:tcW w:w="1809" w:type="dxa"/>
            <w:shd w:val="clear" w:color="auto" w:fill="auto"/>
          </w:tcPr>
          <w:p w:rsidR="00AE2F09" w:rsidRPr="00D30AF8" w:rsidRDefault="00AE2F09" w:rsidP="00127C02">
            <w:pPr>
              <w:snapToGrid w:val="0"/>
              <w:spacing w:beforeLines="50" w:before="156" w:afterLines="50" w:after="156"/>
              <w:jc w:val="center"/>
              <w:rPr>
                <w:rFonts w:asciiTheme="minorEastAsia" w:eastAsiaTheme="minorEastAsia" w:hAnsiTheme="minorEastAsia"/>
                <w:bCs/>
                <w:color w:val="000000"/>
                <w:szCs w:val="21"/>
              </w:rPr>
            </w:pPr>
            <w:r w:rsidRPr="00D30AF8">
              <w:rPr>
                <w:rFonts w:asciiTheme="minorEastAsia" w:eastAsiaTheme="minorEastAsia" w:hAnsiTheme="minorEastAsia" w:hint="eastAsia"/>
                <w:bCs/>
                <w:color w:val="000000"/>
                <w:szCs w:val="21"/>
              </w:rPr>
              <w:t>1</w:t>
            </w:r>
          </w:p>
        </w:tc>
        <w:tc>
          <w:tcPr>
            <w:tcW w:w="5103" w:type="dxa"/>
            <w:shd w:val="clear" w:color="auto" w:fill="auto"/>
          </w:tcPr>
          <w:p w:rsidR="00AE2F09" w:rsidRPr="00D30AF8" w:rsidRDefault="007E193E" w:rsidP="00127C02">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期末考试</w:t>
            </w:r>
          </w:p>
        </w:tc>
        <w:tc>
          <w:tcPr>
            <w:tcW w:w="1843" w:type="dxa"/>
            <w:shd w:val="clear" w:color="auto" w:fill="auto"/>
          </w:tcPr>
          <w:p w:rsidR="00AE2F09" w:rsidRPr="00D30AF8" w:rsidRDefault="009247D6" w:rsidP="00127C02">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55</w:t>
            </w:r>
            <w:r w:rsidR="00AE2F09" w:rsidRPr="00D30AF8">
              <w:rPr>
                <w:rFonts w:asciiTheme="minorEastAsia" w:eastAsiaTheme="minorEastAsia" w:hAnsiTheme="minorEastAsia" w:hint="eastAsia"/>
                <w:bCs/>
                <w:color w:val="000000"/>
                <w:szCs w:val="21"/>
              </w:rPr>
              <w:t>%</w:t>
            </w:r>
          </w:p>
        </w:tc>
      </w:tr>
      <w:tr w:rsidR="00AE2F09" w:rsidRPr="00D30AF8" w:rsidTr="00165331">
        <w:tc>
          <w:tcPr>
            <w:tcW w:w="1809" w:type="dxa"/>
            <w:shd w:val="clear" w:color="auto" w:fill="auto"/>
          </w:tcPr>
          <w:p w:rsidR="00AE2F09" w:rsidRPr="00D30AF8" w:rsidRDefault="00AE2F09" w:rsidP="00127C02">
            <w:pPr>
              <w:snapToGrid w:val="0"/>
              <w:spacing w:beforeLines="50" w:before="156" w:afterLines="50" w:after="156"/>
              <w:jc w:val="center"/>
              <w:rPr>
                <w:rFonts w:asciiTheme="minorEastAsia" w:eastAsiaTheme="minorEastAsia" w:hAnsiTheme="minorEastAsia"/>
                <w:bCs/>
                <w:color w:val="000000"/>
                <w:szCs w:val="21"/>
              </w:rPr>
            </w:pPr>
            <w:r w:rsidRPr="00D30AF8">
              <w:rPr>
                <w:rFonts w:asciiTheme="minorEastAsia" w:eastAsiaTheme="minorEastAsia" w:hAnsiTheme="minorEastAsia" w:hint="eastAsia"/>
                <w:bCs/>
                <w:color w:val="000000"/>
                <w:szCs w:val="21"/>
              </w:rPr>
              <w:t>X1</w:t>
            </w:r>
          </w:p>
        </w:tc>
        <w:tc>
          <w:tcPr>
            <w:tcW w:w="5103" w:type="dxa"/>
            <w:shd w:val="clear" w:color="auto" w:fill="auto"/>
          </w:tcPr>
          <w:p w:rsidR="00AE2F09" w:rsidRPr="00D30AF8" w:rsidRDefault="00AE2F09" w:rsidP="00127C02">
            <w:pPr>
              <w:snapToGrid w:val="0"/>
              <w:spacing w:beforeLines="50" w:before="156" w:afterLines="50" w:after="156"/>
              <w:jc w:val="center"/>
              <w:rPr>
                <w:rFonts w:asciiTheme="minorEastAsia" w:eastAsiaTheme="minorEastAsia" w:hAnsiTheme="minorEastAsia"/>
                <w:bCs/>
                <w:color w:val="000000"/>
                <w:szCs w:val="21"/>
              </w:rPr>
            </w:pPr>
            <w:r w:rsidRPr="00D30AF8">
              <w:rPr>
                <w:rFonts w:asciiTheme="minorEastAsia" w:eastAsiaTheme="minorEastAsia" w:hAnsiTheme="minorEastAsia" w:hint="eastAsia"/>
                <w:bCs/>
                <w:color w:val="000000"/>
                <w:szCs w:val="21"/>
              </w:rPr>
              <w:t>纸笔测验</w:t>
            </w:r>
          </w:p>
        </w:tc>
        <w:tc>
          <w:tcPr>
            <w:tcW w:w="1843" w:type="dxa"/>
            <w:shd w:val="clear" w:color="auto" w:fill="auto"/>
          </w:tcPr>
          <w:p w:rsidR="00AE2F09" w:rsidRPr="00D30AF8" w:rsidRDefault="009247D6" w:rsidP="00127C02">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15</w:t>
            </w:r>
            <w:r w:rsidR="00AE2F09" w:rsidRPr="00D30AF8">
              <w:rPr>
                <w:rFonts w:asciiTheme="minorEastAsia" w:eastAsiaTheme="minorEastAsia" w:hAnsiTheme="minorEastAsia" w:hint="eastAsia"/>
                <w:bCs/>
                <w:color w:val="000000"/>
                <w:szCs w:val="21"/>
              </w:rPr>
              <w:t>%</w:t>
            </w:r>
          </w:p>
        </w:tc>
      </w:tr>
      <w:tr w:rsidR="00AE2F09" w:rsidRPr="00D30AF8" w:rsidTr="00165331">
        <w:tc>
          <w:tcPr>
            <w:tcW w:w="1809" w:type="dxa"/>
            <w:shd w:val="clear" w:color="auto" w:fill="auto"/>
          </w:tcPr>
          <w:p w:rsidR="00AE2F09" w:rsidRPr="00D30AF8" w:rsidRDefault="00AE2F09" w:rsidP="00127C02">
            <w:pPr>
              <w:snapToGrid w:val="0"/>
              <w:spacing w:beforeLines="50" w:before="156" w:afterLines="50" w:after="156"/>
              <w:jc w:val="center"/>
              <w:rPr>
                <w:rFonts w:asciiTheme="minorEastAsia" w:eastAsiaTheme="minorEastAsia" w:hAnsiTheme="minorEastAsia"/>
                <w:bCs/>
                <w:color w:val="000000"/>
                <w:szCs w:val="21"/>
              </w:rPr>
            </w:pPr>
            <w:r w:rsidRPr="00D30AF8">
              <w:rPr>
                <w:rFonts w:asciiTheme="minorEastAsia" w:eastAsiaTheme="minorEastAsia" w:hAnsiTheme="minorEastAsia" w:hint="eastAsia"/>
                <w:bCs/>
                <w:color w:val="000000"/>
                <w:szCs w:val="21"/>
              </w:rPr>
              <w:t>X2</w:t>
            </w:r>
          </w:p>
        </w:tc>
        <w:tc>
          <w:tcPr>
            <w:tcW w:w="5103" w:type="dxa"/>
            <w:shd w:val="clear" w:color="auto" w:fill="auto"/>
          </w:tcPr>
          <w:p w:rsidR="00AE2F09" w:rsidRPr="00D30AF8" w:rsidRDefault="0040092F" w:rsidP="00127C02">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作业</w:t>
            </w:r>
          </w:p>
        </w:tc>
        <w:tc>
          <w:tcPr>
            <w:tcW w:w="1843" w:type="dxa"/>
            <w:shd w:val="clear" w:color="auto" w:fill="auto"/>
          </w:tcPr>
          <w:p w:rsidR="00AE2F09" w:rsidRPr="00D30AF8" w:rsidRDefault="009247D6" w:rsidP="00127C02">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15</w:t>
            </w:r>
            <w:r w:rsidR="00AE2F09" w:rsidRPr="00D30AF8">
              <w:rPr>
                <w:rFonts w:asciiTheme="minorEastAsia" w:eastAsiaTheme="minorEastAsia" w:hAnsiTheme="minorEastAsia" w:hint="eastAsia"/>
                <w:bCs/>
                <w:color w:val="000000"/>
                <w:szCs w:val="21"/>
              </w:rPr>
              <w:t>%</w:t>
            </w:r>
          </w:p>
        </w:tc>
      </w:tr>
      <w:tr w:rsidR="009247D6" w:rsidRPr="00D30AF8" w:rsidTr="00165331">
        <w:tc>
          <w:tcPr>
            <w:tcW w:w="1809" w:type="dxa"/>
            <w:shd w:val="clear" w:color="auto" w:fill="auto"/>
          </w:tcPr>
          <w:p w:rsidR="009247D6" w:rsidRPr="00D30AF8" w:rsidRDefault="009247D6" w:rsidP="00127C02">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X3</w:t>
            </w:r>
          </w:p>
        </w:tc>
        <w:tc>
          <w:tcPr>
            <w:tcW w:w="5103" w:type="dxa"/>
            <w:shd w:val="clear" w:color="auto" w:fill="auto"/>
          </w:tcPr>
          <w:p w:rsidR="009247D6" w:rsidRPr="00D30AF8" w:rsidRDefault="00E062B0" w:rsidP="00127C02">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课堂表现</w:t>
            </w:r>
          </w:p>
        </w:tc>
        <w:tc>
          <w:tcPr>
            <w:tcW w:w="1843" w:type="dxa"/>
            <w:shd w:val="clear" w:color="auto" w:fill="auto"/>
          </w:tcPr>
          <w:p w:rsidR="009247D6" w:rsidRPr="00D30AF8" w:rsidRDefault="00E062B0" w:rsidP="00127C02">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15%</w:t>
            </w:r>
          </w:p>
        </w:tc>
      </w:tr>
    </w:tbl>
    <w:p w:rsidR="00AE2F09" w:rsidRPr="00D30AF8" w:rsidRDefault="00AE2F09" w:rsidP="007D7D05">
      <w:pPr>
        <w:widowControl/>
        <w:spacing w:beforeLines="50" w:before="156" w:afterLines="50" w:after="156" w:line="288" w:lineRule="auto"/>
        <w:jc w:val="left"/>
        <w:rPr>
          <w:rFonts w:asciiTheme="minorEastAsia" w:eastAsiaTheme="minorEastAsia" w:hAnsiTheme="minorEastAsia" w:cs="宋体"/>
          <w:szCs w:val="21"/>
        </w:rPr>
      </w:pPr>
      <w:r w:rsidRPr="00D30AF8">
        <w:rPr>
          <w:rFonts w:asciiTheme="minorEastAsia" w:eastAsiaTheme="minorEastAsia" w:hAnsiTheme="minorEastAsia" w:cs="宋体"/>
          <w:szCs w:val="21"/>
        </w:rPr>
        <w:t xml:space="preserve"> </w:t>
      </w:r>
      <w:bookmarkStart w:id="2" w:name="_GoBack"/>
      <w:bookmarkEnd w:id="2"/>
      <w:r w:rsidRPr="00D30AF8">
        <w:rPr>
          <w:rFonts w:asciiTheme="minorEastAsia" w:eastAsiaTheme="minorEastAsia" w:hAnsiTheme="minorEastAsia" w:cs="宋体" w:hint="eastAsia"/>
          <w:szCs w:val="21"/>
        </w:rPr>
        <w:t>撰写</w:t>
      </w:r>
      <w:r w:rsidR="00127C02" w:rsidRPr="00D30AF8">
        <w:rPr>
          <w:rFonts w:asciiTheme="minorEastAsia" w:eastAsiaTheme="minorEastAsia" w:hAnsiTheme="minorEastAsia" w:cs="宋体" w:hint="eastAsia"/>
          <w:szCs w:val="21"/>
        </w:rPr>
        <w:t>人</w:t>
      </w:r>
      <w:r w:rsidRPr="00D30AF8">
        <w:rPr>
          <w:rFonts w:asciiTheme="minorEastAsia" w:eastAsiaTheme="minorEastAsia" w:hAnsiTheme="minorEastAsia" w:cs="宋体" w:hint="eastAsia"/>
          <w:szCs w:val="21"/>
        </w:rPr>
        <w:t>：</w:t>
      </w:r>
      <w:r w:rsidR="00F45F0C">
        <w:rPr>
          <w:rFonts w:asciiTheme="minorEastAsia" w:eastAsiaTheme="minorEastAsia" w:hAnsiTheme="minorEastAsia" w:cs="宋体" w:hint="eastAsia"/>
          <w:szCs w:val="21"/>
        </w:rPr>
        <w:t>朱万玉、陶然</w:t>
      </w:r>
      <w:r w:rsidR="00127C02" w:rsidRPr="00D30AF8">
        <w:rPr>
          <w:rFonts w:asciiTheme="minorEastAsia" w:eastAsiaTheme="minorEastAsia" w:hAnsiTheme="minorEastAsia" w:hint="eastAsia"/>
          <w:szCs w:val="21"/>
        </w:rPr>
        <w:t xml:space="preserve">       </w:t>
      </w:r>
      <w:r w:rsidRPr="00D30AF8">
        <w:rPr>
          <w:rFonts w:asciiTheme="minorEastAsia" w:eastAsiaTheme="minorEastAsia" w:hAnsiTheme="minorEastAsia"/>
          <w:szCs w:val="21"/>
        </w:rPr>
        <w:t xml:space="preserve">                        </w:t>
      </w:r>
      <w:r w:rsidRPr="00D30AF8">
        <w:rPr>
          <w:rFonts w:asciiTheme="minorEastAsia" w:eastAsiaTheme="minorEastAsia" w:hAnsiTheme="minorEastAsia" w:cs="宋体" w:hint="eastAsia"/>
          <w:szCs w:val="21"/>
        </w:rPr>
        <w:t>系主任审核</w:t>
      </w:r>
      <w:r w:rsidR="00127C02" w:rsidRPr="00D30AF8">
        <w:rPr>
          <w:rFonts w:asciiTheme="minorEastAsia" w:eastAsiaTheme="minorEastAsia" w:hAnsiTheme="minorEastAsia" w:cs="宋体" w:hint="eastAsia"/>
          <w:szCs w:val="21"/>
        </w:rPr>
        <w:t>签名</w:t>
      </w:r>
      <w:r w:rsidRPr="00D30AF8">
        <w:rPr>
          <w:rFonts w:asciiTheme="minorEastAsia" w:eastAsiaTheme="minorEastAsia" w:hAnsiTheme="minorEastAsia" w:cs="宋体" w:hint="eastAsia"/>
          <w:szCs w:val="21"/>
        </w:rPr>
        <w:t>：</w:t>
      </w:r>
    </w:p>
    <w:p w:rsidR="00127C02" w:rsidRPr="00D30AF8" w:rsidRDefault="00127C02" w:rsidP="007D7D05">
      <w:pPr>
        <w:widowControl/>
        <w:spacing w:beforeLines="50" w:before="156" w:afterLines="50" w:after="156" w:line="288" w:lineRule="auto"/>
        <w:jc w:val="left"/>
        <w:rPr>
          <w:rFonts w:asciiTheme="minorEastAsia" w:eastAsiaTheme="minorEastAsia" w:hAnsiTheme="minorEastAsia" w:cs="宋体"/>
          <w:szCs w:val="21"/>
        </w:rPr>
      </w:pPr>
    </w:p>
    <w:p w:rsidR="00127C02" w:rsidRPr="00D30AF8" w:rsidRDefault="00127C02" w:rsidP="007D7D05">
      <w:pPr>
        <w:widowControl/>
        <w:spacing w:beforeLines="50" w:before="156" w:afterLines="50" w:after="156" w:line="288" w:lineRule="auto"/>
        <w:jc w:val="left"/>
        <w:rPr>
          <w:rFonts w:asciiTheme="minorEastAsia" w:eastAsiaTheme="minorEastAsia" w:hAnsiTheme="minorEastAsia" w:cs="宋体"/>
          <w:szCs w:val="21"/>
        </w:rPr>
      </w:pPr>
      <w:r w:rsidRPr="00D30AF8">
        <w:rPr>
          <w:rFonts w:asciiTheme="minorEastAsia" w:eastAsiaTheme="minorEastAsia" w:hAnsiTheme="minorEastAsia" w:cs="宋体" w:hint="eastAsia"/>
          <w:szCs w:val="21"/>
        </w:rPr>
        <w:t>审核时间：</w:t>
      </w:r>
    </w:p>
    <w:sectPr w:rsidR="00127C02" w:rsidRPr="00D30AF8" w:rsidSect="00B430E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1E" w:rsidRDefault="00F1651E" w:rsidP="00AE2F09">
      <w:r>
        <w:separator/>
      </w:r>
    </w:p>
  </w:endnote>
  <w:endnote w:type="continuationSeparator" w:id="0">
    <w:p w:rsidR="00F1651E" w:rsidRDefault="00F1651E" w:rsidP="00AE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0665"/>
      <w:docPartObj>
        <w:docPartGallery w:val="Page Numbers (Bottom of Page)"/>
        <w:docPartUnique/>
      </w:docPartObj>
    </w:sdtPr>
    <w:sdtEndPr/>
    <w:sdtContent>
      <w:p w:rsidR="005504CA" w:rsidRDefault="005504CA">
        <w:pPr>
          <w:pStyle w:val="a3"/>
          <w:jc w:val="center"/>
        </w:pPr>
        <w:r>
          <w:fldChar w:fldCharType="begin"/>
        </w:r>
        <w:r>
          <w:instrText>PAGE   \* MERGEFORMAT</w:instrText>
        </w:r>
        <w:r>
          <w:fldChar w:fldCharType="separate"/>
        </w:r>
        <w:r w:rsidR="00EA086B" w:rsidRPr="00EA086B">
          <w:rPr>
            <w:noProof/>
            <w:lang w:val="zh-CN"/>
          </w:rPr>
          <w:t>1</w:t>
        </w:r>
        <w:r>
          <w:fldChar w:fldCharType="end"/>
        </w:r>
      </w:p>
    </w:sdtContent>
  </w:sdt>
  <w:p w:rsidR="00127C02" w:rsidRDefault="00127C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1E" w:rsidRDefault="00F1651E" w:rsidP="00AE2F09">
      <w:r>
        <w:separator/>
      </w:r>
    </w:p>
  </w:footnote>
  <w:footnote w:type="continuationSeparator" w:id="0">
    <w:p w:rsidR="00F1651E" w:rsidRDefault="00F1651E" w:rsidP="00AE2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02" w:rsidRDefault="00127C02" w:rsidP="00127C0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LQwMDc1MTW2MDMzMDRV0lEKTi0uzszPAykwrAUACu2e/SwAAAA="/>
  </w:docVars>
  <w:rsids>
    <w:rsidRoot w:val="00B7651F"/>
    <w:rsid w:val="001072BC"/>
    <w:rsid w:val="00127C02"/>
    <w:rsid w:val="001306CA"/>
    <w:rsid w:val="00147D50"/>
    <w:rsid w:val="00256B39"/>
    <w:rsid w:val="0026033C"/>
    <w:rsid w:val="00262651"/>
    <w:rsid w:val="002E3115"/>
    <w:rsid w:val="002E3721"/>
    <w:rsid w:val="002E6CB4"/>
    <w:rsid w:val="00313BBA"/>
    <w:rsid w:val="0032602E"/>
    <w:rsid w:val="003367AE"/>
    <w:rsid w:val="003B0D15"/>
    <w:rsid w:val="003B1258"/>
    <w:rsid w:val="0040092F"/>
    <w:rsid w:val="004100B0"/>
    <w:rsid w:val="004420AD"/>
    <w:rsid w:val="004C1777"/>
    <w:rsid w:val="004E1DE8"/>
    <w:rsid w:val="00520550"/>
    <w:rsid w:val="005467DC"/>
    <w:rsid w:val="005504CA"/>
    <w:rsid w:val="00550FCB"/>
    <w:rsid w:val="00553D03"/>
    <w:rsid w:val="00590730"/>
    <w:rsid w:val="00592F19"/>
    <w:rsid w:val="005B2B6D"/>
    <w:rsid w:val="005B4B4E"/>
    <w:rsid w:val="00624FE1"/>
    <w:rsid w:val="007208D6"/>
    <w:rsid w:val="007A3037"/>
    <w:rsid w:val="007A6499"/>
    <w:rsid w:val="007D7D05"/>
    <w:rsid w:val="007E193E"/>
    <w:rsid w:val="008B397C"/>
    <w:rsid w:val="008B47F4"/>
    <w:rsid w:val="00900019"/>
    <w:rsid w:val="009247D6"/>
    <w:rsid w:val="0099063E"/>
    <w:rsid w:val="009D1F2B"/>
    <w:rsid w:val="009E52DA"/>
    <w:rsid w:val="00A319F2"/>
    <w:rsid w:val="00A769B1"/>
    <w:rsid w:val="00A837D5"/>
    <w:rsid w:val="00AC020B"/>
    <w:rsid w:val="00AC4C45"/>
    <w:rsid w:val="00AE2F09"/>
    <w:rsid w:val="00AF4C0A"/>
    <w:rsid w:val="00B024A3"/>
    <w:rsid w:val="00B430ED"/>
    <w:rsid w:val="00B46F21"/>
    <w:rsid w:val="00B511A5"/>
    <w:rsid w:val="00B736A7"/>
    <w:rsid w:val="00B7651F"/>
    <w:rsid w:val="00C56E09"/>
    <w:rsid w:val="00CF096B"/>
    <w:rsid w:val="00D27A09"/>
    <w:rsid w:val="00D30AF8"/>
    <w:rsid w:val="00D61CB9"/>
    <w:rsid w:val="00D7067C"/>
    <w:rsid w:val="00D755AE"/>
    <w:rsid w:val="00E062B0"/>
    <w:rsid w:val="00E16D30"/>
    <w:rsid w:val="00E33169"/>
    <w:rsid w:val="00E70904"/>
    <w:rsid w:val="00EA086B"/>
    <w:rsid w:val="00EA7022"/>
    <w:rsid w:val="00ED14C6"/>
    <w:rsid w:val="00EF44B1"/>
    <w:rsid w:val="00F1651E"/>
    <w:rsid w:val="00F35AA0"/>
    <w:rsid w:val="00F45F0C"/>
    <w:rsid w:val="00F93EC4"/>
    <w:rsid w:val="00F95418"/>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E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430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B430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B430E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B430ED"/>
    <w:rPr>
      <w:sz w:val="18"/>
      <w:szCs w:val="18"/>
    </w:rPr>
  </w:style>
  <w:style w:type="character" w:customStyle="1" w:styleId="Char">
    <w:name w:val="页脚 Char"/>
    <w:basedOn w:val="a0"/>
    <w:link w:val="a3"/>
    <w:uiPriority w:val="99"/>
    <w:qFormat/>
    <w:rsid w:val="00B430ED"/>
    <w:rPr>
      <w:sz w:val="18"/>
      <w:szCs w:val="18"/>
    </w:rPr>
  </w:style>
  <w:style w:type="character" w:styleId="a6">
    <w:name w:val="Hyperlink"/>
    <w:basedOn w:val="a0"/>
    <w:uiPriority w:val="99"/>
    <w:unhideWhenUsed/>
    <w:rsid w:val="00AE2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ch.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424</Words>
  <Characters>2417</Characters>
  <Application>Microsoft Office Word</Application>
  <DocSecurity>0</DocSecurity>
  <Lines>20</Lines>
  <Paragraphs>5</Paragraphs>
  <ScaleCrop>false</ScaleCrop>
  <Company>china</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SkyUN.Org</cp:lastModifiedBy>
  <cp:revision>174</cp:revision>
  <cp:lastPrinted>2019-11-14T06:28:00Z</cp:lastPrinted>
  <dcterms:created xsi:type="dcterms:W3CDTF">2019-09-01T10:33:00Z</dcterms:created>
  <dcterms:modified xsi:type="dcterms:W3CDTF">2020-09-09T06:41:00Z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