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F4" w:rsidRDefault="009C39F4" w:rsidP="00E93321">
      <w:pPr>
        <w:spacing w:line="288" w:lineRule="auto"/>
        <w:jc w:val="center"/>
        <w:outlineLvl w:val="0"/>
        <w:rPr>
          <w:rFonts w:ascii="宋体" w:hAnsi="宋体" w:hint="eastAsia"/>
          <w:bCs/>
          <w:kern w:val="0"/>
          <w:sz w:val="40"/>
          <w:szCs w:val="40"/>
        </w:rPr>
      </w:pPr>
    </w:p>
    <w:p w:rsidR="00E93321" w:rsidRDefault="00E93321" w:rsidP="00E93321">
      <w:pPr>
        <w:spacing w:line="288" w:lineRule="auto"/>
        <w:jc w:val="center"/>
        <w:outlineLvl w:val="0"/>
        <w:rPr>
          <w:b/>
          <w:sz w:val="28"/>
          <w:szCs w:val="30"/>
        </w:rPr>
      </w:pPr>
      <w:r>
        <w:rPr>
          <w:rFonts w:ascii="宋体" w:hAnsi="宋体" w:hint="eastAsia"/>
          <w:bCs/>
          <w:kern w:val="0"/>
          <w:sz w:val="40"/>
          <w:szCs w:val="40"/>
        </w:rPr>
        <w:t>专业课课程</w:t>
      </w:r>
      <w:r>
        <w:rPr>
          <w:rFonts w:ascii="方正小标宋简体" w:eastAsia="方正小标宋简体" w:hAnsi="宋体" w:hint="eastAsia"/>
          <w:bCs/>
          <w:kern w:val="0"/>
          <w:sz w:val="40"/>
          <w:szCs w:val="40"/>
        </w:rPr>
        <w:t>教学大纲模板</w:t>
      </w:r>
      <w:r>
        <w:rPr>
          <w:rFonts w:ascii="方正小标宋简体" w:hAnsi="宋体" w:hint="eastAsia"/>
          <w:bCs/>
          <w:kern w:val="0"/>
          <w:szCs w:val="21"/>
        </w:rPr>
        <w:t>（</w:t>
      </w:r>
      <w:r>
        <w:rPr>
          <w:rFonts w:hint="eastAsia"/>
          <w:sz w:val="32"/>
          <w:szCs w:val="32"/>
        </w:rPr>
        <w:t>2017.6.30</w:t>
      </w:r>
      <w:r>
        <w:rPr>
          <w:rFonts w:hint="eastAsia"/>
          <w:sz w:val="32"/>
          <w:szCs w:val="32"/>
        </w:rPr>
        <w:t>版</w:t>
      </w:r>
      <w:r>
        <w:rPr>
          <w:rFonts w:ascii="方正小标宋简体" w:hAnsi="宋体" w:hint="eastAsia"/>
          <w:bCs/>
          <w:kern w:val="0"/>
          <w:szCs w:val="21"/>
        </w:rPr>
        <w:t>）</w:t>
      </w:r>
    </w:p>
    <w:p w:rsidR="00A0164F" w:rsidRPr="00E93321" w:rsidRDefault="00A0164F">
      <w:pPr>
        <w:spacing w:line="288" w:lineRule="auto"/>
        <w:jc w:val="center"/>
        <w:rPr>
          <w:rFonts w:asciiTheme="minorEastAsia" w:eastAsiaTheme="minorEastAsia" w:hAnsiTheme="minorEastAsia"/>
          <w:bCs/>
          <w:kern w:val="0"/>
          <w:sz w:val="40"/>
          <w:szCs w:val="40"/>
        </w:rPr>
      </w:pPr>
    </w:p>
    <w:p w:rsidR="00A0164F" w:rsidRDefault="00F819F4">
      <w:pPr>
        <w:spacing w:line="288" w:lineRule="auto"/>
        <w:jc w:val="center"/>
        <w:rPr>
          <w:b/>
          <w:sz w:val="28"/>
          <w:szCs w:val="30"/>
        </w:rPr>
      </w:pPr>
      <w:r>
        <w:rPr>
          <w:rFonts w:hint="eastAsia"/>
          <w:b/>
          <w:sz w:val="28"/>
          <w:szCs w:val="30"/>
        </w:rPr>
        <w:t>国际商务谈判</w:t>
      </w:r>
    </w:p>
    <w:p w:rsidR="00A0164F" w:rsidRDefault="00F819F4">
      <w:pPr>
        <w:shd w:val="clear" w:color="auto" w:fill="F5F5F5"/>
        <w:jc w:val="center"/>
        <w:textAlignment w:val="top"/>
        <w:rPr>
          <w:rFonts w:ascii="Arial" w:hAnsi="Arial" w:cs="Arial"/>
          <w:color w:val="888888"/>
          <w:kern w:val="0"/>
          <w:sz w:val="20"/>
          <w:szCs w:val="20"/>
        </w:rPr>
      </w:pPr>
      <w:r>
        <w:rPr>
          <w:rFonts w:hint="eastAsia"/>
          <w:sz w:val="28"/>
          <w:szCs w:val="28"/>
        </w:rPr>
        <w:t>International Business Negotiations</w:t>
      </w:r>
      <w:bookmarkStart w:id="0" w:name="a2"/>
      <w:bookmarkEnd w:id="0"/>
    </w:p>
    <w:p w:rsidR="00A0164F" w:rsidRDefault="00A0164F" w:rsidP="00E93321">
      <w:pPr>
        <w:spacing w:beforeLines="50" w:before="156" w:afterLines="50" w:after="156" w:line="288" w:lineRule="auto"/>
        <w:ind w:firstLineChars="150" w:firstLine="360"/>
        <w:rPr>
          <w:rFonts w:ascii="黑体" w:eastAsia="黑体" w:hAnsi="宋体"/>
          <w:sz w:val="24"/>
        </w:rPr>
      </w:pPr>
    </w:p>
    <w:p w:rsidR="00A0164F" w:rsidRDefault="00F819F4" w:rsidP="00E9332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A0164F" w:rsidRDefault="00F819F4">
      <w:pPr>
        <w:snapToGrid w:val="0"/>
        <w:spacing w:line="288" w:lineRule="auto"/>
        <w:ind w:firstLineChars="196" w:firstLine="394"/>
        <w:rPr>
          <w:color w:val="000000"/>
          <w:sz w:val="20"/>
          <w:szCs w:val="20"/>
        </w:rPr>
      </w:pPr>
      <w:r>
        <w:rPr>
          <w:b/>
          <w:bCs/>
          <w:color w:val="000000"/>
          <w:sz w:val="20"/>
          <w:szCs w:val="20"/>
        </w:rPr>
        <w:t>课程代码：</w:t>
      </w:r>
      <w:r>
        <w:rPr>
          <w:rFonts w:hAnsi="宋体" w:hint="eastAsia"/>
          <w:bCs/>
          <w:sz w:val="20"/>
          <w:szCs w:val="20"/>
        </w:rPr>
        <w:t>2020</w:t>
      </w:r>
      <w:r w:rsidR="009C39F4">
        <w:rPr>
          <w:rFonts w:hAnsi="宋体" w:hint="eastAsia"/>
          <w:bCs/>
          <w:sz w:val="20"/>
          <w:szCs w:val="20"/>
        </w:rPr>
        <w:t>282</w:t>
      </w:r>
      <w:bookmarkStart w:id="1" w:name="_GoBack"/>
      <w:bookmarkEnd w:id="1"/>
    </w:p>
    <w:p w:rsidR="00A0164F" w:rsidRDefault="00F819F4">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rsidR="00A0164F" w:rsidRDefault="00F819F4">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英语专业本科</w:t>
      </w:r>
    </w:p>
    <w:p w:rsidR="00A0164F" w:rsidRDefault="00F819F4">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专业选修课</w:t>
      </w:r>
    </w:p>
    <w:p w:rsidR="00A0164F" w:rsidRDefault="00F819F4">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外国语学院英语系</w:t>
      </w:r>
    </w:p>
    <w:p w:rsidR="00A0164F" w:rsidRDefault="00F819F4">
      <w:pPr>
        <w:snapToGrid w:val="0"/>
        <w:spacing w:line="288" w:lineRule="auto"/>
        <w:ind w:firstLineChars="196" w:firstLine="394"/>
        <w:rPr>
          <w:color w:val="000000"/>
          <w:szCs w:val="21"/>
        </w:rPr>
      </w:pPr>
      <w:r>
        <w:rPr>
          <w:b/>
          <w:bCs/>
          <w:color w:val="000000"/>
          <w:sz w:val="20"/>
          <w:szCs w:val="20"/>
        </w:rPr>
        <w:t>使用教材：</w:t>
      </w:r>
      <w:r>
        <w:rPr>
          <w:color w:val="000000"/>
          <w:sz w:val="20"/>
          <w:szCs w:val="20"/>
        </w:rPr>
        <w:t>主教材【</w:t>
      </w:r>
      <w:r>
        <w:rPr>
          <w:rFonts w:ascii="宋体" w:hAnsi="宋体" w:hint="eastAsia"/>
          <w:sz w:val="20"/>
          <w:szCs w:val="20"/>
        </w:rPr>
        <w:t>《国际商务谈判》，罗伊·J·列维奇等，中国人民大学出版社，2008</w:t>
      </w:r>
      <w:r>
        <w:rPr>
          <w:rFonts w:hint="eastAsia"/>
          <w:color w:val="000000"/>
          <w:sz w:val="20"/>
          <w:szCs w:val="20"/>
        </w:rPr>
        <w:t xml:space="preserve"> </w:t>
      </w:r>
      <w:r>
        <w:rPr>
          <w:color w:val="000000"/>
          <w:sz w:val="20"/>
          <w:szCs w:val="20"/>
        </w:rPr>
        <w:t>】</w:t>
      </w:r>
    </w:p>
    <w:p w:rsidR="00A0164F" w:rsidRDefault="00F819F4">
      <w:pPr>
        <w:snapToGrid w:val="0"/>
        <w:spacing w:line="288" w:lineRule="auto"/>
        <w:ind w:leftChars="342" w:left="2418" w:hangingChars="850" w:hanging="1700"/>
        <w:rPr>
          <w:color w:val="000000"/>
          <w:szCs w:val="21"/>
        </w:rPr>
      </w:pPr>
      <w:r>
        <w:rPr>
          <w:color w:val="000000"/>
          <w:sz w:val="20"/>
          <w:szCs w:val="20"/>
        </w:rPr>
        <w:t>辅助教材【</w:t>
      </w:r>
      <w:r>
        <w:rPr>
          <w:rFonts w:ascii="宋体" w:hAnsi="宋体" w:hint="eastAsia"/>
          <w:sz w:val="20"/>
          <w:szCs w:val="20"/>
        </w:rPr>
        <w:t xml:space="preserve">《国际商务谈判：理论案例与实践》，白远，中国人民大学出版社，2002 </w:t>
      </w:r>
      <w:r>
        <w:rPr>
          <w:rFonts w:hint="eastAsia"/>
          <w:color w:val="000000"/>
          <w:sz w:val="20"/>
          <w:szCs w:val="20"/>
        </w:rPr>
        <w:t xml:space="preserve"> </w:t>
      </w:r>
      <w:r>
        <w:rPr>
          <w:color w:val="000000"/>
          <w:sz w:val="20"/>
          <w:szCs w:val="20"/>
        </w:rPr>
        <w:t>】</w:t>
      </w:r>
    </w:p>
    <w:p w:rsidR="00A0164F" w:rsidRDefault="00F819F4">
      <w:pPr>
        <w:snapToGrid w:val="0"/>
        <w:spacing w:line="288" w:lineRule="auto"/>
        <w:ind w:left="718"/>
        <w:rPr>
          <w:color w:val="000000"/>
          <w:szCs w:val="21"/>
        </w:rPr>
      </w:pPr>
      <w:r>
        <w:rPr>
          <w:color w:val="000000"/>
          <w:sz w:val="20"/>
          <w:szCs w:val="20"/>
        </w:rPr>
        <w:t>参考教材【</w:t>
      </w:r>
      <w:r>
        <w:rPr>
          <w:rFonts w:ascii="宋体" w:hAnsi="宋体" w:hint="eastAsia"/>
          <w:sz w:val="20"/>
          <w:szCs w:val="20"/>
        </w:rPr>
        <w:t xml:space="preserve"> </w:t>
      </w:r>
      <w:r>
        <w:rPr>
          <w:color w:val="000000"/>
          <w:sz w:val="20"/>
          <w:szCs w:val="20"/>
        </w:rPr>
        <w:t>】</w:t>
      </w:r>
    </w:p>
    <w:p w:rsidR="00A0164F" w:rsidRDefault="00F819F4">
      <w:pPr>
        <w:snapToGrid w:val="0"/>
        <w:spacing w:line="288" w:lineRule="auto"/>
        <w:ind w:firstLineChars="196" w:firstLine="394"/>
        <w:rPr>
          <w:b/>
          <w:bCs/>
          <w:color w:val="000000"/>
          <w:sz w:val="20"/>
          <w:szCs w:val="20"/>
        </w:rPr>
      </w:pPr>
      <w:r w:rsidRPr="00E93321">
        <w:rPr>
          <w:rFonts w:hint="eastAsia"/>
          <w:b/>
          <w:bCs/>
          <w:color w:val="000000"/>
          <w:sz w:val="20"/>
          <w:szCs w:val="20"/>
        </w:rPr>
        <w:t>课程网站网址：</w:t>
      </w:r>
      <w:hyperlink r:id="rId8" w:history="1">
        <w:r>
          <w:rPr>
            <w:rStyle w:val="a7"/>
            <w:b/>
            <w:bCs/>
            <w:sz w:val="20"/>
            <w:szCs w:val="20"/>
          </w:rPr>
          <w:t>http://www.gench.edu.cn/</w:t>
        </w:r>
      </w:hyperlink>
    </w:p>
    <w:p w:rsidR="00A0164F" w:rsidRDefault="00F819F4">
      <w:pPr>
        <w:adjustRightInd w:val="0"/>
        <w:snapToGrid w:val="0"/>
        <w:spacing w:line="288" w:lineRule="auto"/>
        <w:ind w:firstLineChars="200" w:firstLine="402"/>
        <w:rPr>
          <w:color w:val="000000"/>
          <w:sz w:val="20"/>
          <w:szCs w:val="20"/>
        </w:rPr>
      </w:pPr>
      <w:r>
        <w:rPr>
          <w:b/>
          <w:bCs/>
          <w:color w:val="000000"/>
          <w:sz w:val="20"/>
          <w:szCs w:val="20"/>
        </w:rPr>
        <w:t>先修课程：</w:t>
      </w:r>
      <w:r>
        <w:rPr>
          <w:color w:val="000000"/>
          <w:sz w:val="20"/>
          <w:szCs w:val="20"/>
        </w:rPr>
        <w:t>【</w:t>
      </w:r>
      <w:r>
        <w:rPr>
          <w:rFonts w:hAnsi="宋体"/>
          <w:sz w:val="20"/>
          <w:szCs w:val="20"/>
        </w:rPr>
        <w:t>基础英语</w:t>
      </w:r>
      <w:r>
        <w:rPr>
          <w:rFonts w:hAnsi="宋体" w:hint="eastAsia"/>
          <w:sz w:val="20"/>
          <w:szCs w:val="20"/>
        </w:rPr>
        <w:t xml:space="preserve">, b0421401-4, </w:t>
      </w:r>
      <w:r>
        <w:rPr>
          <w:sz w:val="20"/>
          <w:szCs w:val="20"/>
        </w:rPr>
        <w:t>24</w:t>
      </w:r>
      <w:r>
        <w:rPr>
          <w:rFonts w:hAnsi="宋体"/>
          <w:sz w:val="20"/>
          <w:szCs w:val="20"/>
        </w:rPr>
        <w:t>学分</w:t>
      </w:r>
      <w:r>
        <w:rPr>
          <w:rFonts w:hAnsi="宋体" w:hint="eastAsia"/>
          <w:sz w:val="20"/>
          <w:szCs w:val="20"/>
        </w:rPr>
        <w:t>；国际贸易实务，</w:t>
      </w:r>
      <w:r>
        <w:rPr>
          <w:rFonts w:hint="eastAsia"/>
          <w:sz w:val="20"/>
          <w:szCs w:val="20"/>
        </w:rPr>
        <w:t>2060057</w:t>
      </w:r>
      <w:r>
        <w:rPr>
          <w:rFonts w:hint="eastAsia"/>
          <w:sz w:val="20"/>
          <w:szCs w:val="20"/>
        </w:rPr>
        <w:t>，</w:t>
      </w:r>
      <w:r>
        <w:rPr>
          <w:rFonts w:hint="eastAsia"/>
          <w:sz w:val="20"/>
          <w:szCs w:val="20"/>
        </w:rPr>
        <w:t>3</w:t>
      </w:r>
      <w:r>
        <w:rPr>
          <w:rFonts w:hAnsi="宋体"/>
          <w:sz w:val="20"/>
          <w:szCs w:val="20"/>
        </w:rPr>
        <w:t>学分</w:t>
      </w:r>
      <w:r>
        <w:rPr>
          <w:color w:val="000000"/>
          <w:sz w:val="20"/>
          <w:szCs w:val="20"/>
        </w:rPr>
        <w:t>】</w:t>
      </w:r>
    </w:p>
    <w:p w:rsidR="00A0164F" w:rsidRDefault="00A0164F">
      <w:pPr>
        <w:adjustRightInd w:val="0"/>
        <w:snapToGrid w:val="0"/>
        <w:spacing w:line="288" w:lineRule="auto"/>
        <w:ind w:firstLineChars="200" w:firstLine="400"/>
        <w:rPr>
          <w:color w:val="000000"/>
          <w:sz w:val="20"/>
          <w:szCs w:val="20"/>
        </w:rPr>
      </w:pPr>
    </w:p>
    <w:p w:rsidR="00A0164F" w:rsidRDefault="00F819F4" w:rsidP="00E93321">
      <w:pPr>
        <w:tabs>
          <w:tab w:val="left" w:pos="3288"/>
        </w:tabs>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A0164F" w:rsidRDefault="00F819F4">
      <w:pPr>
        <w:ind w:leftChars="242" w:left="508" w:firstLineChars="200" w:firstLine="400"/>
        <w:rPr>
          <w:sz w:val="20"/>
          <w:szCs w:val="20"/>
        </w:rPr>
      </w:pPr>
      <w:r>
        <w:rPr>
          <w:rFonts w:hAnsi="宋体"/>
          <w:sz w:val="20"/>
          <w:szCs w:val="20"/>
        </w:rPr>
        <w:t>该课程主要涉及的内容是今后商务环境中一些</w:t>
      </w:r>
      <w:r>
        <w:rPr>
          <w:rFonts w:hAnsi="宋体" w:hint="eastAsia"/>
          <w:sz w:val="20"/>
          <w:szCs w:val="20"/>
        </w:rPr>
        <w:t>常见</w:t>
      </w:r>
      <w:r>
        <w:rPr>
          <w:rFonts w:hAnsi="宋体"/>
          <w:sz w:val="20"/>
          <w:szCs w:val="20"/>
        </w:rPr>
        <w:t>的</w:t>
      </w:r>
      <w:r>
        <w:rPr>
          <w:rFonts w:hAnsi="宋体" w:hint="eastAsia"/>
          <w:sz w:val="20"/>
          <w:szCs w:val="20"/>
        </w:rPr>
        <w:t>商务谈判</w:t>
      </w:r>
      <w:r>
        <w:rPr>
          <w:rFonts w:hAnsi="宋体"/>
          <w:sz w:val="20"/>
          <w:szCs w:val="20"/>
        </w:rPr>
        <w:t>实例</w:t>
      </w:r>
      <w:r>
        <w:rPr>
          <w:rFonts w:hAnsi="宋体" w:hint="eastAsia"/>
          <w:sz w:val="20"/>
          <w:szCs w:val="20"/>
        </w:rPr>
        <w:t>、基本</w:t>
      </w:r>
      <w:r>
        <w:rPr>
          <w:rFonts w:hAnsi="宋体"/>
          <w:sz w:val="20"/>
          <w:szCs w:val="20"/>
        </w:rPr>
        <w:t>理论</w:t>
      </w:r>
      <w:r>
        <w:rPr>
          <w:rFonts w:hAnsi="宋体" w:hint="eastAsia"/>
          <w:sz w:val="20"/>
          <w:szCs w:val="20"/>
        </w:rPr>
        <w:t>和基本技巧</w:t>
      </w:r>
      <w:r>
        <w:rPr>
          <w:rFonts w:hAnsi="宋体"/>
          <w:sz w:val="20"/>
          <w:szCs w:val="20"/>
        </w:rPr>
        <w:t>，与学生的</w:t>
      </w:r>
      <w:r>
        <w:rPr>
          <w:rFonts w:hAnsi="宋体" w:hint="eastAsia"/>
          <w:sz w:val="20"/>
          <w:szCs w:val="20"/>
        </w:rPr>
        <w:t>将来的</w:t>
      </w:r>
      <w:r>
        <w:rPr>
          <w:rFonts w:hAnsi="宋体"/>
          <w:sz w:val="20"/>
          <w:szCs w:val="20"/>
        </w:rPr>
        <w:t>工作有着密切的关系</w:t>
      </w:r>
      <w:r>
        <w:rPr>
          <w:rFonts w:hAnsi="宋体" w:hint="eastAsia"/>
          <w:sz w:val="20"/>
          <w:szCs w:val="20"/>
        </w:rPr>
        <w:t>，对学生将来在商务环境中进行商务策划、商务沟通和项目谈判等均具有实际指导意义。</w:t>
      </w:r>
      <w:r>
        <w:rPr>
          <w:rFonts w:hAnsi="宋体"/>
          <w:sz w:val="20"/>
          <w:szCs w:val="20"/>
        </w:rPr>
        <w:t>通过该课程的学习，学生可以初步</w:t>
      </w:r>
      <w:r>
        <w:rPr>
          <w:rFonts w:hAnsi="宋体" w:hint="eastAsia"/>
          <w:sz w:val="20"/>
          <w:szCs w:val="20"/>
        </w:rPr>
        <w:t>掌握商务谈判尤其是国际商务谈判的基本理论、概念和技巧，</w:t>
      </w:r>
      <w:r>
        <w:rPr>
          <w:rFonts w:hAnsi="宋体"/>
          <w:sz w:val="20"/>
          <w:szCs w:val="20"/>
        </w:rPr>
        <w:t>为将来从事</w:t>
      </w:r>
      <w:r>
        <w:rPr>
          <w:rFonts w:hAnsi="宋体" w:hint="eastAsia"/>
          <w:sz w:val="20"/>
          <w:szCs w:val="20"/>
        </w:rPr>
        <w:t>各种类型的商务谈判</w:t>
      </w:r>
      <w:r>
        <w:rPr>
          <w:rFonts w:hAnsi="宋体"/>
          <w:sz w:val="20"/>
          <w:szCs w:val="20"/>
        </w:rPr>
        <w:t>工作打下</w:t>
      </w:r>
      <w:r>
        <w:rPr>
          <w:rFonts w:hAnsi="宋体" w:hint="eastAsia"/>
          <w:sz w:val="20"/>
          <w:szCs w:val="20"/>
        </w:rPr>
        <w:t>良好的</w:t>
      </w:r>
      <w:r>
        <w:rPr>
          <w:rFonts w:hAnsi="宋体"/>
          <w:sz w:val="20"/>
          <w:szCs w:val="20"/>
        </w:rPr>
        <w:t>基础。</w:t>
      </w:r>
    </w:p>
    <w:p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A0164F" w:rsidRDefault="00F819F4">
      <w:pPr>
        <w:ind w:leftChars="242" w:left="508" w:firstLineChars="200" w:firstLine="400"/>
        <w:rPr>
          <w:sz w:val="20"/>
          <w:szCs w:val="20"/>
        </w:rPr>
      </w:pPr>
      <w:r>
        <w:rPr>
          <w:rFonts w:hAnsi="宋体"/>
          <w:sz w:val="20"/>
          <w:szCs w:val="20"/>
        </w:rPr>
        <w:t>该课程主要适合大学</w:t>
      </w:r>
      <w:r>
        <w:rPr>
          <w:rFonts w:hAnsi="宋体" w:hint="eastAsia"/>
          <w:sz w:val="20"/>
          <w:szCs w:val="20"/>
        </w:rPr>
        <w:t>四</w:t>
      </w:r>
      <w:r>
        <w:rPr>
          <w:rFonts w:hAnsi="宋体"/>
          <w:sz w:val="20"/>
          <w:szCs w:val="20"/>
        </w:rPr>
        <w:t>年级的学生，</w:t>
      </w:r>
      <w:r>
        <w:rPr>
          <w:rFonts w:hAnsi="宋体" w:hint="eastAsia"/>
          <w:sz w:val="20"/>
          <w:szCs w:val="20"/>
        </w:rPr>
        <w:t>采用双语教学，</w:t>
      </w:r>
      <w:r>
        <w:rPr>
          <w:rFonts w:hAnsi="宋体"/>
          <w:sz w:val="20"/>
          <w:szCs w:val="20"/>
        </w:rPr>
        <w:t>以</w:t>
      </w:r>
      <w:r>
        <w:rPr>
          <w:rFonts w:hAnsi="宋体" w:hint="eastAsia"/>
          <w:sz w:val="20"/>
          <w:szCs w:val="20"/>
        </w:rPr>
        <w:t>英语</w:t>
      </w:r>
      <w:r>
        <w:rPr>
          <w:rFonts w:hAnsi="宋体"/>
          <w:sz w:val="20"/>
          <w:szCs w:val="20"/>
        </w:rPr>
        <w:t>专业为主，</w:t>
      </w:r>
      <w:r>
        <w:rPr>
          <w:rFonts w:hAnsi="宋体" w:hint="eastAsia"/>
          <w:sz w:val="20"/>
          <w:szCs w:val="20"/>
        </w:rPr>
        <w:t>一般</w:t>
      </w:r>
      <w:r>
        <w:rPr>
          <w:rFonts w:hAnsi="宋体"/>
          <w:sz w:val="20"/>
          <w:szCs w:val="20"/>
        </w:rPr>
        <w:t>要求学生</w:t>
      </w:r>
      <w:r>
        <w:rPr>
          <w:rFonts w:hAnsi="宋体" w:hint="eastAsia"/>
          <w:sz w:val="20"/>
          <w:szCs w:val="20"/>
        </w:rPr>
        <w:t>英语达到</w:t>
      </w:r>
      <w:r>
        <w:rPr>
          <w:rFonts w:hAnsi="宋体"/>
          <w:sz w:val="20"/>
          <w:szCs w:val="20"/>
        </w:rPr>
        <w:t>大学英语四级</w:t>
      </w:r>
      <w:r>
        <w:rPr>
          <w:rFonts w:hAnsi="宋体" w:hint="eastAsia"/>
          <w:sz w:val="20"/>
          <w:szCs w:val="20"/>
        </w:rPr>
        <w:t>水平，并完成</w:t>
      </w:r>
      <w:r>
        <w:rPr>
          <w:rFonts w:hAnsi="宋体"/>
          <w:sz w:val="20"/>
          <w:szCs w:val="20"/>
        </w:rPr>
        <w:t>英语专业《基础英语》课程</w:t>
      </w:r>
      <w:r>
        <w:rPr>
          <w:sz w:val="20"/>
          <w:szCs w:val="20"/>
        </w:rPr>
        <w:t xml:space="preserve"> 1–4</w:t>
      </w:r>
      <w:r>
        <w:rPr>
          <w:rFonts w:hAnsi="宋体"/>
          <w:sz w:val="20"/>
          <w:szCs w:val="20"/>
        </w:rPr>
        <w:t>册</w:t>
      </w:r>
      <w:r>
        <w:rPr>
          <w:rFonts w:hAnsi="宋体" w:hint="eastAsia"/>
          <w:sz w:val="20"/>
          <w:szCs w:val="20"/>
        </w:rPr>
        <w:t>的学习。</w:t>
      </w:r>
    </w:p>
    <w:p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课程与课程与</w:t>
      </w:r>
      <w:r w:rsidRPr="00E93321">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A0164F">
        <w:tc>
          <w:tcPr>
            <w:tcW w:w="6803" w:type="dxa"/>
          </w:tcPr>
          <w:p w:rsidR="00A0164F" w:rsidRDefault="00F819F4">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A0164F" w:rsidRDefault="00F819F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0164F">
        <w:tc>
          <w:tcPr>
            <w:tcW w:w="6803" w:type="dxa"/>
          </w:tcPr>
          <w:p w:rsidR="00A0164F" w:rsidRDefault="00F819F4">
            <w:r>
              <w:rPr>
                <w:rFonts w:hint="eastAsia"/>
              </w:rPr>
              <w:t>LO11</w:t>
            </w:r>
            <w:r>
              <w:rPr>
                <w:rFonts w:hint="eastAsia"/>
              </w:rPr>
              <w:t>：理解他人的观点，尊重他人的价值观，能在不同场合用书面或口头形式进行有效沟通。</w:t>
            </w:r>
          </w:p>
        </w:tc>
        <w:tc>
          <w:tcPr>
            <w:tcW w:w="727" w:type="dxa"/>
            <w:vAlign w:val="center"/>
          </w:tcPr>
          <w:p w:rsidR="00A0164F" w:rsidRDefault="00F819F4">
            <w:pPr>
              <w:jc w:val="center"/>
              <w:rPr>
                <w:rFonts w:ascii="仿宋" w:eastAsia="仿宋" w:hAnsi="仿宋" w:cs="宋体"/>
                <w:color w:val="000000"/>
                <w:kern w:val="0"/>
                <w:sz w:val="24"/>
                <w:szCs w:val="20"/>
              </w:rPr>
            </w:pPr>
            <w:r>
              <w:rPr>
                <w:color w:val="000000"/>
                <w:kern w:val="0"/>
                <w:sz w:val="20"/>
                <w:szCs w:val="20"/>
              </w:rPr>
              <w:sym w:font="Wingdings 2" w:char="F098"/>
            </w:r>
          </w:p>
        </w:tc>
      </w:tr>
      <w:tr w:rsidR="00A0164F">
        <w:tc>
          <w:tcPr>
            <w:tcW w:w="6803" w:type="dxa"/>
          </w:tcPr>
          <w:p w:rsidR="00A0164F" w:rsidRDefault="00F819F4">
            <w:r>
              <w:rPr>
                <w:rFonts w:hint="eastAsia"/>
              </w:rPr>
              <w:t>LO21</w:t>
            </w:r>
            <w:r>
              <w:rPr>
                <w:rFonts w:hint="eastAsia"/>
              </w:rPr>
              <w:t>：学生能根据环境需要确定自己的学习目标，并主动地通过搜集信息、分析信息、讨论、实践、质疑、创造等方法来实现学习目标。</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r w:rsidR="00A0164F">
        <w:tc>
          <w:tcPr>
            <w:tcW w:w="6803" w:type="dxa"/>
          </w:tcPr>
          <w:p w:rsidR="00A0164F" w:rsidRDefault="00F819F4">
            <w:r>
              <w:rPr>
                <w:rFonts w:hint="eastAsia"/>
              </w:rPr>
              <w:t xml:space="preserve">LO31: </w:t>
            </w:r>
            <w:r>
              <w:rPr>
                <w:rFonts w:hint="eastAsia"/>
              </w:rPr>
              <w:t>掌握扎实的英语语言基础知识，培养扎实的语言基本功和听、说、读、写、译等语言应用能力。</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r w:rsidR="00A0164F">
        <w:tc>
          <w:tcPr>
            <w:tcW w:w="6803" w:type="dxa"/>
          </w:tcPr>
          <w:p w:rsidR="00A0164F" w:rsidRDefault="00F819F4">
            <w:r>
              <w:rPr>
                <w:rFonts w:hint="eastAsia"/>
              </w:rPr>
              <w:t xml:space="preserve">LO32: </w:t>
            </w:r>
            <w:r>
              <w:rPr>
                <w:rFonts w:hint="eastAsia"/>
              </w:rPr>
              <w:t>掌握英语语言学、文学等相关知识，具备文学欣赏与文本分析能力。</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r w:rsidR="00A0164F">
        <w:tc>
          <w:tcPr>
            <w:tcW w:w="6803" w:type="dxa"/>
          </w:tcPr>
          <w:p w:rsidR="00A0164F" w:rsidRDefault="00F819F4">
            <w:r>
              <w:rPr>
                <w:rFonts w:hint="eastAsia"/>
              </w:rPr>
              <w:t>LO33</w:t>
            </w:r>
            <w:r>
              <w:rPr>
                <w:rFonts w:hint="eastAsia"/>
              </w:rPr>
              <w:t>：了解中西文化差异和跨文化的理论知识，具备较强的跨文化沟通能力。</w:t>
            </w:r>
          </w:p>
        </w:tc>
        <w:tc>
          <w:tcPr>
            <w:tcW w:w="727" w:type="dxa"/>
            <w:vAlign w:val="center"/>
          </w:tcPr>
          <w:p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tc>
          <w:tcPr>
            <w:tcW w:w="6803" w:type="dxa"/>
          </w:tcPr>
          <w:p w:rsidR="00A0164F" w:rsidRDefault="00F819F4">
            <w:r>
              <w:rPr>
                <w:rFonts w:hint="eastAsia"/>
              </w:rPr>
              <w:t>LO34</w:t>
            </w:r>
            <w:r>
              <w:rPr>
                <w:rFonts w:hint="eastAsia"/>
              </w:rPr>
              <w:t>：掌握商务实践知识，具有较强的外贸实务操作能力。</w:t>
            </w:r>
          </w:p>
        </w:tc>
        <w:tc>
          <w:tcPr>
            <w:tcW w:w="727" w:type="dxa"/>
            <w:vAlign w:val="center"/>
          </w:tcPr>
          <w:p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tc>
          <w:tcPr>
            <w:tcW w:w="6803" w:type="dxa"/>
          </w:tcPr>
          <w:p w:rsidR="00A0164F" w:rsidRDefault="00F819F4">
            <w:r>
              <w:rPr>
                <w:rFonts w:hint="eastAsia"/>
              </w:rPr>
              <w:t>LO41</w:t>
            </w:r>
            <w:r>
              <w:rPr>
                <w:rFonts w:hint="eastAsia"/>
              </w:rPr>
              <w:t>：遵守纪律、守信守责；具有耐挫折、抗压力的能力。</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r w:rsidR="00A0164F">
        <w:tc>
          <w:tcPr>
            <w:tcW w:w="6803" w:type="dxa"/>
          </w:tcPr>
          <w:p w:rsidR="00A0164F" w:rsidRDefault="00F819F4">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r w:rsidR="00A0164F">
        <w:tc>
          <w:tcPr>
            <w:tcW w:w="6803" w:type="dxa"/>
          </w:tcPr>
          <w:p w:rsidR="00A0164F" w:rsidRDefault="00F819F4">
            <w:r>
              <w:rPr>
                <w:rFonts w:hint="eastAsia"/>
              </w:rPr>
              <w:t>LO61</w:t>
            </w:r>
            <w:r>
              <w:rPr>
                <w:rFonts w:hint="eastAsia"/>
              </w:rPr>
              <w:t>：具备一定的信息素养，并能在工作中应用信息技术解决问题。</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r w:rsidR="00A0164F">
        <w:tc>
          <w:tcPr>
            <w:tcW w:w="6803" w:type="dxa"/>
          </w:tcPr>
          <w:p w:rsidR="00A0164F" w:rsidRDefault="00F819F4">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trPr>
          <w:trHeight w:val="363"/>
        </w:trPr>
        <w:tc>
          <w:tcPr>
            <w:tcW w:w="6803" w:type="dxa"/>
          </w:tcPr>
          <w:p w:rsidR="00A0164F" w:rsidRDefault="00F819F4">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rsidR="00A0164F" w:rsidRDefault="00A0164F">
            <w:pPr>
              <w:widowControl/>
              <w:jc w:val="center"/>
              <w:rPr>
                <w:rFonts w:ascii="仿宋" w:eastAsia="仿宋" w:hAnsi="仿宋" w:cs="宋体"/>
                <w:color w:val="000000"/>
                <w:kern w:val="0"/>
                <w:sz w:val="24"/>
                <w:szCs w:val="20"/>
              </w:rPr>
            </w:pPr>
          </w:p>
        </w:tc>
      </w:tr>
    </w:tbl>
    <w:p w:rsidR="00A0164F" w:rsidRDefault="00F819F4">
      <w:pPr>
        <w:ind w:firstLineChars="200" w:firstLine="420"/>
      </w:pPr>
      <w:r>
        <w:rPr>
          <w:rFonts w:hint="eastAsia"/>
        </w:rPr>
        <w:t>备注：</w:t>
      </w:r>
      <w:r>
        <w:rPr>
          <w:rFonts w:hint="eastAsia"/>
        </w:rPr>
        <w:t>LO=</w:t>
      </w:r>
      <w:r>
        <w:t>learning outcomes</w:t>
      </w:r>
      <w:r>
        <w:rPr>
          <w:rFonts w:hint="eastAsia"/>
        </w:rPr>
        <w:t>（学习成果）</w:t>
      </w:r>
    </w:p>
    <w:p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sidRPr="00E93321">
        <w:rPr>
          <w:rFonts w:ascii="黑体" w:eastAsia="黑体" w:hAnsi="宋体"/>
          <w:sz w:val="24"/>
        </w:rPr>
        <w:t>课程</w:t>
      </w:r>
      <w:r w:rsidRPr="00E93321">
        <w:rPr>
          <w:rFonts w:ascii="黑体" w:eastAsia="黑体" w:hAnsi="宋体" w:hint="eastAsia"/>
          <w:sz w:val="24"/>
        </w:rPr>
        <w:t>目标/课程预期学习成果</w:t>
      </w:r>
      <w:r w:rsidRPr="00E93321">
        <w:rPr>
          <w:rFonts w:ascii="黑体" w:eastAsia="黑体" w:hAnsi="宋体"/>
          <w:sz w:val="24"/>
        </w:rPr>
        <w:t>（</w:t>
      </w:r>
      <w:r w:rsidRPr="00E93321">
        <w:rPr>
          <w:rFonts w:ascii="黑体" w:eastAsia="黑体" w:hAnsi="宋体" w:hint="eastAsia"/>
          <w:sz w:val="24"/>
        </w:rPr>
        <w:t>预期学习成果</w:t>
      </w:r>
      <w:r w:rsidRPr="00E93321">
        <w:rPr>
          <w:rFonts w:ascii="黑体" w:eastAsia="黑体" w:hAnsi="宋体"/>
          <w:sz w:val="24"/>
        </w:rPr>
        <w:t>要可测量/能够证明）</w:t>
      </w:r>
    </w:p>
    <w:p w:rsidR="00A0164F" w:rsidRDefault="00A0164F">
      <w:pPr>
        <w:snapToGrid w:val="0"/>
        <w:spacing w:line="288" w:lineRule="auto"/>
        <w:ind w:firstLineChars="200" w:firstLine="400"/>
        <w:rPr>
          <w:sz w:val="20"/>
          <w:szCs w:val="20"/>
        </w:rPr>
      </w:pPr>
    </w:p>
    <w:tbl>
      <w:tblPr>
        <w:tblpPr w:leftFromText="180" w:rightFromText="180" w:vertAnchor="text" w:horzAnchor="page" w:tblpX="2163"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75"/>
        <w:gridCol w:w="2470"/>
        <w:gridCol w:w="2199"/>
        <w:gridCol w:w="1385"/>
      </w:tblGrid>
      <w:tr w:rsidR="00A0164F">
        <w:tc>
          <w:tcPr>
            <w:tcW w:w="534" w:type="dxa"/>
            <w:shd w:val="clear" w:color="auto" w:fill="auto"/>
          </w:tcPr>
          <w:p w:rsidR="00A0164F" w:rsidRDefault="00F819F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A0164F" w:rsidRDefault="00F819F4">
            <w:pPr>
              <w:snapToGrid w:val="0"/>
              <w:spacing w:line="288" w:lineRule="auto"/>
              <w:jc w:val="center"/>
              <w:rPr>
                <w:b/>
                <w:color w:val="000000"/>
                <w:sz w:val="20"/>
                <w:szCs w:val="20"/>
              </w:rPr>
            </w:pPr>
            <w:r>
              <w:rPr>
                <w:rFonts w:hint="eastAsia"/>
                <w:b/>
                <w:color w:val="000000"/>
                <w:sz w:val="20"/>
                <w:szCs w:val="20"/>
              </w:rPr>
              <w:t>课程预期</w:t>
            </w:r>
          </w:p>
          <w:p w:rsidR="00A0164F" w:rsidRDefault="00F819F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A0164F" w:rsidRDefault="00F819F4">
            <w:pPr>
              <w:snapToGrid w:val="0"/>
              <w:spacing w:line="288" w:lineRule="auto"/>
              <w:jc w:val="center"/>
              <w:rPr>
                <w:b/>
                <w:color w:val="000000"/>
                <w:sz w:val="20"/>
                <w:szCs w:val="20"/>
                <w:highlight w:val="yellow"/>
              </w:rPr>
            </w:pPr>
            <w:r>
              <w:rPr>
                <w:rFonts w:hint="eastAsia"/>
                <w:b/>
                <w:color w:val="000000"/>
                <w:sz w:val="20"/>
                <w:szCs w:val="20"/>
              </w:rPr>
              <w:t>课程目标</w:t>
            </w:r>
          </w:p>
          <w:p w:rsidR="00A0164F" w:rsidRDefault="00F819F4">
            <w:pPr>
              <w:snapToGrid w:val="0"/>
              <w:spacing w:line="288" w:lineRule="auto"/>
              <w:jc w:val="center"/>
              <w:rPr>
                <w:b/>
                <w:color w:val="000000"/>
                <w:sz w:val="20"/>
                <w:szCs w:val="20"/>
              </w:rPr>
            </w:pPr>
            <w:r w:rsidRPr="00E93321">
              <w:rPr>
                <w:rFonts w:hint="eastAsia"/>
                <w:b/>
                <w:color w:val="000000"/>
                <w:sz w:val="20"/>
                <w:szCs w:val="20"/>
              </w:rPr>
              <w:t>（细化的预期学习成果</w:t>
            </w:r>
            <w:r>
              <w:rPr>
                <w:rFonts w:hint="eastAsia"/>
                <w:b/>
                <w:color w:val="000000"/>
                <w:sz w:val="20"/>
                <w:szCs w:val="20"/>
              </w:rPr>
              <w:t>）</w:t>
            </w:r>
          </w:p>
        </w:tc>
        <w:tc>
          <w:tcPr>
            <w:tcW w:w="2199" w:type="dxa"/>
            <w:shd w:val="clear" w:color="auto" w:fill="auto"/>
            <w:vAlign w:val="center"/>
          </w:tcPr>
          <w:p w:rsidR="00A0164F" w:rsidRDefault="00F819F4">
            <w:pPr>
              <w:snapToGrid w:val="0"/>
              <w:spacing w:line="288" w:lineRule="auto"/>
              <w:jc w:val="center"/>
              <w:rPr>
                <w:b/>
                <w:color w:val="000000"/>
                <w:sz w:val="20"/>
                <w:szCs w:val="20"/>
              </w:rPr>
            </w:pPr>
            <w:r>
              <w:rPr>
                <w:rFonts w:hint="eastAsia"/>
                <w:b/>
                <w:color w:val="000000"/>
                <w:sz w:val="20"/>
                <w:szCs w:val="20"/>
              </w:rPr>
              <w:t>教与学方式</w:t>
            </w:r>
          </w:p>
        </w:tc>
        <w:tc>
          <w:tcPr>
            <w:tcW w:w="1385" w:type="dxa"/>
            <w:shd w:val="clear" w:color="auto" w:fill="auto"/>
            <w:vAlign w:val="center"/>
          </w:tcPr>
          <w:p w:rsidR="00A0164F" w:rsidRDefault="00F819F4">
            <w:pPr>
              <w:snapToGrid w:val="0"/>
              <w:spacing w:line="288" w:lineRule="auto"/>
              <w:jc w:val="center"/>
              <w:rPr>
                <w:b/>
                <w:color w:val="000000"/>
                <w:sz w:val="20"/>
                <w:szCs w:val="20"/>
              </w:rPr>
            </w:pPr>
            <w:r>
              <w:rPr>
                <w:rFonts w:hint="eastAsia"/>
                <w:b/>
                <w:color w:val="000000"/>
                <w:sz w:val="20"/>
                <w:szCs w:val="20"/>
              </w:rPr>
              <w:t>评价方式</w:t>
            </w:r>
          </w:p>
        </w:tc>
      </w:tr>
      <w:tr w:rsidR="00A0164F">
        <w:tc>
          <w:tcPr>
            <w:tcW w:w="534" w:type="dxa"/>
            <w:shd w:val="clear" w:color="auto" w:fill="auto"/>
          </w:tcPr>
          <w:p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75" w:type="dxa"/>
            <w:shd w:val="clear" w:color="auto" w:fill="auto"/>
            <w:vAlign w:val="center"/>
          </w:tcPr>
          <w:p w:rsidR="00A0164F" w:rsidRDefault="00F819F4">
            <w:pPr>
              <w:rPr>
                <w:color w:val="000000"/>
                <w:sz w:val="20"/>
                <w:szCs w:val="20"/>
              </w:rPr>
            </w:pPr>
            <w:r>
              <w:rPr>
                <w:rFonts w:hint="eastAsia"/>
              </w:rPr>
              <w:t>LO11</w:t>
            </w:r>
          </w:p>
        </w:tc>
        <w:tc>
          <w:tcPr>
            <w:tcW w:w="2470" w:type="dxa"/>
            <w:shd w:val="clear" w:color="auto" w:fill="auto"/>
          </w:tcPr>
          <w:p w:rsidR="00A0164F" w:rsidRDefault="00F819F4">
            <w:pPr>
              <w:rPr>
                <w:color w:val="000000"/>
                <w:sz w:val="20"/>
                <w:szCs w:val="20"/>
              </w:rPr>
            </w:pPr>
            <w:r>
              <w:rPr>
                <w:rFonts w:hint="eastAsia"/>
              </w:rPr>
              <w:t>理解他人的观点，尊重他人的价值观，能在不同场合用书面或口头形式进行有效沟通。</w:t>
            </w:r>
          </w:p>
        </w:tc>
        <w:tc>
          <w:tcPr>
            <w:tcW w:w="2199" w:type="dxa"/>
            <w:shd w:val="clear" w:color="auto" w:fill="auto"/>
          </w:tcPr>
          <w:p w:rsidR="00A0164F" w:rsidRDefault="00F819F4">
            <w:pPr>
              <w:snapToGrid w:val="0"/>
              <w:spacing w:line="288" w:lineRule="auto"/>
              <w:rPr>
                <w:rFonts w:ascii="仿宋" w:eastAsia="仿宋" w:hAnsi="仿宋"/>
                <w:sz w:val="20"/>
                <w:szCs w:val="20"/>
              </w:rPr>
            </w:pPr>
            <w:r>
              <w:rPr>
                <w:rFonts w:ascii="仿宋" w:eastAsia="仿宋" w:hAnsi="仿宋" w:hint="eastAsia"/>
                <w:sz w:val="20"/>
                <w:szCs w:val="20"/>
              </w:rPr>
              <w:t>教师课堂介绍，师生互动</w:t>
            </w:r>
          </w:p>
        </w:tc>
        <w:tc>
          <w:tcPr>
            <w:tcW w:w="1385" w:type="dxa"/>
            <w:shd w:val="clear" w:color="auto" w:fill="auto"/>
          </w:tcPr>
          <w:p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r w:rsidR="00A0164F">
        <w:tc>
          <w:tcPr>
            <w:tcW w:w="534" w:type="dxa"/>
            <w:shd w:val="clear" w:color="auto" w:fill="auto"/>
          </w:tcPr>
          <w:p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75" w:type="dxa"/>
            <w:shd w:val="clear" w:color="auto" w:fill="auto"/>
            <w:vAlign w:val="center"/>
          </w:tcPr>
          <w:p w:rsidR="00A0164F" w:rsidRDefault="00F819F4">
            <w:pPr>
              <w:rPr>
                <w:rFonts w:ascii="宋体" w:hAnsi="宋体" w:cs="宋体"/>
                <w:color w:val="000000"/>
                <w:sz w:val="20"/>
                <w:szCs w:val="20"/>
              </w:rPr>
            </w:pPr>
            <w:r>
              <w:rPr>
                <w:rFonts w:hint="eastAsia"/>
                <w:color w:val="000000"/>
                <w:sz w:val="20"/>
                <w:szCs w:val="20"/>
              </w:rPr>
              <w:t>LO33</w:t>
            </w:r>
          </w:p>
          <w:p w:rsidR="00A0164F" w:rsidRDefault="00A0164F">
            <w:pPr>
              <w:rPr>
                <w:rFonts w:ascii="仿宋" w:eastAsia="仿宋" w:hAnsi="仿宋" w:cs="宋体"/>
                <w:color w:val="000000"/>
                <w:kern w:val="0"/>
                <w:sz w:val="24"/>
              </w:rPr>
            </w:pPr>
          </w:p>
        </w:tc>
        <w:tc>
          <w:tcPr>
            <w:tcW w:w="2470" w:type="dxa"/>
            <w:shd w:val="clear" w:color="auto" w:fill="auto"/>
          </w:tcPr>
          <w:p w:rsidR="00A0164F" w:rsidRDefault="00F819F4">
            <w:pPr>
              <w:rPr>
                <w:rFonts w:ascii="宋体" w:hAnsi="宋体" w:cs="宋体"/>
                <w:color w:val="000000"/>
                <w:sz w:val="20"/>
                <w:szCs w:val="20"/>
              </w:rPr>
            </w:pPr>
            <w:r>
              <w:rPr>
                <w:rFonts w:hint="eastAsia"/>
                <w:color w:val="000000"/>
                <w:sz w:val="20"/>
                <w:szCs w:val="20"/>
              </w:rPr>
              <w:t>掌握国际商务知识，分析相关商务案例。了解商务沟通的基本理论。</w:t>
            </w:r>
          </w:p>
          <w:p w:rsidR="00A0164F" w:rsidRDefault="00A0164F">
            <w:pPr>
              <w:rPr>
                <w:rFonts w:ascii="仿宋" w:eastAsia="仿宋" w:hAnsi="仿宋" w:cs="宋体"/>
                <w:color w:val="000000"/>
                <w:kern w:val="0"/>
                <w:sz w:val="24"/>
              </w:rPr>
            </w:pPr>
          </w:p>
        </w:tc>
        <w:tc>
          <w:tcPr>
            <w:tcW w:w="2199" w:type="dxa"/>
            <w:shd w:val="clear" w:color="auto" w:fill="auto"/>
          </w:tcPr>
          <w:p w:rsidR="00A0164F" w:rsidRDefault="00F819F4">
            <w:pPr>
              <w:snapToGrid w:val="0"/>
              <w:spacing w:line="288" w:lineRule="auto"/>
              <w:rPr>
                <w:rFonts w:ascii="仿宋" w:eastAsia="仿宋" w:hAnsi="仿宋"/>
                <w:sz w:val="20"/>
                <w:szCs w:val="20"/>
              </w:rPr>
            </w:pPr>
            <w:r>
              <w:rPr>
                <w:rFonts w:ascii="仿宋" w:eastAsia="仿宋" w:hAnsi="仿宋" w:hint="eastAsia"/>
                <w:sz w:val="20"/>
                <w:szCs w:val="20"/>
              </w:rPr>
              <w:t>教师课堂介绍，学生听讲，师生互动</w:t>
            </w:r>
          </w:p>
        </w:tc>
        <w:tc>
          <w:tcPr>
            <w:tcW w:w="1385" w:type="dxa"/>
            <w:shd w:val="clear" w:color="auto" w:fill="auto"/>
          </w:tcPr>
          <w:p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r w:rsidR="00A0164F">
        <w:tc>
          <w:tcPr>
            <w:tcW w:w="534" w:type="dxa"/>
            <w:shd w:val="clear" w:color="auto" w:fill="auto"/>
          </w:tcPr>
          <w:p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rsidR="00A0164F" w:rsidRDefault="00F819F4">
            <w:pPr>
              <w:rPr>
                <w:rFonts w:ascii="仿宋" w:eastAsia="仿宋" w:hAnsi="仿宋" w:cs="宋体"/>
                <w:color w:val="000000"/>
                <w:kern w:val="0"/>
                <w:sz w:val="24"/>
              </w:rPr>
            </w:pPr>
            <w:r>
              <w:rPr>
                <w:rFonts w:hint="eastAsia"/>
                <w:color w:val="000000"/>
                <w:sz w:val="20"/>
                <w:szCs w:val="20"/>
              </w:rPr>
              <w:t>LO34</w:t>
            </w:r>
          </w:p>
        </w:tc>
        <w:tc>
          <w:tcPr>
            <w:tcW w:w="2470" w:type="dxa"/>
            <w:shd w:val="clear" w:color="auto" w:fill="auto"/>
          </w:tcPr>
          <w:p w:rsidR="00A0164F" w:rsidRDefault="00F819F4">
            <w:pPr>
              <w:rPr>
                <w:rFonts w:ascii="仿宋" w:eastAsia="仿宋" w:hAnsi="仿宋" w:cs="宋体"/>
                <w:color w:val="000000"/>
                <w:kern w:val="0"/>
                <w:sz w:val="24"/>
              </w:rPr>
            </w:pPr>
            <w:r>
              <w:rPr>
                <w:rFonts w:hint="eastAsia"/>
                <w:color w:val="000000"/>
                <w:sz w:val="20"/>
                <w:szCs w:val="20"/>
              </w:rPr>
              <w:t>运用商务英语技能，模拟或实际参加企业实践活动，进行商务沟通实践。</w:t>
            </w:r>
          </w:p>
        </w:tc>
        <w:tc>
          <w:tcPr>
            <w:tcW w:w="2199" w:type="dxa"/>
            <w:shd w:val="clear" w:color="auto" w:fill="auto"/>
          </w:tcPr>
          <w:p w:rsidR="00A0164F" w:rsidRDefault="00F819F4">
            <w:pPr>
              <w:snapToGrid w:val="0"/>
              <w:spacing w:line="288" w:lineRule="auto"/>
              <w:jc w:val="center"/>
              <w:rPr>
                <w:rFonts w:ascii="仿宋" w:eastAsia="仿宋" w:hAnsi="仿宋"/>
                <w:sz w:val="20"/>
                <w:szCs w:val="20"/>
              </w:rPr>
            </w:pPr>
            <w:r>
              <w:rPr>
                <w:rFonts w:ascii="仿宋" w:eastAsia="仿宋" w:hAnsi="仿宋" w:hint="eastAsia"/>
                <w:sz w:val="20"/>
                <w:szCs w:val="20"/>
              </w:rPr>
              <w:t>教师介绍沟通谈判项目，学生扮演不同角色进行沟通实践。</w:t>
            </w:r>
          </w:p>
        </w:tc>
        <w:tc>
          <w:tcPr>
            <w:tcW w:w="1385" w:type="dxa"/>
            <w:shd w:val="clear" w:color="auto" w:fill="auto"/>
          </w:tcPr>
          <w:p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 xml:space="preserve">Presentation, </w:t>
            </w:r>
          </w:p>
        </w:tc>
      </w:tr>
      <w:tr w:rsidR="00A0164F">
        <w:tc>
          <w:tcPr>
            <w:tcW w:w="534" w:type="dxa"/>
            <w:shd w:val="clear" w:color="auto" w:fill="auto"/>
          </w:tcPr>
          <w:p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rsidR="00A0164F" w:rsidRDefault="00F819F4">
            <w:pPr>
              <w:rPr>
                <w:rFonts w:ascii="仿宋" w:eastAsia="仿宋" w:hAnsi="仿宋" w:cs="宋体"/>
                <w:color w:val="000000"/>
                <w:kern w:val="0"/>
                <w:sz w:val="24"/>
              </w:rPr>
            </w:pPr>
            <w:r>
              <w:rPr>
                <w:rFonts w:hint="eastAsia"/>
              </w:rPr>
              <w:t>LO71</w:t>
            </w:r>
          </w:p>
        </w:tc>
        <w:tc>
          <w:tcPr>
            <w:tcW w:w="2470" w:type="dxa"/>
            <w:shd w:val="clear" w:color="auto" w:fill="auto"/>
          </w:tcPr>
          <w:p w:rsidR="00A0164F" w:rsidRDefault="00F819F4">
            <w:pPr>
              <w:rPr>
                <w:rFonts w:ascii="仿宋" w:eastAsia="仿宋" w:hAnsi="仿宋" w:cs="宋体"/>
                <w:color w:val="000000"/>
                <w:kern w:val="0"/>
                <w:sz w:val="24"/>
              </w:rPr>
            </w:pPr>
            <w:r>
              <w:rPr>
                <w:rFonts w:hint="eastAsia"/>
              </w:rPr>
              <w:t>愿意服务他人、服务企业、服务社会；为人热忱，富于爱心，懂得感恩</w:t>
            </w:r>
          </w:p>
        </w:tc>
        <w:tc>
          <w:tcPr>
            <w:tcW w:w="2199" w:type="dxa"/>
            <w:shd w:val="clear" w:color="auto" w:fill="auto"/>
          </w:tcPr>
          <w:p w:rsidR="00A0164F" w:rsidRDefault="00F819F4">
            <w:pPr>
              <w:snapToGrid w:val="0"/>
              <w:spacing w:line="288" w:lineRule="auto"/>
              <w:jc w:val="center"/>
              <w:rPr>
                <w:rFonts w:ascii="仿宋" w:eastAsia="仿宋" w:hAnsi="仿宋"/>
                <w:sz w:val="20"/>
                <w:szCs w:val="20"/>
              </w:rPr>
            </w:pPr>
            <w:r>
              <w:rPr>
                <w:rFonts w:ascii="仿宋" w:eastAsia="仿宋" w:hAnsi="仿宋" w:hint="eastAsia"/>
                <w:sz w:val="20"/>
                <w:szCs w:val="20"/>
              </w:rPr>
              <w:t>教师课堂介绍，学生实践</w:t>
            </w:r>
          </w:p>
        </w:tc>
        <w:tc>
          <w:tcPr>
            <w:tcW w:w="1385" w:type="dxa"/>
            <w:shd w:val="clear" w:color="auto" w:fill="auto"/>
          </w:tcPr>
          <w:p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bl>
    <w:p w:rsidR="00A0164F" w:rsidRDefault="00A0164F">
      <w:pPr>
        <w:snapToGrid w:val="0"/>
        <w:spacing w:line="288" w:lineRule="auto"/>
        <w:ind w:firstLineChars="200" w:firstLine="400"/>
        <w:rPr>
          <w:sz w:val="20"/>
          <w:szCs w:val="20"/>
        </w:rPr>
      </w:pPr>
    </w:p>
    <w:p w:rsidR="00A0164F" w:rsidRDefault="00A0164F">
      <w:pPr>
        <w:snapToGrid w:val="0"/>
        <w:spacing w:line="288" w:lineRule="auto"/>
        <w:ind w:firstLineChars="200" w:firstLine="400"/>
        <w:rPr>
          <w:sz w:val="20"/>
          <w:szCs w:val="20"/>
        </w:rPr>
      </w:pPr>
    </w:p>
    <w:p w:rsidR="00A0164F" w:rsidRDefault="00A0164F">
      <w:pPr>
        <w:snapToGrid w:val="0"/>
        <w:spacing w:line="288" w:lineRule="auto"/>
        <w:ind w:firstLineChars="200" w:firstLine="400"/>
        <w:rPr>
          <w:sz w:val="20"/>
          <w:szCs w:val="20"/>
        </w:rPr>
      </w:pPr>
    </w:p>
    <w:p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p w:rsidR="00A0164F" w:rsidRDefault="00F819F4">
      <w:pPr>
        <w:snapToGrid w:val="0"/>
        <w:spacing w:line="288" w:lineRule="auto"/>
        <w:ind w:firstLineChars="200" w:firstLine="440"/>
        <w:rPr>
          <w:rFonts w:ascii="宋体" w:hAnsi="宋体"/>
          <w:sz w:val="22"/>
        </w:rPr>
      </w:pPr>
      <w:r>
        <w:rPr>
          <w:rFonts w:ascii="宋体" w:hAnsi="宋体" w:hint="eastAsia"/>
          <w:sz w:val="22"/>
        </w:rPr>
        <w:t>本课程2个学分, 在一个学期内开设, 每周2学时,共计32学时，其中16课时用于讲授，16课时用于商务沟通谈判实践。</w:t>
      </w:r>
    </w:p>
    <w:p w:rsidR="00A0164F" w:rsidRDefault="00F819F4">
      <w:pPr>
        <w:snapToGrid w:val="0"/>
        <w:spacing w:line="288" w:lineRule="auto"/>
        <w:ind w:firstLineChars="200" w:firstLine="440"/>
        <w:rPr>
          <w:rFonts w:ascii="黑体" w:eastAsia="黑体" w:hAnsi="宋体"/>
          <w:sz w:val="24"/>
        </w:rPr>
      </w:pPr>
      <w:r>
        <w:rPr>
          <w:rFonts w:ascii="宋体" w:hAnsi="宋体" w:hint="eastAsia"/>
          <w:sz w:val="22"/>
        </w:rPr>
        <w:t>课程要求教师先讲解,如何学生进行实践沟通谈判，授课重点应该放在培养学生的实践沟通和谈判能力的培养上。</w:t>
      </w:r>
      <w:proofErr w:type="gramStart"/>
      <w:r>
        <w:rPr>
          <w:rFonts w:ascii="宋体" w:hAnsi="宋体" w:hint="eastAsia"/>
          <w:sz w:val="22"/>
        </w:rPr>
        <w:t>先理论</w:t>
      </w:r>
      <w:proofErr w:type="gramEnd"/>
      <w:r>
        <w:rPr>
          <w:rFonts w:ascii="宋体" w:hAnsi="宋体" w:hint="eastAsia"/>
          <w:sz w:val="22"/>
        </w:rPr>
        <w:t>后实践，让学生的实际沟通和谈判技能获得较大的提高。</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826"/>
        <w:gridCol w:w="4963"/>
      </w:tblGrid>
      <w:tr w:rsidR="00A0164F">
        <w:trPr>
          <w:tblHeader/>
        </w:trPr>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color w:val="000000"/>
                <w:sz w:val="18"/>
                <w:szCs w:val="18"/>
                <w:lang w:val="zh-CN"/>
              </w:rPr>
              <w:t>序号</w:t>
            </w:r>
          </w:p>
        </w:tc>
        <w:tc>
          <w:tcPr>
            <w:tcW w:w="3826"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color w:val="000000"/>
                <w:sz w:val="18"/>
                <w:szCs w:val="18"/>
                <w:lang w:val="zh-CN"/>
              </w:rPr>
              <w:t>教学内容</w:t>
            </w:r>
          </w:p>
        </w:tc>
        <w:tc>
          <w:tcPr>
            <w:tcW w:w="4963"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学生能力要求</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 1 General Introduction</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理解本课程的主要要求</w:t>
            </w:r>
            <w:r>
              <w:rPr>
                <w:rFonts w:hAnsi="宋体" w:hint="eastAsia"/>
                <w:sz w:val="20"/>
                <w:szCs w:val="20"/>
              </w:rPr>
              <w:t xml:space="preserve">; </w:t>
            </w:r>
            <w:r>
              <w:rPr>
                <w:rFonts w:hAnsi="宋体" w:hint="eastAsia"/>
                <w:sz w:val="20"/>
                <w:szCs w:val="20"/>
              </w:rPr>
              <w:t>知道商务洽谈的主要流程。</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2</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2 The Nature of Business Negotiations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rFonts w:hAnsi="宋体"/>
                <w:sz w:val="20"/>
                <w:szCs w:val="20"/>
              </w:rPr>
            </w:pPr>
            <w:r>
              <w:rPr>
                <w:rFonts w:hAnsi="宋体" w:hint="eastAsia"/>
                <w:sz w:val="20"/>
                <w:szCs w:val="20"/>
              </w:rPr>
              <w:t>理解商务洽谈的定义；知道商务洽谈的特点；</w:t>
            </w:r>
          </w:p>
          <w:p w:rsidR="00A0164F" w:rsidRDefault="00F819F4">
            <w:pPr>
              <w:rPr>
                <w:color w:val="000000"/>
                <w:sz w:val="18"/>
                <w:szCs w:val="18"/>
              </w:rPr>
            </w:pPr>
            <w:r>
              <w:rPr>
                <w:rFonts w:hAnsi="宋体" w:hint="eastAsia"/>
                <w:sz w:val="20"/>
                <w:szCs w:val="20"/>
              </w:rPr>
              <w:t>知道商务洽谈的主要理论和流派；</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3</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3 Strategies and T</w:t>
            </w:r>
            <w:r>
              <w:rPr>
                <w:color w:val="000000"/>
                <w:sz w:val="18"/>
                <w:szCs w:val="18"/>
              </w:rPr>
              <w:t>a</w:t>
            </w:r>
            <w:r>
              <w:rPr>
                <w:rFonts w:hint="eastAsia"/>
                <w:color w:val="000000"/>
                <w:sz w:val="18"/>
                <w:szCs w:val="18"/>
              </w:rPr>
              <w:t>ctics of Distributive Bargaining</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rFonts w:hAnsi="宋体"/>
                <w:sz w:val="20"/>
                <w:szCs w:val="20"/>
              </w:rPr>
            </w:pPr>
            <w:r>
              <w:rPr>
                <w:rFonts w:hAnsi="宋体" w:hint="eastAsia"/>
                <w:sz w:val="20"/>
                <w:szCs w:val="20"/>
              </w:rPr>
              <w:t>理解对立</w:t>
            </w:r>
            <w:proofErr w:type="gramStart"/>
            <w:r>
              <w:rPr>
                <w:rFonts w:hAnsi="宋体" w:hint="eastAsia"/>
                <w:sz w:val="20"/>
                <w:szCs w:val="20"/>
              </w:rPr>
              <w:t>型谈判</w:t>
            </w:r>
            <w:proofErr w:type="gramEnd"/>
            <w:r>
              <w:rPr>
                <w:rFonts w:hAnsi="宋体" w:hint="eastAsia"/>
                <w:sz w:val="20"/>
                <w:szCs w:val="20"/>
              </w:rPr>
              <w:t>的定义；知道最佳备选方案的定义；</w:t>
            </w:r>
          </w:p>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理解如何应对商务谈判中的顽固派。</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4</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4 Strategies and T</w:t>
            </w:r>
            <w:r>
              <w:rPr>
                <w:color w:val="000000"/>
                <w:sz w:val="18"/>
                <w:szCs w:val="18"/>
              </w:rPr>
              <w:t>a</w:t>
            </w:r>
            <w:r>
              <w:rPr>
                <w:rFonts w:hint="eastAsia"/>
                <w:color w:val="000000"/>
                <w:sz w:val="18"/>
                <w:szCs w:val="18"/>
              </w:rPr>
              <w:t>ctics of Integrative Negotiations</w:t>
            </w:r>
          </w:p>
        </w:tc>
        <w:tc>
          <w:tcPr>
            <w:tcW w:w="4963" w:type="dxa"/>
            <w:vAlign w:val="center"/>
          </w:tcPr>
          <w:p w:rsidR="00A0164F" w:rsidRDefault="00F819F4">
            <w:pPr>
              <w:rPr>
                <w:rFonts w:hAnsi="宋体"/>
                <w:sz w:val="20"/>
                <w:szCs w:val="20"/>
              </w:rPr>
            </w:pPr>
            <w:r>
              <w:rPr>
                <w:rFonts w:hAnsi="宋体" w:hint="eastAsia"/>
                <w:sz w:val="20"/>
                <w:szCs w:val="20"/>
              </w:rPr>
              <w:t>理解合作型谈判的定义；知道合作型谈判的主要特点；</w:t>
            </w:r>
          </w:p>
          <w:p w:rsidR="00A0164F" w:rsidRDefault="00F819F4">
            <w:pPr>
              <w:rPr>
                <w:color w:val="000000"/>
                <w:sz w:val="18"/>
                <w:szCs w:val="18"/>
                <w:lang w:val="zh-CN"/>
              </w:rPr>
            </w:pPr>
            <w:r>
              <w:rPr>
                <w:rFonts w:hAnsi="宋体" w:hint="eastAsia"/>
                <w:sz w:val="20"/>
                <w:szCs w:val="20"/>
              </w:rPr>
              <w:t>知道合作型谈判中如何创造价值</w:t>
            </w:r>
            <w:r>
              <w:rPr>
                <w:rFonts w:hAnsi="宋体" w:hint="eastAsia"/>
                <w:b/>
                <w:sz w:val="20"/>
                <w:szCs w:val="20"/>
              </w:rPr>
              <w:t>。</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5</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5 Negotiation Preparation and Process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color w:val="000000"/>
                <w:sz w:val="18"/>
                <w:szCs w:val="18"/>
                <w:lang w:val="zh-CN"/>
              </w:rPr>
            </w:pPr>
            <w:r>
              <w:rPr>
                <w:rFonts w:hAnsi="宋体" w:hint="eastAsia"/>
                <w:sz w:val="20"/>
                <w:szCs w:val="20"/>
              </w:rPr>
              <w:t>理解谈判前准备工作的重要性；理解谈判目标和策略的定义；知道谈判的主要流程。</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6</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sz w:val="20"/>
              </w:rPr>
            </w:pPr>
            <w:r>
              <w:rPr>
                <w:rFonts w:hint="eastAsia"/>
                <w:color w:val="000000"/>
                <w:sz w:val="18"/>
                <w:szCs w:val="18"/>
              </w:rPr>
              <w:t>Chapter 6 Communications in Business Negotiations</w:t>
            </w:r>
          </w:p>
        </w:tc>
        <w:tc>
          <w:tcPr>
            <w:tcW w:w="4963" w:type="dxa"/>
            <w:vAlign w:val="center"/>
          </w:tcPr>
          <w:p w:rsidR="00A0164F" w:rsidRDefault="00F819F4">
            <w:pPr>
              <w:rPr>
                <w:color w:val="000000"/>
                <w:sz w:val="18"/>
                <w:szCs w:val="18"/>
              </w:rPr>
            </w:pPr>
            <w:r>
              <w:rPr>
                <w:rFonts w:hAnsi="宋体" w:hint="eastAsia"/>
                <w:sz w:val="20"/>
                <w:szCs w:val="20"/>
              </w:rPr>
              <w:t>理解沟通的主要模式；知道商务谈判中需要沟通的主要内容；知道如何提高商务谈判沟通的效率。</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7</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w:t>
            </w:r>
            <w:r>
              <w:rPr>
                <w:rFonts w:hint="eastAsia"/>
                <w:sz w:val="20"/>
              </w:rPr>
              <w:t xml:space="preserve"> 7 Finding and Using Negotiation Power </w:t>
            </w:r>
          </w:p>
        </w:tc>
        <w:tc>
          <w:tcPr>
            <w:tcW w:w="4963" w:type="dxa"/>
            <w:vAlign w:val="center"/>
          </w:tcPr>
          <w:p w:rsidR="00A0164F" w:rsidRDefault="00F819F4">
            <w:pPr>
              <w:rPr>
                <w:rFonts w:hAnsi="宋体"/>
                <w:sz w:val="20"/>
                <w:szCs w:val="20"/>
              </w:rPr>
            </w:pPr>
            <w:r>
              <w:rPr>
                <w:rFonts w:hAnsi="宋体" w:hint="eastAsia"/>
                <w:sz w:val="20"/>
                <w:szCs w:val="20"/>
              </w:rPr>
              <w:t>理解谈判力的定义；知道谈判力和影响力的关系；</w:t>
            </w:r>
          </w:p>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理解谈判力对商务谈判的重要性。</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8</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w:t>
            </w:r>
            <w:r>
              <w:rPr>
                <w:color w:val="000000"/>
                <w:sz w:val="18"/>
                <w:szCs w:val="18"/>
              </w:rPr>
              <w:t xml:space="preserve"> </w:t>
            </w:r>
            <w:r>
              <w:rPr>
                <w:rFonts w:hint="eastAsia"/>
                <w:color w:val="000000"/>
                <w:sz w:val="18"/>
                <w:szCs w:val="18"/>
              </w:rPr>
              <w:t xml:space="preserve">8 </w:t>
            </w:r>
            <w:r>
              <w:rPr>
                <w:color w:val="000000"/>
                <w:sz w:val="18"/>
                <w:szCs w:val="18"/>
              </w:rPr>
              <w:t>T</w:t>
            </w:r>
            <w:r>
              <w:rPr>
                <w:rFonts w:hint="eastAsia"/>
                <w:color w:val="000000"/>
                <w:sz w:val="18"/>
                <w:szCs w:val="18"/>
              </w:rPr>
              <w:t>rust and Profit Distributions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rFonts w:hAnsi="宋体"/>
                <w:sz w:val="20"/>
                <w:szCs w:val="20"/>
              </w:rPr>
            </w:pPr>
            <w:r>
              <w:rPr>
                <w:rFonts w:hAnsi="宋体" w:hint="eastAsia"/>
                <w:sz w:val="20"/>
                <w:szCs w:val="20"/>
              </w:rPr>
              <w:t>理解信任的定义和标准；理解信任的成本概念；</w:t>
            </w:r>
          </w:p>
          <w:p w:rsidR="00A0164F" w:rsidRDefault="00F819F4">
            <w:pPr>
              <w:rPr>
                <w:color w:val="000000"/>
                <w:sz w:val="18"/>
                <w:szCs w:val="18"/>
                <w:lang w:val="zh-CN"/>
              </w:rPr>
            </w:pPr>
            <w:r>
              <w:rPr>
                <w:rFonts w:hAnsi="宋体" w:hint="eastAsia"/>
                <w:sz w:val="20"/>
                <w:szCs w:val="20"/>
              </w:rPr>
              <w:t>知道如何提高谈判中双方的信任度。</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9</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9 Ethics in Business Negotiations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rFonts w:hAnsi="宋体"/>
                <w:sz w:val="20"/>
                <w:szCs w:val="20"/>
              </w:rPr>
            </w:pPr>
            <w:r>
              <w:rPr>
                <w:rFonts w:hAnsi="宋体" w:hint="eastAsia"/>
                <w:sz w:val="20"/>
                <w:szCs w:val="20"/>
              </w:rPr>
              <w:t>理解道德的定义；知道谈判中欺骗的动机和结果；</w:t>
            </w:r>
          </w:p>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知道如何提高谈判人员的道德水准。</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10</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10 Cross-cultural Business Negotiations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color w:val="000000"/>
                <w:sz w:val="18"/>
                <w:szCs w:val="18"/>
                <w:lang w:val="zh-CN"/>
              </w:rPr>
            </w:pPr>
            <w:r>
              <w:rPr>
                <w:rFonts w:hAnsi="宋体" w:hint="eastAsia"/>
                <w:sz w:val="20"/>
                <w:szCs w:val="20"/>
              </w:rPr>
              <w:t>理解文化的定义；会运用跨文化沟通与谈判的基本理论和方法来分析中美商务谈判的文化差异及其解决方法。</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11</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Chapter11  Managing Negotiation Impasses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color w:val="000000"/>
                <w:sz w:val="18"/>
                <w:szCs w:val="18"/>
                <w:lang w:val="zh-CN"/>
              </w:rPr>
            </w:pPr>
            <w:r>
              <w:rPr>
                <w:rFonts w:hint="eastAsia"/>
                <w:bCs/>
                <w:sz w:val="20"/>
                <w:szCs w:val="20"/>
              </w:rPr>
              <w:t>理解商务谈判中僵局的定义；知道产生僵局的主要原因；知道如何解决商务谈判中的僵局。</w:t>
            </w:r>
          </w:p>
        </w:tc>
      </w:tr>
      <w:tr w:rsidR="00A0164F">
        <w:tc>
          <w:tcPr>
            <w:tcW w:w="498" w:type="dxa"/>
            <w:vAlign w:val="center"/>
          </w:tcPr>
          <w:p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12</w:t>
            </w:r>
          </w:p>
        </w:tc>
        <w:tc>
          <w:tcPr>
            <w:tcW w:w="3826" w:type="dxa"/>
            <w:vAlign w:val="center"/>
          </w:tcPr>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 12 Purchasing Negotiations</w:t>
            </w:r>
          </w:p>
          <w:p w:rsidR="00A0164F" w:rsidRDefault="00A0164F" w:rsidP="00E93321">
            <w:pPr>
              <w:autoSpaceDE w:val="0"/>
              <w:autoSpaceDN w:val="0"/>
              <w:adjustRightInd w:val="0"/>
              <w:snapToGrid w:val="0"/>
              <w:spacing w:beforeLines="10" w:before="31" w:afterLines="10" w:after="31"/>
              <w:rPr>
                <w:color w:val="000000"/>
                <w:sz w:val="18"/>
                <w:szCs w:val="18"/>
              </w:rPr>
            </w:pPr>
          </w:p>
        </w:tc>
        <w:tc>
          <w:tcPr>
            <w:tcW w:w="4963" w:type="dxa"/>
            <w:vAlign w:val="center"/>
          </w:tcPr>
          <w:p w:rsidR="00A0164F" w:rsidRDefault="00F819F4">
            <w:pPr>
              <w:rPr>
                <w:bCs/>
                <w:sz w:val="20"/>
                <w:szCs w:val="20"/>
              </w:rPr>
            </w:pPr>
            <w:r>
              <w:rPr>
                <w:rFonts w:hint="eastAsia"/>
                <w:bCs/>
                <w:sz w:val="20"/>
                <w:szCs w:val="20"/>
              </w:rPr>
              <w:t>理解采购谈判的定义；知道采购工作的主要流程；</w:t>
            </w:r>
          </w:p>
          <w:p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bCs/>
                <w:sz w:val="20"/>
                <w:szCs w:val="20"/>
              </w:rPr>
              <w:t>知道如何管理与供应商的谈判。</w:t>
            </w:r>
          </w:p>
        </w:tc>
      </w:tr>
    </w:tbl>
    <w:p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A0164F" w:rsidRDefault="00F819F4">
      <w:pPr>
        <w:snapToGrid w:val="0"/>
        <w:spacing w:line="288" w:lineRule="auto"/>
        <w:ind w:right="26" w:firstLineChars="200" w:firstLine="400"/>
        <w:rPr>
          <w:color w:val="000000"/>
          <w:sz w:val="20"/>
          <w:szCs w:val="20"/>
        </w:rPr>
      </w:pPr>
      <w:r>
        <w:rPr>
          <w:rFonts w:hint="eastAsia"/>
          <w:color w:val="000000"/>
          <w:sz w:val="20"/>
          <w:szCs w:val="20"/>
        </w:rPr>
        <w:t>列出课程实验的名称、学时数、</w:t>
      </w:r>
      <w:r>
        <w:rPr>
          <w:rFonts w:hint="eastAsia"/>
          <w:color w:val="993300"/>
          <w:sz w:val="20"/>
          <w:szCs w:val="20"/>
        </w:rPr>
        <w:t>实验类型（演示型、验证型、设计型、综合型）</w:t>
      </w:r>
      <w:r>
        <w:rPr>
          <w:rFonts w:hint="eastAsia"/>
          <w:color w:val="000000"/>
          <w:sz w:val="20"/>
          <w:szCs w:val="20"/>
        </w:rPr>
        <w:t>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A0164F">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pPr>
              <w:snapToGrid w:val="0"/>
              <w:jc w:val="center"/>
              <w:rPr>
                <w:rFonts w:ascii="宋体" w:hAnsi="宋体"/>
                <w:sz w:val="20"/>
                <w:szCs w:val="20"/>
              </w:rPr>
            </w:pPr>
            <w:r>
              <w:rPr>
                <w:rFonts w:ascii="宋体" w:hAnsi="宋体" w:hint="eastAsia"/>
                <w:sz w:val="20"/>
                <w:szCs w:val="20"/>
              </w:rPr>
              <w:t>实验</w:t>
            </w:r>
          </w:p>
          <w:p w:rsidR="00A0164F" w:rsidRDefault="00F819F4">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A0164F" w:rsidRDefault="00F819F4">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A0164F" w:rsidRDefault="00F819F4">
            <w:pPr>
              <w:snapToGrid w:val="0"/>
              <w:jc w:val="center"/>
              <w:rPr>
                <w:rFonts w:ascii="宋体"/>
                <w:sz w:val="20"/>
                <w:szCs w:val="20"/>
              </w:rPr>
            </w:pPr>
            <w:r>
              <w:rPr>
                <w:rFonts w:ascii="宋体" w:hAnsi="宋体" w:hint="eastAsia"/>
                <w:sz w:val="20"/>
                <w:szCs w:val="20"/>
              </w:rPr>
              <w:t>备注</w:t>
            </w:r>
          </w:p>
        </w:tc>
      </w:tr>
      <w:tr w:rsidR="00A0164F">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rsidP="00E93321">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rsidP="00E93321">
            <w:pPr>
              <w:snapToGrid w:val="0"/>
              <w:spacing w:beforeLines="50" w:before="156" w:afterLines="50" w:after="156" w:line="288" w:lineRule="auto"/>
              <w:jc w:val="center"/>
              <w:rPr>
                <w:rFonts w:ascii="宋体"/>
                <w:sz w:val="16"/>
                <w:szCs w:val="16"/>
              </w:rPr>
            </w:pPr>
            <w:r>
              <w:rPr>
                <w:rFonts w:ascii="宋体" w:hint="eastAsia"/>
                <w:sz w:val="16"/>
                <w:szCs w:val="16"/>
              </w:rPr>
              <w:t>沟通谈判实践</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rsidP="00E93321">
            <w:pPr>
              <w:snapToGrid w:val="0"/>
              <w:spacing w:beforeLines="50" w:before="156" w:afterLines="50" w:after="156" w:line="288" w:lineRule="auto"/>
              <w:jc w:val="center"/>
              <w:rPr>
                <w:rFonts w:ascii="宋体"/>
                <w:sz w:val="16"/>
                <w:szCs w:val="16"/>
              </w:rPr>
            </w:pPr>
            <w:r>
              <w:rPr>
                <w:rFonts w:ascii="宋体" w:hint="eastAsia"/>
                <w:sz w:val="16"/>
                <w:szCs w:val="16"/>
              </w:rPr>
              <w:t>教师提供各种商务实践案例，让学生分不同角色进行沟通谈判实践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F819F4" w:rsidP="00E93321">
            <w:pPr>
              <w:snapToGrid w:val="0"/>
              <w:spacing w:beforeLines="50" w:before="156" w:afterLines="50" w:after="156" w:line="288" w:lineRule="auto"/>
              <w:jc w:val="center"/>
              <w:rPr>
                <w:rFonts w:ascii="宋体"/>
                <w:sz w:val="16"/>
                <w:szCs w:val="16"/>
              </w:rPr>
            </w:pPr>
            <w:r>
              <w:rPr>
                <w:rFonts w:ascii="宋体" w:hint="eastAsia"/>
                <w:sz w:val="16"/>
                <w:szCs w:val="16"/>
              </w:rPr>
              <w:t>16</w:t>
            </w:r>
          </w:p>
        </w:tc>
        <w:tc>
          <w:tcPr>
            <w:tcW w:w="1057" w:type="dxa"/>
            <w:tcBorders>
              <w:left w:val="single" w:sz="4" w:space="0" w:color="auto"/>
              <w:right w:val="single" w:sz="4" w:space="0" w:color="auto"/>
            </w:tcBorders>
            <w:shd w:val="clear" w:color="auto" w:fill="auto"/>
            <w:vAlign w:val="center"/>
          </w:tcPr>
          <w:p w:rsidR="00A0164F" w:rsidRDefault="00F819F4" w:rsidP="00E93321">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r>
      <w:tr w:rsidR="00A0164F">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A0164F" w:rsidRDefault="00A0164F" w:rsidP="00E93321">
            <w:pPr>
              <w:snapToGrid w:val="0"/>
              <w:spacing w:beforeLines="50" w:before="156" w:afterLines="50" w:after="156" w:line="288" w:lineRule="auto"/>
              <w:jc w:val="center"/>
              <w:rPr>
                <w:rFonts w:ascii="宋体"/>
                <w:sz w:val="16"/>
                <w:szCs w:val="16"/>
              </w:rPr>
            </w:pPr>
          </w:p>
        </w:tc>
      </w:tr>
    </w:tbl>
    <w:p w:rsidR="00A0164F" w:rsidRDefault="00A0164F">
      <w:pPr>
        <w:snapToGrid w:val="0"/>
        <w:spacing w:line="288" w:lineRule="auto"/>
        <w:ind w:right="2520" w:firstLineChars="200" w:firstLine="400"/>
        <w:rPr>
          <w:color w:val="000000"/>
          <w:sz w:val="20"/>
          <w:szCs w:val="20"/>
        </w:rPr>
      </w:pP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94"/>
        <w:gridCol w:w="3085"/>
      </w:tblGrid>
      <w:tr w:rsidR="00A0164F">
        <w:tc>
          <w:tcPr>
            <w:tcW w:w="2660" w:type="dxa"/>
            <w:shd w:val="clear" w:color="auto" w:fill="auto"/>
          </w:tcPr>
          <w:p w:rsidR="00A0164F" w:rsidRDefault="00F819F4" w:rsidP="00E93321">
            <w:pPr>
              <w:snapToGrid w:val="0"/>
              <w:spacing w:beforeLines="50" w:before="156" w:afterLines="50" w:after="156"/>
              <w:rPr>
                <w:rFonts w:ascii="宋体" w:hAnsi="宋体"/>
                <w:bCs/>
                <w:color w:val="000000"/>
                <w:szCs w:val="20"/>
              </w:rPr>
            </w:pPr>
            <w:r>
              <w:rPr>
                <w:rFonts w:ascii="宋体" w:hAnsi="宋体" w:hint="eastAsia"/>
                <w:bCs/>
                <w:color w:val="000000"/>
                <w:szCs w:val="20"/>
              </w:rPr>
              <w:lastRenderedPageBreak/>
              <w:t>总评构成</w:t>
            </w:r>
            <w:r>
              <w:rPr>
                <w:rFonts w:ascii="宋体" w:hAnsi="宋体" w:hint="eastAsia"/>
                <w:bCs/>
                <w:color w:val="000000"/>
                <w:szCs w:val="21"/>
              </w:rPr>
              <w:t>（1+</w:t>
            </w:r>
            <w:r>
              <w:rPr>
                <w:rFonts w:ascii="宋体" w:hAnsi="宋体"/>
                <w:bCs/>
                <w:color w:val="000000"/>
                <w:szCs w:val="21"/>
              </w:rPr>
              <w:t>X</w:t>
            </w:r>
            <w:r>
              <w:rPr>
                <w:rFonts w:ascii="宋体" w:hAnsi="宋体" w:hint="eastAsia"/>
                <w:bCs/>
                <w:color w:val="000000"/>
                <w:szCs w:val="21"/>
              </w:rPr>
              <w:t>）</w:t>
            </w:r>
          </w:p>
        </w:tc>
        <w:tc>
          <w:tcPr>
            <w:tcW w:w="3294"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3085"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sidRPr="00E93321">
              <w:rPr>
                <w:rFonts w:ascii="宋体" w:hAnsi="宋体" w:hint="eastAsia"/>
                <w:bCs/>
                <w:color w:val="000000"/>
                <w:szCs w:val="20"/>
              </w:rPr>
              <w:t>占比</w:t>
            </w:r>
          </w:p>
        </w:tc>
      </w:tr>
      <w:tr w:rsidR="00A0164F">
        <w:tc>
          <w:tcPr>
            <w:tcW w:w="2660"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3294"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期末考试（开卷）</w:t>
            </w:r>
          </w:p>
        </w:tc>
        <w:tc>
          <w:tcPr>
            <w:tcW w:w="3085"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A0164F">
        <w:tc>
          <w:tcPr>
            <w:tcW w:w="2660"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3294"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1</w:t>
            </w:r>
          </w:p>
        </w:tc>
        <w:tc>
          <w:tcPr>
            <w:tcW w:w="3085"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tc>
          <w:tcPr>
            <w:tcW w:w="2660"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3294"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2</w:t>
            </w:r>
          </w:p>
        </w:tc>
        <w:tc>
          <w:tcPr>
            <w:tcW w:w="3085"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tc>
          <w:tcPr>
            <w:tcW w:w="2660"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3294"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3</w:t>
            </w:r>
          </w:p>
        </w:tc>
        <w:tc>
          <w:tcPr>
            <w:tcW w:w="3085" w:type="dxa"/>
            <w:shd w:val="clear" w:color="auto" w:fill="auto"/>
          </w:tcPr>
          <w:p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tc>
          <w:tcPr>
            <w:tcW w:w="2660" w:type="dxa"/>
            <w:shd w:val="clear" w:color="auto" w:fill="auto"/>
          </w:tcPr>
          <w:p w:rsidR="00A0164F" w:rsidRDefault="00A0164F" w:rsidP="00E93321">
            <w:pPr>
              <w:snapToGrid w:val="0"/>
              <w:spacing w:beforeLines="50" w:before="156" w:afterLines="50" w:after="156"/>
              <w:jc w:val="center"/>
              <w:rPr>
                <w:rFonts w:ascii="宋体" w:hAnsi="宋体"/>
                <w:bCs/>
                <w:color w:val="000000"/>
                <w:szCs w:val="20"/>
              </w:rPr>
            </w:pPr>
          </w:p>
        </w:tc>
        <w:tc>
          <w:tcPr>
            <w:tcW w:w="3294" w:type="dxa"/>
            <w:shd w:val="clear" w:color="auto" w:fill="auto"/>
          </w:tcPr>
          <w:p w:rsidR="00A0164F" w:rsidRDefault="00A0164F" w:rsidP="00E93321">
            <w:pPr>
              <w:snapToGrid w:val="0"/>
              <w:spacing w:beforeLines="50" w:before="156" w:afterLines="50" w:after="156"/>
              <w:jc w:val="center"/>
              <w:rPr>
                <w:rFonts w:ascii="宋体" w:hAnsi="宋体"/>
                <w:bCs/>
                <w:color w:val="000000"/>
                <w:szCs w:val="20"/>
              </w:rPr>
            </w:pPr>
          </w:p>
        </w:tc>
        <w:tc>
          <w:tcPr>
            <w:tcW w:w="3085" w:type="dxa"/>
            <w:shd w:val="clear" w:color="auto" w:fill="auto"/>
          </w:tcPr>
          <w:p w:rsidR="00A0164F" w:rsidRDefault="00A0164F" w:rsidP="00E93321">
            <w:pPr>
              <w:snapToGrid w:val="0"/>
              <w:spacing w:beforeLines="50" w:before="156" w:afterLines="50" w:after="156"/>
              <w:jc w:val="center"/>
              <w:rPr>
                <w:rFonts w:ascii="宋体" w:hAnsi="宋体"/>
                <w:bCs/>
                <w:color w:val="000000"/>
                <w:szCs w:val="20"/>
              </w:rPr>
            </w:pPr>
          </w:p>
        </w:tc>
      </w:tr>
    </w:tbl>
    <w:p w:rsidR="00A0164F" w:rsidRDefault="00F819F4" w:rsidP="00E9332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八、评价方式与成绩</w:t>
      </w:r>
    </w:p>
    <w:p w:rsidR="00A0164F" w:rsidRDefault="00A0164F">
      <w:pPr>
        <w:snapToGrid w:val="0"/>
        <w:spacing w:line="288" w:lineRule="auto"/>
        <w:ind w:firstLineChars="300" w:firstLine="630"/>
      </w:pPr>
    </w:p>
    <w:p w:rsidR="00A0164F" w:rsidRDefault="00A0164F">
      <w:pPr>
        <w:snapToGrid w:val="0"/>
        <w:spacing w:line="288" w:lineRule="auto"/>
        <w:ind w:firstLineChars="300" w:firstLine="630"/>
      </w:pPr>
    </w:p>
    <w:p w:rsidR="00A0164F" w:rsidRDefault="00A0164F">
      <w:pPr>
        <w:snapToGrid w:val="0"/>
        <w:spacing w:line="288" w:lineRule="auto"/>
        <w:ind w:firstLineChars="300" w:firstLine="630"/>
      </w:pPr>
    </w:p>
    <w:p w:rsidR="00A0164F" w:rsidRDefault="00A0164F">
      <w:pPr>
        <w:snapToGrid w:val="0"/>
        <w:spacing w:line="288" w:lineRule="auto"/>
        <w:ind w:firstLineChars="300" w:firstLine="630"/>
      </w:pPr>
    </w:p>
    <w:p w:rsidR="00A0164F" w:rsidRDefault="00F819F4">
      <w:pPr>
        <w:snapToGrid w:val="0"/>
        <w:spacing w:line="288" w:lineRule="auto"/>
        <w:ind w:firstLineChars="300" w:firstLine="630"/>
      </w:pPr>
      <w:r>
        <w:rPr>
          <w:rFonts w:hint="eastAsia"/>
        </w:rPr>
        <w:t>撰写：王青海</w:t>
      </w:r>
      <w:r>
        <w:rPr>
          <w:rFonts w:hint="eastAsia"/>
        </w:rPr>
        <w:t xml:space="preserve">                                    </w:t>
      </w:r>
      <w:r>
        <w:rPr>
          <w:rFonts w:hint="eastAsia"/>
        </w:rPr>
        <w:t>系主任审核：</w:t>
      </w:r>
    </w:p>
    <w:sectPr w:rsidR="00A0164F">
      <w:headerReference w:type="even" r:id="rId9"/>
      <w:headerReference w:type="default" r:id="rId10"/>
      <w:footerReference w:type="even" r:id="rId11"/>
      <w:footerReference w:type="default" r:id="rId12"/>
      <w:headerReference w:type="first" r:id="rId13"/>
      <w:footerReference w:type="first" r:id="rId14"/>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42" w:rsidRDefault="00FE2C42">
      <w:r>
        <w:separator/>
      </w:r>
    </w:p>
  </w:endnote>
  <w:endnote w:type="continuationSeparator" w:id="0">
    <w:p w:rsidR="00FE2C42" w:rsidRDefault="00FE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4" w:rsidRDefault="009C39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4F" w:rsidRDefault="00A0164F">
    <w:pPr>
      <w:spacing w:line="288" w:lineRule="auto"/>
    </w:pPr>
  </w:p>
  <w:p w:rsidR="00A0164F" w:rsidRDefault="00F819F4">
    <w:pPr>
      <w:spacing w:line="288" w:lineRule="auto"/>
      <w:rPr>
        <w:sz w:val="18"/>
        <w:szCs w:val="18"/>
      </w:rPr>
    </w:pPr>
    <w:r>
      <w:rPr>
        <w:rFonts w:hint="eastAsia"/>
        <w:sz w:val="18"/>
        <w:szCs w:val="18"/>
      </w:rPr>
      <w:t>注：教学大纲电子版公布在本学院课程网站上，并发送到教务处存档。</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4" w:rsidRDefault="009C39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42" w:rsidRDefault="00FE2C42">
      <w:r>
        <w:separator/>
      </w:r>
    </w:p>
  </w:footnote>
  <w:footnote w:type="continuationSeparator" w:id="0">
    <w:p w:rsidR="00FE2C42" w:rsidRDefault="00FE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4" w:rsidRDefault="009C39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21" w:rsidRDefault="00E93321" w:rsidP="00E93321">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p w:rsidR="007570B6" w:rsidRDefault="007570B6" w:rsidP="00E93321">
    <w:pPr>
      <w:jc w:val="left"/>
    </w:pPr>
  </w:p>
  <w:p w:rsidR="00E93321" w:rsidRDefault="00E93321" w:rsidP="00E9332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4" w:rsidRDefault="009C39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10353"/>
    <w:rsid w:val="00020F21"/>
    <w:rsid w:val="00055EBA"/>
    <w:rsid w:val="000673CF"/>
    <w:rsid w:val="00090FAE"/>
    <w:rsid w:val="000F2390"/>
    <w:rsid w:val="000F4322"/>
    <w:rsid w:val="00125C1E"/>
    <w:rsid w:val="00127045"/>
    <w:rsid w:val="00127F27"/>
    <w:rsid w:val="001307A8"/>
    <w:rsid w:val="00134662"/>
    <w:rsid w:val="00141020"/>
    <w:rsid w:val="001A3347"/>
    <w:rsid w:val="001A5427"/>
    <w:rsid w:val="001E1C7F"/>
    <w:rsid w:val="00202979"/>
    <w:rsid w:val="00202F4A"/>
    <w:rsid w:val="00205691"/>
    <w:rsid w:val="00224769"/>
    <w:rsid w:val="00256EDB"/>
    <w:rsid w:val="002634A1"/>
    <w:rsid w:val="002752E4"/>
    <w:rsid w:val="00286CCD"/>
    <w:rsid w:val="002C436C"/>
    <w:rsid w:val="002C7359"/>
    <w:rsid w:val="002E0E53"/>
    <w:rsid w:val="002F4F7E"/>
    <w:rsid w:val="00315E89"/>
    <w:rsid w:val="003355D1"/>
    <w:rsid w:val="00346C56"/>
    <w:rsid w:val="00365541"/>
    <w:rsid w:val="00372463"/>
    <w:rsid w:val="0038493D"/>
    <w:rsid w:val="00387183"/>
    <w:rsid w:val="003B3D68"/>
    <w:rsid w:val="003D779A"/>
    <w:rsid w:val="003F1CC6"/>
    <w:rsid w:val="003F317E"/>
    <w:rsid w:val="003F630D"/>
    <w:rsid w:val="004278B1"/>
    <w:rsid w:val="004402B5"/>
    <w:rsid w:val="0044644B"/>
    <w:rsid w:val="00450AD1"/>
    <w:rsid w:val="00471FC4"/>
    <w:rsid w:val="0047424F"/>
    <w:rsid w:val="00495DEF"/>
    <w:rsid w:val="004B21D3"/>
    <w:rsid w:val="004D27F9"/>
    <w:rsid w:val="0050170F"/>
    <w:rsid w:val="00510D9C"/>
    <w:rsid w:val="0051211E"/>
    <w:rsid w:val="005214B3"/>
    <w:rsid w:val="0053445D"/>
    <w:rsid w:val="00566022"/>
    <w:rsid w:val="0059413D"/>
    <w:rsid w:val="005C155C"/>
    <w:rsid w:val="005C375A"/>
    <w:rsid w:val="005D539E"/>
    <w:rsid w:val="005D7251"/>
    <w:rsid w:val="005F64CC"/>
    <w:rsid w:val="005F6851"/>
    <w:rsid w:val="006112E6"/>
    <w:rsid w:val="00616A2F"/>
    <w:rsid w:val="0063700B"/>
    <w:rsid w:val="0063732C"/>
    <w:rsid w:val="00655EE7"/>
    <w:rsid w:val="00661442"/>
    <w:rsid w:val="0067063F"/>
    <w:rsid w:val="006A1A83"/>
    <w:rsid w:val="006B02B5"/>
    <w:rsid w:val="006E0C27"/>
    <w:rsid w:val="006E5CAD"/>
    <w:rsid w:val="006F1EF5"/>
    <w:rsid w:val="006F328E"/>
    <w:rsid w:val="006F4DF7"/>
    <w:rsid w:val="006F5E00"/>
    <w:rsid w:val="00707550"/>
    <w:rsid w:val="00721CBA"/>
    <w:rsid w:val="00740378"/>
    <w:rsid w:val="00744C4E"/>
    <w:rsid w:val="007570B6"/>
    <w:rsid w:val="007A79B3"/>
    <w:rsid w:val="007C48AE"/>
    <w:rsid w:val="007D1353"/>
    <w:rsid w:val="007D600D"/>
    <w:rsid w:val="007D69F4"/>
    <w:rsid w:val="007F16D0"/>
    <w:rsid w:val="00820AD5"/>
    <w:rsid w:val="0083755D"/>
    <w:rsid w:val="008541EE"/>
    <w:rsid w:val="008A74E8"/>
    <w:rsid w:val="00907FDB"/>
    <w:rsid w:val="00933102"/>
    <w:rsid w:val="00950881"/>
    <w:rsid w:val="00975AFA"/>
    <w:rsid w:val="00987C5B"/>
    <w:rsid w:val="009A59CF"/>
    <w:rsid w:val="009C39F4"/>
    <w:rsid w:val="009C7503"/>
    <w:rsid w:val="009D37A1"/>
    <w:rsid w:val="00A0164F"/>
    <w:rsid w:val="00A22483"/>
    <w:rsid w:val="00A45B5F"/>
    <w:rsid w:val="00A77455"/>
    <w:rsid w:val="00A84FE3"/>
    <w:rsid w:val="00A90778"/>
    <w:rsid w:val="00AA7CD0"/>
    <w:rsid w:val="00AB19F8"/>
    <w:rsid w:val="00AB3F3B"/>
    <w:rsid w:val="00AB47DF"/>
    <w:rsid w:val="00AE5FC8"/>
    <w:rsid w:val="00AF20EC"/>
    <w:rsid w:val="00B12580"/>
    <w:rsid w:val="00B3314E"/>
    <w:rsid w:val="00B400BA"/>
    <w:rsid w:val="00B57CF9"/>
    <w:rsid w:val="00B64DC8"/>
    <w:rsid w:val="00B770C0"/>
    <w:rsid w:val="00B9301A"/>
    <w:rsid w:val="00B962AE"/>
    <w:rsid w:val="00BA53F6"/>
    <w:rsid w:val="00BA6EBB"/>
    <w:rsid w:val="00BF12AB"/>
    <w:rsid w:val="00C016A0"/>
    <w:rsid w:val="00C11CF6"/>
    <w:rsid w:val="00C44D17"/>
    <w:rsid w:val="00C76312"/>
    <w:rsid w:val="00C97356"/>
    <w:rsid w:val="00CC0883"/>
    <w:rsid w:val="00CD0D92"/>
    <w:rsid w:val="00CD76FE"/>
    <w:rsid w:val="00CE78C5"/>
    <w:rsid w:val="00D55316"/>
    <w:rsid w:val="00D923BF"/>
    <w:rsid w:val="00D942DA"/>
    <w:rsid w:val="00DC1F36"/>
    <w:rsid w:val="00E32596"/>
    <w:rsid w:val="00E4185F"/>
    <w:rsid w:val="00E46744"/>
    <w:rsid w:val="00E46E66"/>
    <w:rsid w:val="00E600F9"/>
    <w:rsid w:val="00E93321"/>
    <w:rsid w:val="00EA323E"/>
    <w:rsid w:val="00EA3F38"/>
    <w:rsid w:val="00F00C83"/>
    <w:rsid w:val="00F305F8"/>
    <w:rsid w:val="00F314E7"/>
    <w:rsid w:val="00F72CBD"/>
    <w:rsid w:val="00F819F4"/>
    <w:rsid w:val="00F92CA3"/>
    <w:rsid w:val="00FC7B3E"/>
    <w:rsid w:val="00FD3D8C"/>
    <w:rsid w:val="00FE2C42"/>
    <w:rsid w:val="00FF498D"/>
    <w:rsid w:val="0E3C686C"/>
    <w:rsid w:val="14331108"/>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rPr>
      <w:color w:val="0000FF" w:themeColor="hyperlink"/>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style>
  <w:style w:type="character" w:customStyle="1" w:styleId="Char0">
    <w:name w:val="页眉 Char"/>
    <w:link w:val="a5"/>
    <w:qFormat/>
    <w:rPr>
      <w:kern w:val="2"/>
      <w:sz w:val="18"/>
      <w:szCs w:val="18"/>
    </w:rPr>
  </w:style>
  <w:style w:type="character" w:customStyle="1" w:styleId="Char">
    <w:name w:val="页脚 Char"/>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454</Words>
  <Characters>2591</Characters>
  <Application>Microsoft Office Word</Application>
  <DocSecurity>0</DocSecurity>
  <Lines>21</Lines>
  <Paragraphs>6</Paragraphs>
  <ScaleCrop>false</ScaleCrop>
  <Company>thtfpc</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deeplm</cp:lastModifiedBy>
  <cp:revision>12</cp:revision>
  <cp:lastPrinted>2018-01-19T06:23:00Z</cp:lastPrinted>
  <dcterms:created xsi:type="dcterms:W3CDTF">2017-09-15T02:53:00Z</dcterms:created>
  <dcterms:modified xsi:type="dcterms:W3CDTF">2019-09-02T07:34:00Z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