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72" w:rsidRDefault="00095676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2672" w:rsidRDefault="0009567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【高级日语（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 w:rsidR="002C2672" w:rsidRDefault="0009567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30"/>
          <w:rFonts w:ascii="Times New Roman" w:eastAsiaTheme="minorEastAsia" w:hAnsi="Times New Roman" w:cstheme="minorBidi"/>
          <w:sz w:val="28"/>
          <w:szCs w:val="28"/>
        </w:rPr>
        <w:t>Senior Japanese</w:t>
      </w:r>
      <w:r>
        <w:rPr>
          <w:rStyle w:val="30"/>
          <w:rFonts w:ascii="Times New Roman" w:eastAsiaTheme="minorEastAsia" w:hAnsi="Times New Roman" w:cstheme="minorBidi" w:hint="eastAsia"/>
          <w:sz w:val="28"/>
          <w:szCs w:val="28"/>
        </w:rPr>
        <w:t xml:space="preserve"> (1)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2C2672" w:rsidRDefault="0009567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一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基本信息</w:t>
      </w:r>
    </w:p>
    <w:p w:rsidR="002C2672" w:rsidRDefault="0009567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课程代码：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1020023</w:t>
      </w:r>
      <w:r>
        <w:rPr>
          <w:color w:val="000000"/>
          <w:sz w:val="24"/>
          <w:szCs w:val="24"/>
        </w:rPr>
        <w:t>】</w:t>
      </w:r>
    </w:p>
    <w:p w:rsidR="002C2672" w:rsidRDefault="0009567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课程学分：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/>
          <w:sz w:val="24"/>
          <w:szCs w:val="24"/>
        </w:rPr>
        <w:t>8</w:t>
      </w:r>
      <w:r>
        <w:rPr>
          <w:color w:val="000000"/>
          <w:sz w:val="24"/>
          <w:szCs w:val="24"/>
        </w:rPr>
        <w:t>】</w:t>
      </w:r>
    </w:p>
    <w:p w:rsidR="002C2672" w:rsidRDefault="0009567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面向专业：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日语专业本科</w:t>
      </w:r>
      <w:r>
        <w:rPr>
          <w:color w:val="000000"/>
          <w:sz w:val="24"/>
          <w:szCs w:val="24"/>
        </w:rPr>
        <w:t>】</w:t>
      </w:r>
    </w:p>
    <w:p w:rsidR="002C2672" w:rsidRDefault="0009567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课程性质：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系定专业必修课</w:t>
      </w:r>
      <w:r>
        <w:rPr>
          <w:color w:val="000000"/>
          <w:sz w:val="24"/>
          <w:szCs w:val="24"/>
        </w:rPr>
        <w:t>】</w:t>
      </w:r>
    </w:p>
    <w:p w:rsidR="002C2672" w:rsidRDefault="0009567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开课院系：</w:t>
      </w:r>
      <w:r>
        <w:rPr>
          <w:rFonts w:hint="eastAsia"/>
          <w:color w:val="000000"/>
          <w:sz w:val="24"/>
          <w:szCs w:val="24"/>
        </w:rPr>
        <w:t>外国语学院日语系</w:t>
      </w:r>
    </w:p>
    <w:p w:rsidR="002C2672" w:rsidRDefault="0009567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使用教材：</w:t>
      </w:r>
    </w:p>
    <w:p w:rsidR="002C2672" w:rsidRDefault="00095676">
      <w:pPr>
        <w:snapToGrid w:val="0"/>
        <w:spacing w:line="288" w:lineRule="auto"/>
        <w:ind w:firstLineChars="396" w:firstLine="9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教材【</w:t>
      </w:r>
      <w:r>
        <w:rPr>
          <w:rFonts w:hint="eastAsia"/>
          <w:color w:val="000000"/>
          <w:sz w:val="24"/>
          <w:szCs w:val="24"/>
        </w:rPr>
        <w:t>《日语综合教程》第六册；陈小芬编；上海外语教育出版社</w:t>
      </w:r>
      <w:r>
        <w:rPr>
          <w:color w:val="000000"/>
          <w:sz w:val="24"/>
          <w:szCs w:val="24"/>
        </w:rPr>
        <w:t>】</w:t>
      </w:r>
    </w:p>
    <w:p w:rsidR="002C2672" w:rsidRDefault="00095676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参考</w:t>
      </w:r>
      <w:r>
        <w:rPr>
          <w:rFonts w:hint="eastAsia"/>
          <w:color w:val="000000"/>
          <w:sz w:val="24"/>
          <w:szCs w:val="24"/>
        </w:rPr>
        <w:t>书目</w:t>
      </w:r>
      <w:proofErr w:type="gramStart"/>
      <w:r>
        <w:rPr>
          <w:color w:val="000000"/>
          <w:sz w:val="24"/>
          <w:szCs w:val="24"/>
        </w:rPr>
        <w:t>【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《高级日语》；赵文华、张秀华编；南开大学出版社</w:t>
      </w:r>
    </w:p>
    <w:p w:rsidR="002C2672" w:rsidRDefault="00095676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  <w:r>
        <w:rPr>
          <w:rFonts w:ascii="宋体" w:hAnsi="宋体" w:cs="宋体" w:hint="eastAsia"/>
          <w:kern w:val="0"/>
          <w:sz w:val="24"/>
          <w:szCs w:val="24"/>
        </w:rPr>
        <w:t>《高级日语》；孟庆荣编；大连理工大学出版社</w:t>
      </w:r>
    </w:p>
    <w:p w:rsidR="002C2672" w:rsidRDefault="00095676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  <w:r>
        <w:rPr>
          <w:rFonts w:ascii="宋体" w:hAnsi="宋体" w:cs="宋体" w:hint="eastAsia"/>
          <w:kern w:val="0"/>
          <w:sz w:val="24"/>
          <w:szCs w:val="24"/>
        </w:rPr>
        <w:t>《高级日语》；吴侃、村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木新次郎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编；上海外语教育出版社</w:t>
      </w:r>
      <w:r>
        <w:rPr>
          <w:color w:val="000000"/>
          <w:sz w:val="24"/>
          <w:szCs w:val="24"/>
        </w:rPr>
        <w:t>】</w:t>
      </w:r>
    </w:p>
    <w:p w:rsidR="002C2672" w:rsidRDefault="00095676">
      <w:pPr>
        <w:snapToGrid w:val="0"/>
        <w:spacing w:line="288" w:lineRule="auto"/>
        <w:ind w:firstLineChars="196" w:firstLine="47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课程网站网址：</w:t>
      </w:r>
    </w:p>
    <w:p w:rsidR="002C2672" w:rsidRDefault="00095676">
      <w:pPr>
        <w:snapToGrid w:val="0"/>
        <w:spacing w:line="288" w:lineRule="auto"/>
        <w:ind w:firstLineChars="196" w:firstLine="470"/>
        <w:rPr>
          <w:b/>
          <w:bCs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https://elearning.gench.edu.cn:8443/webapps/discussionboard/do/conference?toggle_mode=edit&amp;action=list_forums&amp;course_id=_16899_1&amp;nav=discussion_board_entry&amp;mode=cpview</w:t>
      </w:r>
    </w:p>
    <w:p w:rsidR="002C2672" w:rsidRDefault="00095676">
      <w:pPr>
        <w:adjustRightInd w:val="0"/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先修课程：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 w:hint="eastAsia"/>
          <w:color w:val="000000"/>
          <w:sz w:val="24"/>
          <w:szCs w:val="24"/>
        </w:rPr>
        <w:t>基础日语（</w:t>
      </w:r>
      <w:r>
        <w:rPr>
          <w:rFonts w:ascii="宋体" w:hAnsi="宋体" w:hint="eastAsia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）</w:t>
      </w:r>
      <w:r>
        <w:rPr>
          <w:rFonts w:ascii="宋体" w:hAnsi="宋体" w:hint="eastAsia"/>
          <w:color w:val="000000"/>
          <w:sz w:val="24"/>
          <w:szCs w:val="24"/>
        </w:rPr>
        <w:t>2020056</w:t>
      </w: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ascii="宋体" w:hAnsi="宋体"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】</w:t>
      </w:r>
    </w:p>
    <w:p w:rsidR="002C2672" w:rsidRDefault="0009567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二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课程简介</w:t>
      </w:r>
    </w:p>
    <w:p w:rsidR="002C2672" w:rsidRDefault="00095676">
      <w:pPr>
        <w:widowControl/>
        <w:spacing w:line="288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本课程是日语本科专业高年级阶段的学科专业基础课，注重培养学生的外语实践能力，希望学生的听、说、读、写、译五种能力得到全面提高。要求学生不仅满足于读懂文章，而且</w:t>
      </w:r>
      <w:proofErr w:type="gramStart"/>
      <w:r>
        <w:rPr>
          <w:rFonts w:hint="eastAsia"/>
          <w:color w:val="000000"/>
          <w:sz w:val="24"/>
          <w:szCs w:val="24"/>
        </w:rPr>
        <w:t>要循着</w:t>
      </w:r>
      <w:proofErr w:type="gramEnd"/>
      <w:r>
        <w:rPr>
          <w:rFonts w:hint="eastAsia"/>
          <w:color w:val="000000"/>
          <w:sz w:val="24"/>
          <w:szCs w:val="24"/>
        </w:rPr>
        <w:t>理解—记忆—活用的学习规律，切实提高听、说、读、写、译五种能力，最终达到准确、熟练地表达思想的目的。使用教材为日语专业本科高年级精读课教材。贯彻了《高等院校日语专业高年级阶段教学大纲》的要求，符合高水平日语人才培养的需要。既注重语言知识的传授、语言技能的训练，又兼顾日本社会、文化的介绍和理解，有助于提高学习者的思维创造和分析鉴赏能力。</w:t>
      </w:r>
    </w:p>
    <w:p w:rsidR="002C2672" w:rsidRDefault="00095676">
      <w:pPr>
        <w:widowControl/>
        <w:spacing w:line="288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课文选篇均</w:t>
      </w:r>
      <w:r>
        <w:rPr>
          <w:rFonts w:hint="eastAsia"/>
          <w:color w:val="000000"/>
          <w:sz w:val="24"/>
          <w:szCs w:val="24"/>
        </w:rPr>
        <w:t>为名家名篇，内容涉及日本社会、经济、文化、文学、风俗习惯及科普知识。语言表达规范，遣词造句丰富优美，可读性强。课文的难易程度安排合理，符合循序渐进的教学要求。同时，本册更加强调学生的自主性学习和独立思考，选材方面在充分考虑语言规范和思想内容的基础上，更加注重文章体裁和题材的完整性，以期提升学生的语言综合应用能力。</w:t>
      </w:r>
    </w:p>
    <w:p w:rsidR="002C2672" w:rsidRDefault="002C2672">
      <w:pPr>
        <w:widowControl/>
        <w:spacing w:line="288" w:lineRule="auto"/>
        <w:ind w:firstLineChars="200" w:firstLine="480"/>
        <w:jc w:val="left"/>
        <w:rPr>
          <w:color w:val="000000"/>
          <w:sz w:val="24"/>
          <w:szCs w:val="24"/>
        </w:rPr>
      </w:pPr>
    </w:p>
    <w:p w:rsidR="002C2672" w:rsidRDefault="0009567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lastRenderedPageBreak/>
        <w:t>三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选课建议</w:t>
      </w:r>
    </w:p>
    <w:p w:rsidR="002C2672" w:rsidRDefault="00095676">
      <w:pPr>
        <w:snapToGrid w:val="0"/>
        <w:spacing w:line="288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适合日语本科专业三年级第二学期开设</w:t>
      </w:r>
      <w:r>
        <w:rPr>
          <w:color w:val="000000"/>
          <w:sz w:val="24"/>
          <w:szCs w:val="24"/>
        </w:rPr>
        <w:t>。</w:t>
      </w:r>
    </w:p>
    <w:p w:rsidR="002C2672" w:rsidRDefault="002C2672">
      <w:pPr>
        <w:snapToGrid w:val="0"/>
        <w:spacing w:line="288" w:lineRule="auto"/>
        <w:ind w:firstLineChars="200" w:firstLine="480"/>
        <w:rPr>
          <w:color w:val="000000"/>
          <w:sz w:val="24"/>
          <w:szCs w:val="24"/>
        </w:rPr>
      </w:pPr>
    </w:p>
    <w:p w:rsidR="002C2672" w:rsidRDefault="0009567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四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课程与</w:t>
      </w:r>
      <w:r>
        <w:rPr>
          <w:rFonts w:ascii="黑体" w:eastAsia="黑体" w:hAnsi="宋体" w:hint="eastAsia"/>
          <w:sz w:val="24"/>
          <w:szCs w:val="24"/>
        </w:rPr>
        <w:t>专业毕业要求</w:t>
      </w:r>
      <w:r>
        <w:rPr>
          <w:rFonts w:ascii="黑体" w:eastAsia="黑体" w:hAnsi="宋体"/>
          <w:sz w:val="24"/>
          <w:szCs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5500"/>
        <w:gridCol w:w="709"/>
      </w:tblGrid>
      <w:tr w:rsidR="002C2672">
        <w:tc>
          <w:tcPr>
            <w:tcW w:w="7196" w:type="dxa"/>
            <w:gridSpan w:val="3"/>
          </w:tcPr>
          <w:p w:rsidR="002C2672" w:rsidRDefault="00095676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709" w:type="dxa"/>
          </w:tcPr>
          <w:p w:rsidR="002C2672" w:rsidRDefault="00095676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关联</w:t>
            </w:r>
          </w:p>
        </w:tc>
      </w:tr>
      <w:tr w:rsidR="002C2672">
        <w:trPr>
          <w:trHeight w:val="158"/>
        </w:trPr>
        <w:tc>
          <w:tcPr>
            <w:tcW w:w="846" w:type="dxa"/>
            <w:vMerge w:val="restart"/>
            <w:vAlign w:val="center"/>
          </w:tcPr>
          <w:p w:rsidR="002C2672" w:rsidRDefault="00095676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L011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LO111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09" w:type="dxa"/>
            <w:vAlign w:val="center"/>
          </w:tcPr>
          <w:p w:rsidR="002C2672" w:rsidRDefault="002C26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672">
        <w:trPr>
          <w:trHeight w:val="157"/>
        </w:trPr>
        <w:tc>
          <w:tcPr>
            <w:tcW w:w="846" w:type="dxa"/>
            <w:vMerge/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LO112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09" w:type="dxa"/>
            <w:vAlign w:val="center"/>
          </w:tcPr>
          <w:p w:rsidR="002C2672" w:rsidRDefault="002C26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672">
        <w:trPr>
          <w:trHeight w:val="15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LO211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2C267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C2672">
        <w:trPr>
          <w:trHeight w:val="15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72" w:rsidRDefault="002C267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LO212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2672">
        <w:trPr>
          <w:trHeight w:val="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2C2672">
        <w:trPr>
          <w:trHeight w:val="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2C2672">
        <w:trPr>
          <w:trHeight w:val="8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7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2C2672">
        <w:trPr>
          <w:trHeight w:val="7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7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2C2672">
        <w:trPr>
          <w:trHeight w:val="15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LO331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15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LO332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15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LO341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15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LO342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能够使用日语语言处理商务活动中的常规业务，能用中日文双语撰写外贸函电，填写国际贸易的单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证，起草外贸合同。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</w:t>
            </w:r>
          </w:p>
        </w:tc>
      </w:tr>
      <w:tr w:rsidR="002C2672">
        <w:trPr>
          <w:trHeight w:val="8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L041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LO411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7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LO412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7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LO413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7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LO414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1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L051</w:t>
            </w:r>
          </w:p>
          <w:p w:rsidR="002C2672" w:rsidRDefault="002C267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LO511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1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LO512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2C2672">
        <w:trPr>
          <w:trHeight w:val="1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LO513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1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LO514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了解行业前沿知识技术。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1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LO511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2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LO611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2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LO612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2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LO613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18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LO711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18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LO712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18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LO713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18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LO714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72" w:rsidRDefault="000956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2672">
        <w:trPr>
          <w:trHeight w:val="2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L0811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2C267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C2672">
        <w:trPr>
          <w:trHeight w:val="2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L0812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2672">
        <w:trPr>
          <w:trHeight w:val="2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L0813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72" w:rsidRDefault="00095676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672" w:rsidRDefault="002C267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2C2672" w:rsidRDefault="0009567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LO=</w:t>
      </w:r>
      <w:r>
        <w:rPr>
          <w:sz w:val="24"/>
          <w:szCs w:val="24"/>
        </w:rPr>
        <w:t>learning outcomes</w:t>
      </w:r>
      <w:r>
        <w:rPr>
          <w:rFonts w:hint="eastAsia"/>
          <w:sz w:val="24"/>
          <w:szCs w:val="24"/>
        </w:rPr>
        <w:t>（学习成果）</w:t>
      </w:r>
    </w:p>
    <w:p w:rsidR="002C2672" w:rsidRDefault="0009567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五、</w:t>
      </w:r>
      <w:r>
        <w:rPr>
          <w:rFonts w:ascii="黑体" w:eastAsia="黑体" w:hAnsi="宋体"/>
          <w:sz w:val="24"/>
          <w:szCs w:val="24"/>
        </w:rPr>
        <w:t>课程</w:t>
      </w:r>
      <w:r>
        <w:rPr>
          <w:rFonts w:ascii="黑体" w:eastAsia="黑体" w:hAnsi="宋体" w:hint="eastAsia"/>
          <w:sz w:val="24"/>
          <w:szCs w:val="24"/>
        </w:rPr>
        <w:t>目标</w:t>
      </w:r>
      <w:r>
        <w:rPr>
          <w:rFonts w:ascii="黑体" w:eastAsia="黑体" w:hAnsi="宋体" w:hint="eastAsia"/>
          <w:sz w:val="24"/>
          <w:szCs w:val="24"/>
        </w:rPr>
        <w:t>/</w:t>
      </w:r>
      <w:r>
        <w:rPr>
          <w:rFonts w:ascii="黑体" w:eastAsia="黑体" w:hAnsi="宋体" w:hint="eastAsia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2016" w:tblpY="152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303"/>
        <w:gridCol w:w="3119"/>
        <w:gridCol w:w="1842"/>
        <w:gridCol w:w="1554"/>
      </w:tblGrid>
      <w:tr w:rsidR="002C2672">
        <w:tc>
          <w:tcPr>
            <w:tcW w:w="682" w:type="dxa"/>
            <w:shd w:val="clear" w:color="auto" w:fill="auto"/>
          </w:tcPr>
          <w:p w:rsidR="002C2672" w:rsidRDefault="00095676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3" w:type="dxa"/>
            <w:shd w:val="clear" w:color="auto" w:fill="auto"/>
          </w:tcPr>
          <w:p w:rsidR="002C2672" w:rsidRDefault="00095676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课程预期</w:t>
            </w:r>
          </w:p>
          <w:p w:rsidR="002C2672" w:rsidRDefault="00095676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2672" w:rsidRDefault="00095676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课程目标</w:t>
            </w:r>
          </w:p>
          <w:p w:rsidR="002C2672" w:rsidRDefault="00095676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（细化的预期学习成果）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2672" w:rsidRDefault="00095676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4"/>
                <w:szCs w:val="24"/>
              </w:rPr>
              <w:t>学方式</w:t>
            </w:r>
            <w:proofErr w:type="gramEnd"/>
          </w:p>
        </w:tc>
        <w:tc>
          <w:tcPr>
            <w:tcW w:w="1554" w:type="dxa"/>
            <w:shd w:val="clear" w:color="auto" w:fill="auto"/>
            <w:vAlign w:val="center"/>
          </w:tcPr>
          <w:p w:rsidR="002C2672" w:rsidRDefault="00095676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评价方式</w:t>
            </w:r>
          </w:p>
        </w:tc>
      </w:tr>
      <w:tr w:rsidR="002C2672">
        <w:tc>
          <w:tcPr>
            <w:tcW w:w="682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能够根据课后问题理解本文及拓展阅读的内容，并进行分析归纳、推理。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2672" w:rsidRDefault="00095676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细讲课文的意思及用法，并进行提问，加深学生的对课文的理解。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  <w:p w:rsidR="002C2672" w:rsidRDefault="002C2672">
            <w:pPr>
              <w:spacing w:line="360" w:lineRule="auto"/>
              <w:rPr>
                <w:szCs w:val="21"/>
              </w:rPr>
            </w:pPr>
          </w:p>
        </w:tc>
      </w:tr>
      <w:tr w:rsidR="002C2672">
        <w:trPr>
          <w:trHeight w:val="1141"/>
        </w:trPr>
        <w:tc>
          <w:tcPr>
            <w:tcW w:w="682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通过课堂提问翻译，课后中日文交替互译练习，掌握翻译技巧，了解不同文体的语言特点和翻译方法。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2672" w:rsidRDefault="00095676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讲解每个章节的翻译特点，同时进行相应的翻译练习。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 w:rsidR="002C2672">
        <w:trPr>
          <w:trHeight w:val="757"/>
        </w:trPr>
        <w:tc>
          <w:tcPr>
            <w:tcW w:w="682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通过对新的日语词汇、语法和句型的学习，能够解决课后习题及相应日语能力的考试问题。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2672" w:rsidRDefault="0009567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详细解说本课出现语法及句型，进行相应的练习。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 w:rsidR="002C2672">
        <w:trPr>
          <w:trHeight w:val="757"/>
        </w:trPr>
        <w:tc>
          <w:tcPr>
            <w:tcW w:w="682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2672" w:rsidRDefault="00095676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结合时代背景，讲解分析文章的文学特点。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 w:rsidR="002C2672">
        <w:trPr>
          <w:trHeight w:val="757"/>
        </w:trPr>
        <w:tc>
          <w:tcPr>
            <w:tcW w:w="682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通过课堂活动、发表等形式，对文章主题能进行逻辑的分析与批判，培养质疑精神。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2672" w:rsidRDefault="00095676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课堂中穿插团队小组讨论、互练，发表。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C2672" w:rsidRDefault="000956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</w:tbl>
    <w:p w:rsidR="002C2672" w:rsidRDefault="002C2672">
      <w:pPr>
        <w:snapToGrid w:val="0"/>
        <w:spacing w:line="288" w:lineRule="auto"/>
        <w:rPr>
          <w:rFonts w:ascii="黑体" w:eastAsia="黑体" w:hAnsi="宋体"/>
          <w:sz w:val="24"/>
          <w:szCs w:val="24"/>
        </w:rPr>
      </w:pPr>
    </w:p>
    <w:p w:rsidR="002C2672" w:rsidRDefault="0009567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六、</w:t>
      </w:r>
      <w:r>
        <w:rPr>
          <w:rFonts w:ascii="黑体" w:eastAsia="黑体" w:hAnsi="宋体"/>
          <w:sz w:val="24"/>
          <w:szCs w:val="24"/>
        </w:rPr>
        <w:t>课程内容</w:t>
      </w:r>
    </w:p>
    <w:p w:rsidR="002C2672" w:rsidRDefault="00095676">
      <w:pPr>
        <w:snapToGrid w:val="0"/>
        <w:spacing w:line="288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本课程</w:t>
      </w:r>
      <w:r>
        <w:rPr>
          <w:rFonts w:ascii="宋体" w:hAnsi="宋体" w:hint="eastAsia"/>
          <w:bCs/>
          <w:color w:val="000000"/>
          <w:sz w:val="24"/>
          <w:szCs w:val="24"/>
        </w:rPr>
        <w:t>总课时为</w:t>
      </w:r>
      <w:r>
        <w:rPr>
          <w:rFonts w:ascii="宋体" w:hAnsi="宋体" w:hint="eastAsia"/>
          <w:bCs/>
          <w:color w:val="000000"/>
          <w:sz w:val="24"/>
          <w:szCs w:val="24"/>
        </w:rPr>
        <w:t>128</w:t>
      </w:r>
      <w:r>
        <w:rPr>
          <w:rFonts w:ascii="宋体" w:hAnsi="宋体" w:hint="eastAsia"/>
          <w:bCs/>
          <w:color w:val="000000"/>
          <w:sz w:val="24"/>
          <w:szCs w:val="24"/>
        </w:rPr>
        <w:t>学时，全部为理论学时，具体为教师课堂授课（含讲解、演示、点评等环节）。</w:t>
      </w:r>
    </w:p>
    <w:tbl>
      <w:tblPr>
        <w:tblW w:w="8642" w:type="dxa"/>
        <w:jc w:val="center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23"/>
        <w:gridCol w:w="567"/>
        <w:gridCol w:w="567"/>
        <w:gridCol w:w="1315"/>
        <w:gridCol w:w="2847"/>
        <w:gridCol w:w="2823"/>
      </w:tblGrid>
      <w:tr w:rsidR="002C2672">
        <w:trPr>
          <w:trHeight w:val="233"/>
          <w:jc w:val="center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672" w:rsidRDefault="0009567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szCs w:val="24"/>
              </w:rPr>
              <w:t>内容构成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教学重点与难点</w:t>
            </w:r>
          </w:p>
        </w:tc>
      </w:tr>
      <w:tr w:rsidR="002C2672">
        <w:trPr>
          <w:trHeight w:val="284"/>
          <w:jc w:val="center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672" w:rsidRDefault="002C2672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672" w:rsidRDefault="0009567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理论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672" w:rsidRDefault="0009567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实践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2C2672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2C2672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2C2672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</w:p>
        </w:tc>
      </w:tr>
      <w:tr w:rsidR="002C2672">
        <w:trPr>
          <w:trHeight w:val="1667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  <w:r>
              <w:rPr>
                <w:rFonts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学习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新词汇（复合动词、</w:t>
            </w:r>
            <w:r>
              <w:rPr>
                <w:rFonts w:ascii="宋体" w:hAnsi="宋体"/>
                <w:bCs/>
                <w:color w:val="000000"/>
                <w:szCs w:val="21"/>
              </w:rPr>
              <w:t>拟声拟态词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等副词、惯用句、</w:t>
            </w:r>
            <w:r>
              <w:rPr>
                <w:rFonts w:ascii="宋体" w:hAnsi="宋体"/>
                <w:bCs/>
                <w:color w:val="000000"/>
                <w:szCs w:val="21"/>
              </w:rPr>
              <w:t>谚语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等）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通过语源、构词法、近义词辨析、语用分析等方法深入理解并尝试应用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复合动词、</w:t>
            </w:r>
            <w:r>
              <w:rPr>
                <w:rFonts w:ascii="宋体" w:hAnsi="宋体"/>
                <w:bCs/>
                <w:color w:val="000000"/>
                <w:szCs w:val="21"/>
              </w:rPr>
              <w:t>拟声拟态词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等副词、惯用句、</w:t>
            </w:r>
            <w:r>
              <w:rPr>
                <w:rFonts w:ascii="宋体" w:hAnsi="宋体"/>
                <w:bCs/>
                <w:color w:val="000000"/>
                <w:szCs w:val="21"/>
              </w:rPr>
              <w:t>谚语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pacing w:beforeLines="50" w:before="156" w:afterLines="50" w:after="156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要求学生通过更多的学习思考正确掌握新词汇的语义，同时，明确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其使用场合，丰富自己的语言表达。</w:t>
            </w:r>
          </w:p>
        </w:tc>
      </w:tr>
      <w:tr w:rsidR="002C2672">
        <w:trPr>
          <w:trHeight w:val="1409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  <w:r>
              <w:rPr>
                <w:rFonts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学习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新句型和语篇衔接接续词等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掌握各类文体中涉及到语法和新句型，能够解决辨析、翻译等课后习题及相应的日语能力考试问题。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要求学生能熟练掌握各个句型的用法和不同使用场合，并加以运用。</w:t>
            </w:r>
          </w:p>
        </w:tc>
      </w:tr>
      <w:tr w:rsidR="002C2672">
        <w:trPr>
          <w:trHeight w:val="8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学习判断、依据、倾向、时</w:t>
            </w:r>
            <w:r>
              <w:rPr>
                <w:rFonts w:ascii="宋体" w:hAnsi="宋体" w:hint="eastAsia"/>
                <w:szCs w:val="21"/>
              </w:rPr>
              <w:lastRenderedPageBreak/>
              <w:t>间、心情、对比、结果等表达方式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adjustRightInd w:val="0"/>
              <w:snapToGrid w:val="0"/>
              <w:spacing w:beforeLines="50" w:before="156" w:afterLines="50" w:after="156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理解并学会运用各种表示判断、依据、倾向、时间、心情、对比、</w:t>
            </w:r>
            <w:r>
              <w:rPr>
                <w:rFonts w:ascii="宋体" w:hAnsi="宋体" w:hint="eastAsia"/>
                <w:szCs w:val="21"/>
              </w:rPr>
              <w:lastRenderedPageBreak/>
              <w:t>结果的表达方式，并能理解各种表达之间的差异。能够用日语正确地表达自己的思想、感情。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pacing w:beforeLines="50" w:before="156" w:afterLines="50" w:after="156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要求学生能够掌握各种表达方</w:t>
            </w:r>
            <w:r>
              <w:rPr>
                <w:rFonts w:ascii="宋体" w:hAnsi="宋体" w:hint="eastAsia"/>
                <w:szCs w:val="21"/>
              </w:rPr>
              <w:lastRenderedPageBreak/>
              <w:t>式，并加以辨析，理解其不同使用场合。</w:t>
            </w:r>
          </w:p>
        </w:tc>
      </w:tr>
      <w:tr w:rsidR="002C2672">
        <w:trPr>
          <w:trHeight w:val="1687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  <w:r>
              <w:rPr>
                <w:rFonts w:ascii="宋体" w:hAnsi="宋体" w:hint="eastAsia"/>
                <w:szCs w:val="21"/>
              </w:rPr>
              <w:t>小说、随笔、散文、评论等各种文体</w:t>
            </w:r>
            <w:r>
              <w:rPr>
                <w:rFonts w:ascii="宋体" w:hAnsi="宋体"/>
                <w:szCs w:val="21"/>
              </w:rPr>
              <w:t>篇章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adjustRightInd w:val="0"/>
              <w:snapToGrid w:val="0"/>
              <w:spacing w:beforeLines="50" w:before="156" w:afterLines="50" w:after="156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掌握小说、随笔、散文、评论等不同文体的阅读方式，理解日语篇章所表达的写作思路及构思技巧。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pacing w:beforeLines="50" w:before="156" w:afterLines="50" w:after="156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要求在理解单词和语法的意义的基础上还要理解文章的深层含义。</w:t>
            </w:r>
          </w:p>
        </w:tc>
      </w:tr>
      <w:tr w:rsidR="002C2672">
        <w:trPr>
          <w:trHeight w:val="168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napToGrid w:val="0"/>
              <w:spacing w:beforeLines="50" w:before="156" w:afterLines="50" w:after="156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理解当代中国之美丽的祖国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adjustRightInd w:val="0"/>
              <w:snapToGrid w:val="0"/>
              <w:spacing w:beforeLines="50" w:before="156" w:afterLines="50" w:after="156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proofErr w:type="gramStart"/>
            <w:r>
              <w:rPr>
                <w:rFonts w:ascii="宋体" w:hAnsi="宋体" w:hint="eastAsia"/>
                <w:szCs w:val="21"/>
              </w:rPr>
              <w:t>习习近</w:t>
            </w:r>
            <w:proofErr w:type="gramEnd"/>
            <w:r>
              <w:rPr>
                <w:rFonts w:ascii="宋体" w:hAnsi="宋体" w:hint="eastAsia"/>
                <w:szCs w:val="21"/>
              </w:rPr>
              <w:t>平总书记关于生态文明建设的重要讲话，深刻认识加强生态文明建设的重大意义，以及加强生态文明建设必须坚持的原则。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72" w:rsidRDefault="00095676">
            <w:pPr>
              <w:spacing w:beforeLines="50" w:before="156" w:afterLines="50" w:after="156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要求学生能够掌握一些成语典故的翻译方法，学习用外语讲好中国故事。</w:t>
            </w:r>
          </w:p>
        </w:tc>
      </w:tr>
    </w:tbl>
    <w:p w:rsidR="002C2672" w:rsidRDefault="002C2672">
      <w:pPr>
        <w:snapToGrid w:val="0"/>
        <w:spacing w:line="288" w:lineRule="auto"/>
        <w:ind w:firstLineChars="200" w:firstLine="480"/>
        <w:rPr>
          <w:bCs/>
          <w:sz w:val="24"/>
          <w:szCs w:val="24"/>
        </w:rPr>
      </w:pPr>
    </w:p>
    <w:p w:rsidR="002C2672" w:rsidRDefault="002C2672">
      <w:pPr>
        <w:snapToGrid w:val="0"/>
        <w:spacing w:line="288" w:lineRule="auto"/>
        <w:ind w:right="26"/>
        <w:rPr>
          <w:sz w:val="24"/>
          <w:szCs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C2672">
        <w:tc>
          <w:tcPr>
            <w:tcW w:w="1809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1+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占比</w:t>
            </w:r>
          </w:p>
        </w:tc>
      </w:tr>
      <w:tr w:rsidR="002C2672">
        <w:tc>
          <w:tcPr>
            <w:tcW w:w="1809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2C2672">
        <w:tc>
          <w:tcPr>
            <w:tcW w:w="1809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随堂测试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15%</w:t>
            </w:r>
          </w:p>
        </w:tc>
      </w:tr>
      <w:tr w:rsidR="002C2672">
        <w:tc>
          <w:tcPr>
            <w:tcW w:w="1809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随堂测试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10%</w:t>
            </w:r>
          </w:p>
        </w:tc>
      </w:tr>
      <w:tr w:rsidR="002C2672">
        <w:tc>
          <w:tcPr>
            <w:tcW w:w="1809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随堂测试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2C2672" w:rsidRDefault="0009567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15%</w:t>
            </w:r>
          </w:p>
        </w:tc>
      </w:tr>
    </w:tbl>
    <w:p w:rsidR="002C2672" w:rsidRDefault="00095676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2C2672" w:rsidRDefault="002C2672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2C2672" w:rsidRDefault="00095676">
      <w:pPr>
        <w:snapToGrid w:val="0"/>
        <w:spacing w:line="288" w:lineRule="auto"/>
        <w:ind w:firstLineChars="300" w:firstLine="840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撰写人：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397510" cy="2705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027430" cy="710565"/>
            <wp:effectExtent l="0" t="0" r="1270" b="13335"/>
            <wp:docPr id="3" name="图片 3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f371f0905703be575b10f3be26d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72" w:rsidRDefault="0009567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2C2672" w:rsidRDefault="002C2672"/>
    <w:sectPr w:rsidR="002C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43C3C"/>
    <w:rsid w:val="00044ED8"/>
    <w:rsid w:val="0005052C"/>
    <w:rsid w:val="00064433"/>
    <w:rsid w:val="00080CB3"/>
    <w:rsid w:val="00095676"/>
    <w:rsid w:val="000F3633"/>
    <w:rsid w:val="001072BC"/>
    <w:rsid w:val="00121C3C"/>
    <w:rsid w:val="0014185A"/>
    <w:rsid w:val="001723D4"/>
    <w:rsid w:val="00181B19"/>
    <w:rsid w:val="001A0DEB"/>
    <w:rsid w:val="001C66C8"/>
    <w:rsid w:val="001D72A8"/>
    <w:rsid w:val="002358E9"/>
    <w:rsid w:val="002415D1"/>
    <w:rsid w:val="00256B39"/>
    <w:rsid w:val="0026033C"/>
    <w:rsid w:val="002A6E48"/>
    <w:rsid w:val="002C2672"/>
    <w:rsid w:val="002E149E"/>
    <w:rsid w:val="002E3721"/>
    <w:rsid w:val="00312D33"/>
    <w:rsid w:val="00313BBA"/>
    <w:rsid w:val="0032602E"/>
    <w:rsid w:val="0032652D"/>
    <w:rsid w:val="003367AE"/>
    <w:rsid w:val="003405EF"/>
    <w:rsid w:val="003578D0"/>
    <w:rsid w:val="003652A3"/>
    <w:rsid w:val="003B1258"/>
    <w:rsid w:val="003E4BF3"/>
    <w:rsid w:val="004100B0"/>
    <w:rsid w:val="00431479"/>
    <w:rsid w:val="00450667"/>
    <w:rsid w:val="00482CD8"/>
    <w:rsid w:val="004C1242"/>
    <w:rsid w:val="004C57C0"/>
    <w:rsid w:val="00517F1C"/>
    <w:rsid w:val="00520758"/>
    <w:rsid w:val="005467DC"/>
    <w:rsid w:val="00553D03"/>
    <w:rsid w:val="005677A2"/>
    <w:rsid w:val="005B2B6D"/>
    <w:rsid w:val="005B4B4E"/>
    <w:rsid w:val="005F0D1C"/>
    <w:rsid w:val="00601B59"/>
    <w:rsid w:val="00624FE1"/>
    <w:rsid w:val="006A280B"/>
    <w:rsid w:val="006C2916"/>
    <w:rsid w:val="006D5805"/>
    <w:rsid w:val="007208D6"/>
    <w:rsid w:val="00733882"/>
    <w:rsid w:val="00757690"/>
    <w:rsid w:val="007724C0"/>
    <w:rsid w:val="00781F96"/>
    <w:rsid w:val="0079304B"/>
    <w:rsid w:val="007A5324"/>
    <w:rsid w:val="007D527F"/>
    <w:rsid w:val="00862B5B"/>
    <w:rsid w:val="00885565"/>
    <w:rsid w:val="008B0191"/>
    <w:rsid w:val="008B397C"/>
    <w:rsid w:val="008B47F4"/>
    <w:rsid w:val="008E0F41"/>
    <w:rsid w:val="00900019"/>
    <w:rsid w:val="00923956"/>
    <w:rsid w:val="00972317"/>
    <w:rsid w:val="0098035C"/>
    <w:rsid w:val="0099063E"/>
    <w:rsid w:val="009B3AE7"/>
    <w:rsid w:val="009E43BE"/>
    <w:rsid w:val="00A156DB"/>
    <w:rsid w:val="00A62EBF"/>
    <w:rsid w:val="00A769B1"/>
    <w:rsid w:val="00A837D5"/>
    <w:rsid w:val="00AB4735"/>
    <w:rsid w:val="00AC4C45"/>
    <w:rsid w:val="00AC68A1"/>
    <w:rsid w:val="00AE5FCD"/>
    <w:rsid w:val="00AF2657"/>
    <w:rsid w:val="00B3116B"/>
    <w:rsid w:val="00B36145"/>
    <w:rsid w:val="00B425C6"/>
    <w:rsid w:val="00B46F21"/>
    <w:rsid w:val="00B511A5"/>
    <w:rsid w:val="00B718CF"/>
    <w:rsid w:val="00B736A7"/>
    <w:rsid w:val="00B7651F"/>
    <w:rsid w:val="00B77631"/>
    <w:rsid w:val="00B85757"/>
    <w:rsid w:val="00B932E7"/>
    <w:rsid w:val="00B95772"/>
    <w:rsid w:val="00BB0A09"/>
    <w:rsid w:val="00BC2169"/>
    <w:rsid w:val="00BD757F"/>
    <w:rsid w:val="00BE659D"/>
    <w:rsid w:val="00C24EF4"/>
    <w:rsid w:val="00C56E09"/>
    <w:rsid w:val="00C629C2"/>
    <w:rsid w:val="00C6485A"/>
    <w:rsid w:val="00CA5DCC"/>
    <w:rsid w:val="00CB1BAE"/>
    <w:rsid w:val="00CB5895"/>
    <w:rsid w:val="00CE65F8"/>
    <w:rsid w:val="00CF00EF"/>
    <w:rsid w:val="00CF096B"/>
    <w:rsid w:val="00CF345F"/>
    <w:rsid w:val="00D83464"/>
    <w:rsid w:val="00D9706F"/>
    <w:rsid w:val="00E13626"/>
    <w:rsid w:val="00E16D30"/>
    <w:rsid w:val="00E33169"/>
    <w:rsid w:val="00E47107"/>
    <w:rsid w:val="00E55CD2"/>
    <w:rsid w:val="00E70904"/>
    <w:rsid w:val="00E95AFB"/>
    <w:rsid w:val="00EF32C8"/>
    <w:rsid w:val="00EF44B1"/>
    <w:rsid w:val="00EF7500"/>
    <w:rsid w:val="00F1272D"/>
    <w:rsid w:val="00F12D5E"/>
    <w:rsid w:val="00F234FF"/>
    <w:rsid w:val="00F35AA0"/>
    <w:rsid w:val="00F64E0A"/>
    <w:rsid w:val="00FA1F57"/>
    <w:rsid w:val="00FA409A"/>
    <w:rsid w:val="00FD3BBF"/>
    <w:rsid w:val="00FE3C9A"/>
    <w:rsid w:val="016E63C2"/>
    <w:rsid w:val="024B0C39"/>
    <w:rsid w:val="0A622429"/>
    <w:rsid w:val="0A8128A6"/>
    <w:rsid w:val="0BF32A1B"/>
    <w:rsid w:val="10BD2C22"/>
    <w:rsid w:val="22987C80"/>
    <w:rsid w:val="24192CCC"/>
    <w:rsid w:val="39A66CD4"/>
    <w:rsid w:val="3CD52CE1"/>
    <w:rsid w:val="40922FB9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D30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C3FA6C"/>
  <w15:docId w15:val="{8E26BACB-8520-469E-B2D3-827C111F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autoRedefine/>
    <w:qFormat/>
    <w:rPr>
      <w:b/>
      <w:bCs/>
      <w:sz w:val="32"/>
      <w:szCs w:val="32"/>
    </w:rPr>
  </w:style>
  <w:style w:type="character" w:customStyle="1" w:styleId="31">
    <w:name w:val="标题 3 字符1"/>
    <w:basedOn w:val="a0"/>
    <w:autoRedefine/>
    <w:uiPriority w:val="9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46</cp:revision>
  <dcterms:created xsi:type="dcterms:W3CDTF">2023-02-18T02:32:00Z</dcterms:created>
  <dcterms:modified xsi:type="dcterms:W3CDTF">2024-04-29T01:50:00Z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1C8D50845C424C13A72ECDB6855D9A5F_12</vt:lpwstr>
  </property>
</Properties>
</file>