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FC" w:rsidRDefault="00702ADD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06FC" w:rsidRDefault="00702ADD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:rsidR="00C006FC" w:rsidRDefault="00702AD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【日语（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</w:p>
    <w:p w:rsidR="00C006FC" w:rsidRDefault="00702AD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2</w:t>
      </w:r>
      <w:r>
        <w:rPr>
          <w:rFonts w:hint="eastAsia"/>
          <w:b/>
          <w:sz w:val="28"/>
          <w:szCs w:val="30"/>
        </w:rPr>
        <w:t>）】</w:t>
      </w:r>
      <w:bookmarkStart w:id="0" w:name="a2"/>
      <w:bookmarkEnd w:id="0"/>
    </w:p>
    <w:p w:rsidR="00C006FC" w:rsidRDefault="00702AD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006FC" w:rsidRDefault="00702AD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</w:t>
      </w:r>
      <w:r>
        <w:rPr>
          <w:rFonts w:hint="eastAsia"/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】</w:t>
      </w:r>
    </w:p>
    <w:p w:rsidR="00C006FC" w:rsidRDefault="00702AD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C006FC" w:rsidRDefault="00702AD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英语专业</w:t>
      </w:r>
      <w:r>
        <w:rPr>
          <w:color w:val="000000"/>
          <w:sz w:val="20"/>
          <w:szCs w:val="20"/>
        </w:rPr>
        <w:t>】</w:t>
      </w:r>
    </w:p>
    <w:p w:rsidR="00C006FC" w:rsidRDefault="00702AD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专业课</w:t>
      </w:r>
      <w:r>
        <w:rPr>
          <w:color w:val="000000"/>
          <w:sz w:val="20"/>
          <w:szCs w:val="20"/>
        </w:rPr>
        <w:t>】</w:t>
      </w:r>
    </w:p>
    <w:p w:rsidR="00C006FC" w:rsidRDefault="00702AD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外国语学院日语系</w:t>
      </w:r>
    </w:p>
    <w:p w:rsidR="00C006FC" w:rsidRDefault="00702AD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C006FC" w:rsidRDefault="00702ADD">
      <w:pPr>
        <w:snapToGrid w:val="0"/>
        <w:spacing w:line="288" w:lineRule="auto"/>
        <w:ind w:leftChars="406" w:left="1277" w:hangingChars="212" w:hanging="424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《中日交流标准日本语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初级（上）》，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人民教育出版社，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2015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年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4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月第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:rsidR="00C006FC" w:rsidRDefault="00702ADD">
      <w:pPr>
        <w:snapToGrid w:val="0"/>
        <w:spacing w:line="288" w:lineRule="auto"/>
        <w:ind w:leftChars="406" w:left="1277" w:hangingChars="212" w:hanging="4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第一册，周平、陈小芬主编，上海外语教育出版社，</w:t>
      </w:r>
      <w:r>
        <w:rPr>
          <w:rFonts w:hint="eastAsia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</w:t>
      </w:r>
      <w:r>
        <w:rPr>
          <w:color w:val="000000"/>
          <w:sz w:val="20"/>
          <w:szCs w:val="20"/>
        </w:rPr>
        <w:t>】</w:t>
      </w:r>
    </w:p>
    <w:p w:rsidR="00C006FC" w:rsidRDefault="00702ADD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</w:t>
      </w:r>
      <w:r>
        <w:rPr>
          <w:rFonts w:hint="eastAsia"/>
          <w:color w:val="000000"/>
          <w:sz w:val="20"/>
          <w:szCs w:val="20"/>
        </w:rPr>
        <w:t>N5</w:t>
      </w:r>
      <w:r>
        <w:rPr>
          <w:rFonts w:hint="eastAsia"/>
          <w:color w:val="000000"/>
          <w:sz w:val="20"/>
          <w:szCs w:val="20"/>
        </w:rPr>
        <w:t>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日】</w:t>
      </w:r>
    </w:p>
    <w:p w:rsidR="00C006FC" w:rsidRDefault="00702ADD">
      <w:pPr>
        <w:snapToGrid w:val="0"/>
        <w:spacing w:line="288" w:lineRule="auto"/>
        <w:ind w:firstLineChars="600" w:firstLine="1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2018</w:t>
      </w:r>
      <w:r>
        <w:rPr>
          <w:color w:val="000000"/>
          <w:sz w:val="20"/>
          <w:szCs w:val="20"/>
        </w:rPr>
        <w:t>年</w:t>
      </w:r>
      <w:r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月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日】</w:t>
      </w:r>
    </w:p>
    <w:p w:rsidR="00C006FC" w:rsidRDefault="00702ADD">
      <w:pPr>
        <w:snapToGrid w:val="0"/>
        <w:spacing w:line="288" w:lineRule="auto"/>
        <w:ind w:firstLineChars="200" w:firstLine="40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C006FC" w:rsidRDefault="00702ADD">
      <w:pPr>
        <w:snapToGrid w:val="0"/>
        <w:spacing w:line="288" w:lineRule="auto"/>
        <w:ind w:firstLineChars="196" w:firstLine="412"/>
        <w:rPr>
          <w:color w:val="000000"/>
          <w:sz w:val="20"/>
          <w:szCs w:val="20"/>
          <w:highlight w:val="yellow"/>
        </w:rPr>
      </w:pPr>
      <w:hyperlink r:id="rId9" w:history="1">
        <w:r>
          <w:rPr>
            <w:rStyle w:val="a7"/>
          </w:rPr>
          <w:t>http://kczx.gench.edu.cn/G2S/Template/View.aspx?action=view&amp;courseType=0&amp;courseId=26906</w:t>
        </w:r>
      </w:hyperlink>
    </w:p>
    <w:p w:rsidR="00C006FC" w:rsidRDefault="00702AD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C006FC" w:rsidRDefault="00702AD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006FC" w:rsidRDefault="00702ADD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</w:t>
      </w:r>
      <w:proofErr w:type="gramStart"/>
      <w:r>
        <w:rPr>
          <w:rFonts w:hint="eastAsia"/>
          <w:color w:val="000000"/>
          <w:sz w:val="20"/>
          <w:szCs w:val="20"/>
        </w:rPr>
        <w:t>英专业</w:t>
      </w:r>
      <w:proofErr w:type="gramEnd"/>
      <w:r>
        <w:rPr>
          <w:rFonts w:hint="eastAsia"/>
          <w:color w:val="000000"/>
          <w:sz w:val="20"/>
          <w:szCs w:val="20"/>
        </w:rPr>
        <w:t>的专业必修课，开课对象为英语本科专业三年级学生。本课程以奠定学生日语基础为主要目标，要求学生在日语的基础语音，语法，日常口语方面都具备一定能力，同时具备基本的日语口语交流，阅读能力。通过学习本门课程，培养学生实际运用能力；拓宽学生的各方面知识，对日本能有所了解；调动学生的学习积极性，使学生增强学好日语的信心。</w:t>
      </w:r>
      <w:r>
        <w:rPr>
          <w:color w:val="000000"/>
          <w:sz w:val="20"/>
          <w:szCs w:val="20"/>
        </w:rPr>
        <w:t> </w:t>
      </w:r>
    </w:p>
    <w:p w:rsidR="00C006FC" w:rsidRDefault="00702AD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006FC" w:rsidRDefault="00702AD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本课程于本科英语专业大三下学期开设。</w:t>
      </w:r>
    </w:p>
    <w:p w:rsidR="00C006FC" w:rsidRDefault="00702AD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C006FC">
        <w:tc>
          <w:tcPr>
            <w:tcW w:w="6912" w:type="dxa"/>
            <w:gridSpan w:val="2"/>
          </w:tcPr>
          <w:p w:rsidR="00C006FC" w:rsidRDefault="00702AD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C006FC" w:rsidRDefault="00702AD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C006FC">
        <w:trPr>
          <w:trHeight w:val="126"/>
        </w:trPr>
        <w:tc>
          <w:tcPr>
            <w:tcW w:w="817" w:type="dxa"/>
            <w:vMerge w:val="restart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C006FC" w:rsidRDefault="00C006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06FC">
        <w:trPr>
          <w:trHeight w:val="126"/>
        </w:trPr>
        <w:tc>
          <w:tcPr>
            <w:tcW w:w="817" w:type="dxa"/>
            <w:vMerge/>
            <w:vAlign w:val="center"/>
          </w:tcPr>
          <w:p w:rsidR="00C006FC" w:rsidRDefault="00C006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C006FC" w:rsidRDefault="0070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06FC">
        <w:trPr>
          <w:trHeight w:val="126"/>
        </w:trPr>
        <w:tc>
          <w:tcPr>
            <w:tcW w:w="817" w:type="dxa"/>
            <w:vMerge/>
            <w:vAlign w:val="center"/>
          </w:tcPr>
          <w:p w:rsidR="00C006FC" w:rsidRDefault="00C006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C006FC" w:rsidRDefault="00C006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06FC">
        <w:trPr>
          <w:trHeight w:val="126"/>
        </w:trPr>
        <w:tc>
          <w:tcPr>
            <w:tcW w:w="817" w:type="dxa"/>
            <w:vMerge/>
            <w:vAlign w:val="center"/>
          </w:tcPr>
          <w:p w:rsidR="00C006FC" w:rsidRDefault="00C006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C006FC" w:rsidRDefault="00C006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06FC">
        <w:trPr>
          <w:trHeight w:val="126"/>
        </w:trPr>
        <w:tc>
          <w:tcPr>
            <w:tcW w:w="817" w:type="dxa"/>
            <w:vMerge/>
            <w:vAlign w:val="center"/>
          </w:tcPr>
          <w:p w:rsidR="00C006FC" w:rsidRDefault="00C006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C006FC" w:rsidRDefault="00C006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006FC">
        <w:trPr>
          <w:trHeight w:val="158"/>
        </w:trPr>
        <w:tc>
          <w:tcPr>
            <w:tcW w:w="817" w:type="dxa"/>
            <w:vMerge w:val="restart"/>
            <w:vAlign w:val="center"/>
          </w:tcPr>
          <w:p w:rsidR="00C006FC" w:rsidRDefault="00702AD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C006FC" w:rsidRDefault="0070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06FC">
        <w:trPr>
          <w:trHeight w:val="157"/>
        </w:trPr>
        <w:tc>
          <w:tcPr>
            <w:tcW w:w="817" w:type="dxa"/>
            <w:vMerge/>
            <w:vAlign w:val="center"/>
          </w:tcPr>
          <w:p w:rsidR="00C006FC" w:rsidRDefault="00C006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C006FC" w:rsidRDefault="0070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06FC">
        <w:trPr>
          <w:trHeight w:val="105"/>
        </w:trPr>
        <w:tc>
          <w:tcPr>
            <w:tcW w:w="817" w:type="dxa"/>
            <w:vMerge w:val="restart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C006FC" w:rsidRDefault="0070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06FC">
        <w:trPr>
          <w:trHeight w:val="105"/>
        </w:trPr>
        <w:tc>
          <w:tcPr>
            <w:tcW w:w="817" w:type="dxa"/>
            <w:vMerge/>
            <w:vAlign w:val="center"/>
          </w:tcPr>
          <w:p w:rsidR="00C006FC" w:rsidRDefault="00C006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C006FC" w:rsidRDefault="00702AD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C006FC">
        <w:trPr>
          <w:trHeight w:val="105"/>
        </w:trPr>
        <w:tc>
          <w:tcPr>
            <w:tcW w:w="817" w:type="dxa"/>
            <w:vMerge/>
            <w:vAlign w:val="center"/>
          </w:tcPr>
          <w:p w:rsidR="00C006FC" w:rsidRDefault="00C006F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C006FC" w:rsidRDefault="00702AD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C006FC" w:rsidRDefault="00C006F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C006FC" w:rsidRDefault="00702ADD">
      <w:pPr>
        <w:ind w:firstLineChars="200" w:firstLine="420"/>
      </w:pPr>
      <w:r>
        <w:rPr>
          <w:rFonts w:hint="eastAsia"/>
        </w:rPr>
        <w:lastRenderedPageBreak/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006FC">
        <w:tc>
          <w:tcPr>
            <w:tcW w:w="535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175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006FC" w:rsidRDefault="00702AD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006FC" w:rsidRDefault="00702AD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006FC" w:rsidRDefault="00702AD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006FC" w:rsidRDefault="00702AD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C006FC" w:rsidRDefault="00702ADD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006FC">
        <w:tc>
          <w:tcPr>
            <w:tcW w:w="53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2199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课堂上进行日语基础的发音练习，营造真实的会话环境，让学生能够正确发音，能够简单交流表达</w:t>
            </w:r>
          </w:p>
        </w:tc>
        <w:tc>
          <w:tcPr>
            <w:tcW w:w="1276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课文朗读与课堂会话提问等</w:t>
            </w:r>
          </w:p>
        </w:tc>
      </w:tr>
      <w:tr w:rsidR="00C006FC">
        <w:trPr>
          <w:trHeight w:val="242"/>
        </w:trPr>
        <w:tc>
          <w:tcPr>
            <w:tcW w:w="53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了解日本文化、社会和风土人情，认识中日文化差异。（</w:t>
            </w:r>
            <w:r>
              <w:rPr>
                <w:rFonts w:hint="eastAsia"/>
                <w:color w:val="000000"/>
                <w:sz w:val="20"/>
                <w:szCs w:val="20"/>
              </w:rPr>
              <w:t>在日语的学习中能逐渐了解日本文化社会风土人情，以及中日文化差异）</w:t>
            </w:r>
          </w:p>
        </w:tc>
        <w:tc>
          <w:tcPr>
            <w:tcW w:w="2199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课堂上进行简单介绍，学生进行进一步了解</w:t>
            </w:r>
          </w:p>
        </w:tc>
        <w:tc>
          <w:tcPr>
            <w:tcW w:w="1276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 w:rsidR="00C006FC">
        <w:trPr>
          <w:trHeight w:val="290"/>
        </w:trPr>
        <w:tc>
          <w:tcPr>
            <w:tcW w:w="53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2199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通过课上基础的日语学习以及对文化的简单介绍，学生加强跨文化交际能力</w:t>
            </w:r>
          </w:p>
        </w:tc>
        <w:tc>
          <w:tcPr>
            <w:tcW w:w="1276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  <w:tr w:rsidR="00C006FC">
        <w:tc>
          <w:tcPr>
            <w:tcW w:w="53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881</w:t>
            </w:r>
          </w:p>
        </w:tc>
        <w:tc>
          <w:tcPr>
            <w:tcW w:w="2470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具备外语表达沟通能力，达到本专业的要求。（日语）</w:t>
            </w:r>
          </w:p>
        </w:tc>
        <w:tc>
          <w:tcPr>
            <w:tcW w:w="2199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引导学生利用所学日语进行简单表达与沟通</w:t>
            </w:r>
          </w:p>
        </w:tc>
        <w:tc>
          <w:tcPr>
            <w:tcW w:w="1276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 w:rsidR="00C006FC" w:rsidRDefault="00C006F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C006FC">
        <w:tc>
          <w:tcPr>
            <w:tcW w:w="53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C006FC" w:rsidRDefault="00702AD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LO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812</w:t>
            </w:r>
          </w:p>
        </w:tc>
        <w:tc>
          <w:tcPr>
            <w:tcW w:w="2470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理解其他国家历史文化，有跨文化交流能力。（日语）</w:t>
            </w:r>
          </w:p>
        </w:tc>
        <w:tc>
          <w:tcPr>
            <w:tcW w:w="2199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在日语学习中对逐渐简单了解日本的历史文化，能进行中日跨文化交流</w:t>
            </w:r>
          </w:p>
        </w:tc>
        <w:tc>
          <w:tcPr>
            <w:tcW w:w="1276" w:type="dxa"/>
            <w:shd w:val="clear" w:color="auto" w:fill="auto"/>
          </w:tcPr>
          <w:p w:rsidR="00C006FC" w:rsidRDefault="00702ADD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  <w:p w:rsidR="00C006FC" w:rsidRDefault="00C006FC"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C006FC" w:rsidRDefault="00C006FC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  <w:highlight w:val="yellow"/>
        </w:rPr>
      </w:pPr>
    </w:p>
    <w:p w:rsidR="00C006FC" w:rsidRDefault="00702AD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:rsidR="00C006FC" w:rsidRDefault="00C006FC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2551"/>
        <w:gridCol w:w="2268"/>
        <w:gridCol w:w="2268"/>
        <w:gridCol w:w="709"/>
        <w:gridCol w:w="709"/>
      </w:tblGrid>
      <w:tr w:rsidR="00C006FC">
        <w:trPr>
          <w:trHeight w:val="580"/>
        </w:trPr>
        <w:tc>
          <w:tcPr>
            <w:tcW w:w="425" w:type="dxa"/>
            <w:vAlign w:val="center"/>
          </w:tcPr>
          <w:p w:rsidR="00C006FC" w:rsidRDefault="00702ADD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 w:rsidR="00C006FC" w:rsidRDefault="00702AD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 w:rsidR="00C006FC" w:rsidRDefault="00702AD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 w:rsidR="00C006FC" w:rsidRDefault="00702AD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 w:rsidR="00C006FC" w:rsidRDefault="00702AD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 w:rsidR="00C006FC" w:rsidRDefault="00702AD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 w:rsidR="00C006FC" w:rsidRDefault="00702AD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C006FC" w:rsidRDefault="00702AD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 w:rsidR="00C006FC">
        <w:tc>
          <w:tcPr>
            <w:tcW w:w="425" w:type="dxa"/>
          </w:tcPr>
          <w:p w:rsidR="00C006FC" w:rsidRDefault="00702ADD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C006FC" w:rsidRDefault="00702AD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小李在箱根</w:t>
            </w:r>
          </w:p>
        </w:tc>
        <w:tc>
          <w:tcPr>
            <w:tcW w:w="2551" w:type="dxa"/>
          </w:tcPr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掌握几种常用副词的用法；</w:t>
            </w:r>
          </w:p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掌握比较句的用法；</w:t>
            </w:r>
          </w:p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日语对象语。</w:t>
            </w:r>
          </w:p>
        </w:tc>
        <w:tc>
          <w:tcPr>
            <w:tcW w:w="2268" w:type="dxa"/>
          </w:tcPr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C006FC" w:rsidRDefault="00702ADD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C006FC" w:rsidRDefault="00C006FC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C006FC">
        <w:tc>
          <w:tcPr>
            <w:tcW w:w="425" w:type="dxa"/>
          </w:tcPr>
          <w:p w:rsidR="00C006FC" w:rsidRDefault="00702ADD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lastRenderedPageBreak/>
              <w:t>2</w:t>
            </w:r>
          </w:p>
        </w:tc>
        <w:tc>
          <w:tcPr>
            <w:tcW w:w="1135" w:type="dxa"/>
            <w:vAlign w:val="center"/>
          </w:tcPr>
          <w:p w:rsidR="00C006FC" w:rsidRDefault="00702AD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小李的公司生活</w:t>
            </w:r>
            <w:proofErr w:type="gramStart"/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>
              <w:rPr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C006FC" w:rsidRDefault="00702ADD">
            <w:pPr>
              <w:pStyle w:val="a8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掌握数量词的用法；</w:t>
            </w:r>
          </w:p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掌握动词的连用形的变化以及用法</w:t>
            </w:r>
          </w:p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掌握形容词的连用形的变化以及用法</w:t>
            </w:r>
          </w:p>
          <w:p w:rsidR="00C006FC" w:rsidRDefault="00702ADD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数量词使用的语言习惯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口语中动词连用形的使用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动词的て形、祈使句</w:t>
            </w:r>
          </w:p>
        </w:tc>
        <w:tc>
          <w:tcPr>
            <w:tcW w:w="2268" w:type="dxa"/>
          </w:tcPr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C006FC" w:rsidRDefault="00702ADD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C006FC" w:rsidRDefault="00C006FC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C006FC">
        <w:tc>
          <w:tcPr>
            <w:tcW w:w="425" w:type="dxa"/>
          </w:tcPr>
          <w:p w:rsidR="00C006FC" w:rsidRDefault="00702ADD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 w:rsidR="00C006FC" w:rsidRDefault="00702AD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小李在日本迎新春</w:t>
            </w:r>
          </w:p>
        </w:tc>
        <w:tc>
          <w:tcPr>
            <w:tcW w:w="2551" w:type="dxa"/>
          </w:tcPr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、掌握动词作谓语的叙述句的用法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掌握动词作谓语的陈述句的表现形式；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掌握动宾词组的用法；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4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掌握授受动词「あげる」「もらう」的用法。</w:t>
            </w:r>
          </w:p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、能用正确的语音和语调朗读课文。</w:t>
            </w:r>
          </w:p>
        </w:tc>
        <w:tc>
          <w:tcPr>
            <w:tcW w:w="2268" w:type="dxa"/>
          </w:tcPr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助词重叠的用法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「で」和「に」的区别</w:t>
            </w:r>
          </w:p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授受动词「もらう」的用法</w:t>
            </w:r>
          </w:p>
          <w:p w:rsidR="00C006FC" w:rsidRDefault="00702ADD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在公司或客人家里要告辞时的说法；服务行业的用语</w:t>
            </w:r>
          </w:p>
        </w:tc>
        <w:tc>
          <w:tcPr>
            <w:tcW w:w="2268" w:type="dxa"/>
          </w:tcPr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C006FC" w:rsidRDefault="00702ADD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C006FC" w:rsidRDefault="00702ADD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C006FC" w:rsidRDefault="00C006FC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C006FC">
        <w:tc>
          <w:tcPr>
            <w:tcW w:w="425" w:type="dxa"/>
          </w:tcPr>
          <w:p w:rsidR="00C006FC" w:rsidRDefault="00702ADD">
            <w:pPr>
              <w:widowControl/>
              <w:spacing w:beforeLines="50" w:before="156" w:afterLines="50" w:after="156" w:line="288" w:lineRule="auto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 w:rsidR="00C006FC" w:rsidRDefault="00702ADD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再见！日本</w:t>
            </w:r>
          </w:p>
        </w:tc>
        <w:tc>
          <w:tcPr>
            <w:tcW w:w="2551" w:type="dxa"/>
          </w:tcPr>
          <w:p w:rsidR="00C006FC" w:rsidRDefault="00702ADD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</w:t>
            </w:r>
            <w:proofErr w:type="gramStart"/>
            <w:r>
              <w:rPr>
                <w:color w:val="000000"/>
                <w:kern w:val="0"/>
                <w:sz w:val="20"/>
                <w:szCs w:val="20"/>
              </w:rPr>
              <w:t>动词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</w:rPr>
              <w:t>敬体简体</w:t>
            </w:r>
            <w:proofErr w:type="gramEnd"/>
            <w:r>
              <w:rPr>
                <w:rFonts w:eastAsia="MS Mincho" w:hint="eastAsia"/>
                <w:color w:val="000000"/>
                <w:kern w:val="0"/>
                <w:sz w:val="20"/>
                <w:szCs w:val="20"/>
              </w:rPr>
              <w:t>的区别</w:t>
            </w:r>
          </w:p>
          <w:p w:rsidR="00C006FC" w:rsidRDefault="00702ADD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掌握定语句</w:t>
            </w:r>
          </w:p>
          <w:p w:rsidR="00C006FC" w:rsidRDefault="00702ADD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掌握</w:t>
            </w:r>
            <w:r>
              <w:rPr>
                <w:rFonts w:eastAsia="MS Mincho" w:hint="eastAsia"/>
                <w:color w:val="000000"/>
                <w:kern w:val="0"/>
                <w:sz w:val="20"/>
                <w:szCs w:val="20"/>
                <w:lang w:eastAsia="ja-JP"/>
              </w:rPr>
              <w:t>「と思う」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</w:rPr>
              <w:t>的用法</w:t>
            </w:r>
          </w:p>
          <w:p w:rsidR="00C006FC" w:rsidRDefault="00702ADD">
            <w:pPr>
              <w:pStyle w:val="a8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C006FC" w:rsidRDefault="00702ADD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定语句的结构，分清时态。</w:t>
            </w:r>
          </w:p>
          <w:p w:rsidR="00C006FC" w:rsidRDefault="00702ADD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</w:t>
            </w:r>
            <w:r>
              <w:rPr>
                <w:rFonts w:eastAsia="MS Mincho" w:hint="eastAsia"/>
                <w:color w:val="000000"/>
                <w:kern w:val="0"/>
                <w:sz w:val="20"/>
                <w:szCs w:val="20"/>
                <w:lang w:eastAsia="ja-JP"/>
              </w:rPr>
              <w:t>た</w:t>
            </w:r>
            <w:r>
              <w:rPr>
                <w:rFonts w:eastAsiaTheme="minorEastAsia" w:hint="eastAsia"/>
                <w:color w:val="000000"/>
                <w:kern w:val="0"/>
                <w:sz w:val="20"/>
                <w:szCs w:val="20"/>
                <w:lang w:eastAsia="ja-JP"/>
              </w:rPr>
              <w:t>形的变形及相关语法。</w:t>
            </w:r>
          </w:p>
          <w:p w:rsidR="00C006FC" w:rsidRDefault="00C006FC">
            <w:pPr>
              <w:pStyle w:val="a8"/>
              <w:widowControl/>
              <w:ind w:left="360" w:firstLineChars="0" w:firstLine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C006FC" w:rsidRDefault="00702ADD">
            <w:pPr>
              <w:pStyle w:val="a8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C006FC" w:rsidRDefault="00702ADD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 w:rsidR="00C006FC" w:rsidRDefault="00C006FC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</w:tbl>
    <w:p w:rsidR="00C006FC" w:rsidRDefault="00C006FC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006FC">
        <w:tc>
          <w:tcPr>
            <w:tcW w:w="1809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006FC">
        <w:tc>
          <w:tcPr>
            <w:tcW w:w="1809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C006FC">
        <w:tc>
          <w:tcPr>
            <w:tcW w:w="1809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C006FC">
        <w:tc>
          <w:tcPr>
            <w:tcW w:w="1809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C006FC">
        <w:tc>
          <w:tcPr>
            <w:tcW w:w="1809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过程性测试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+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 w:rsidR="00C006FC" w:rsidRDefault="00702AD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C006FC" w:rsidRDefault="00702ADD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  <w:r>
        <w:rPr>
          <w:rFonts w:ascii="黑体" w:eastAsia="黑体" w:hAnsi="宋体" w:hint="eastAsia"/>
          <w:sz w:val="24"/>
        </w:rPr>
        <w:t>六、评价方式与成绩</w:t>
      </w:r>
      <w:bookmarkStart w:id="1" w:name="_GoBack"/>
      <w:bookmarkEnd w:id="1"/>
    </w:p>
    <w:p w:rsidR="00C006FC" w:rsidRDefault="00C006FC">
      <w:pPr>
        <w:snapToGrid w:val="0"/>
        <w:spacing w:line="288" w:lineRule="auto"/>
        <w:rPr>
          <w:sz w:val="28"/>
          <w:szCs w:val="28"/>
        </w:rPr>
      </w:pPr>
    </w:p>
    <w:p w:rsidR="00C006FC" w:rsidRDefault="00702AD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971550" cy="454660"/>
            <wp:effectExtent l="0" t="0" r="0" b="2540"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198245" cy="828675"/>
            <wp:effectExtent l="0" t="0" r="1905" b="9525"/>
            <wp:docPr id="3" name="图片 3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371f0905703be575b10f3be26d9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6FC" w:rsidRDefault="00702AD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C006FC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ADD" w:rsidRDefault="00702ADD">
      <w:r>
        <w:separator/>
      </w:r>
    </w:p>
  </w:endnote>
  <w:endnote w:type="continuationSeparator" w:id="0">
    <w:p w:rsidR="00702ADD" w:rsidRDefault="0070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ADD" w:rsidRDefault="00702ADD">
      <w:r>
        <w:separator/>
      </w:r>
    </w:p>
  </w:footnote>
  <w:footnote w:type="continuationSeparator" w:id="0">
    <w:p w:rsidR="00702ADD" w:rsidRDefault="00702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FC" w:rsidRDefault="00C006F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671"/>
    <w:multiLevelType w:val="multilevel"/>
    <w:tmpl w:val="03C956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A6101"/>
    <w:multiLevelType w:val="multilevel"/>
    <w:tmpl w:val="0C2A61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C123E3"/>
    <w:multiLevelType w:val="multilevel"/>
    <w:tmpl w:val="3BC123E3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7362F"/>
    <w:rsid w:val="00090988"/>
    <w:rsid w:val="001651FA"/>
    <w:rsid w:val="001F4A01"/>
    <w:rsid w:val="00200DD7"/>
    <w:rsid w:val="00256B39"/>
    <w:rsid w:val="0026033C"/>
    <w:rsid w:val="00267659"/>
    <w:rsid w:val="002E3721"/>
    <w:rsid w:val="002F1A16"/>
    <w:rsid w:val="00313BBA"/>
    <w:rsid w:val="0032602E"/>
    <w:rsid w:val="003367AE"/>
    <w:rsid w:val="003A4E9B"/>
    <w:rsid w:val="003C0F1B"/>
    <w:rsid w:val="003E7FA1"/>
    <w:rsid w:val="004100B0"/>
    <w:rsid w:val="004142A3"/>
    <w:rsid w:val="00447045"/>
    <w:rsid w:val="00475B8B"/>
    <w:rsid w:val="005467DC"/>
    <w:rsid w:val="00553D03"/>
    <w:rsid w:val="005B2B6D"/>
    <w:rsid w:val="005B4B4E"/>
    <w:rsid w:val="005D70CF"/>
    <w:rsid w:val="00610760"/>
    <w:rsid w:val="00624FE1"/>
    <w:rsid w:val="006E548A"/>
    <w:rsid w:val="00702ADD"/>
    <w:rsid w:val="007174D5"/>
    <w:rsid w:val="007208D6"/>
    <w:rsid w:val="00756AB4"/>
    <w:rsid w:val="008B397C"/>
    <w:rsid w:val="008B47F4"/>
    <w:rsid w:val="008E03F1"/>
    <w:rsid w:val="00900019"/>
    <w:rsid w:val="00974FDD"/>
    <w:rsid w:val="0099063E"/>
    <w:rsid w:val="009924A7"/>
    <w:rsid w:val="009A27E0"/>
    <w:rsid w:val="009C26E4"/>
    <w:rsid w:val="00A14BD1"/>
    <w:rsid w:val="00A84106"/>
    <w:rsid w:val="00A94646"/>
    <w:rsid w:val="00A94EA9"/>
    <w:rsid w:val="00AE458B"/>
    <w:rsid w:val="00B03B76"/>
    <w:rsid w:val="00B511A5"/>
    <w:rsid w:val="00B7651F"/>
    <w:rsid w:val="00B8433F"/>
    <w:rsid w:val="00BA16D1"/>
    <w:rsid w:val="00C006FC"/>
    <w:rsid w:val="00C22EF4"/>
    <w:rsid w:val="00C56E09"/>
    <w:rsid w:val="00C57656"/>
    <w:rsid w:val="00C60F27"/>
    <w:rsid w:val="00C721FD"/>
    <w:rsid w:val="00D8692E"/>
    <w:rsid w:val="00E16D30"/>
    <w:rsid w:val="00E33169"/>
    <w:rsid w:val="00E34942"/>
    <w:rsid w:val="00E70904"/>
    <w:rsid w:val="00EE1EFB"/>
    <w:rsid w:val="00EF44B1"/>
    <w:rsid w:val="00F35AA0"/>
    <w:rsid w:val="00F37F09"/>
    <w:rsid w:val="00F65037"/>
    <w:rsid w:val="00FE2137"/>
    <w:rsid w:val="00FF2C61"/>
    <w:rsid w:val="024B0C39"/>
    <w:rsid w:val="06CD4C74"/>
    <w:rsid w:val="07910517"/>
    <w:rsid w:val="089608E6"/>
    <w:rsid w:val="1252010C"/>
    <w:rsid w:val="125B28E0"/>
    <w:rsid w:val="170C74B4"/>
    <w:rsid w:val="19162EC0"/>
    <w:rsid w:val="24192CCC"/>
    <w:rsid w:val="34D46FAD"/>
    <w:rsid w:val="3CD52CE1"/>
    <w:rsid w:val="3D3C55B6"/>
    <w:rsid w:val="41736F2E"/>
    <w:rsid w:val="44023322"/>
    <w:rsid w:val="443425C4"/>
    <w:rsid w:val="4C653F3E"/>
    <w:rsid w:val="54875D3D"/>
    <w:rsid w:val="64CF1C15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A7C749F-FD5B-47C3-AA36-CC02B2FA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kczx.gench.edu.cn/G2S/Template/View.aspx?action=view&amp;courseType=0&amp;courseId=269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A81EA2-174C-4B68-A7F6-78C1F19F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2147</Characters>
  <Application>Microsoft Office Word</Application>
  <DocSecurity>0</DocSecurity>
  <Lines>17</Lines>
  <Paragraphs>5</Paragraphs>
  <ScaleCrop>false</ScaleCrop>
  <Company>http://www.deepbbs.org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4</cp:revision>
  <cp:lastPrinted>2022-02-25T14:25:00Z</cp:lastPrinted>
  <dcterms:created xsi:type="dcterms:W3CDTF">2022-02-25T09:01:00Z</dcterms:created>
  <dcterms:modified xsi:type="dcterms:W3CDTF">2024-04-23T04:54:00Z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BFFDD327A58F4F3AA81AF9389870C2B0</vt:lpwstr>
  </property>
</Properties>
</file>