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【高级日语（1）】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1"/>
          <w:rFonts w:ascii="Times New Roman" w:hAnsi="Times New Roman" w:eastAsiaTheme="minorEastAsia" w:cstheme="minorBidi"/>
          <w:sz w:val="28"/>
          <w:szCs w:val="28"/>
        </w:rPr>
        <w:t>Senior Japanese</w:t>
      </w:r>
      <w:r>
        <w:rPr>
          <w:rStyle w:val="11"/>
          <w:rFonts w:hint="eastAsia" w:ascii="Times New Roman" w:hAnsi="Times New Roman" w:eastAsiaTheme="minorEastAsia" w:cstheme="minorBidi"/>
          <w:sz w:val="28"/>
          <w:szCs w:val="28"/>
        </w:rPr>
        <w:t xml:space="preserve"> (1)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基本信息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2020033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/>
          <w:sz w:val="24"/>
          <w:szCs w:val="24"/>
        </w:rPr>
        <w:t>8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日语专业本科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系定专业必修课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rFonts w:hint="eastAsia"/>
          <w:color w:val="000000"/>
          <w:sz w:val="24"/>
          <w:szCs w:val="24"/>
        </w:rPr>
        <w:t>外国语学院日语系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</w:p>
    <w:p>
      <w:pPr>
        <w:snapToGrid w:val="0"/>
        <w:spacing w:line="288" w:lineRule="auto"/>
        <w:ind w:firstLine="950" w:firstLineChars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教材【</w:t>
      </w:r>
      <w:r>
        <w:rPr>
          <w:rFonts w:hint="eastAsia"/>
          <w:color w:val="000000"/>
          <w:sz w:val="24"/>
          <w:szCs w:val="24"/>
        </w:rPr>
        <w:t>《日语综合教程》第六册；陈小芬编；上海外语教育出版社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参考</w:t>
      </w:r>
      <w:r>
        <w:rPr>
          <w:rFonts w:hint="eastAsia"/>
          <w:color w:val="000000"/>
          <w:sz w:val="24"/>
          <w:szCs w:val="24"/>
        </w:rPr>
        <w:t>书目</w:t>
      </w:r>
      <w:r>
        <w:rPr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kern w:val="0"/>
          <w:sz w:val="24"/>
          <w:szCs w:val="24"/>
        </w:rPr>
        <w:t>《高级日语》；赵文华、张秀华编；南开大学出版社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《高级日语》；孟庆荣编；大连理工大学出版社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《高级日语》；吴侃、村木新次郎编；上海外语教育出版社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课程网站网址：</w:t>
      </w:r>
    </w:p>
    <w:p>
      <w:pPr>
        <w:snapToGrid w:val="0"/>
        <w:spacing w:line="288" w:lineRule="auto"/>
        <w:ind w:firstLine="470" w:firstLineChars="196"/>
        <w:rPr>
          <w:b/>
          <w:bCs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https://elearning.gench.edu.cn:8443/webapps/discussionboard/do/conference?toggle_mode=edit&amp;action=list_forums&amp;course_id=_16899_1&amp;nav=discussion_board_entry&amp;mode=cpview</w:t>
      </w:r>
    </w:p>
    <w:p>
      <w:pPr>
        <w:adjustRightInd w:val="0"/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color w:val="000000"/>
          <w:sz w:val="24"/>
          <w:szCs w:val="24"/>
        </w:rPr>
        <w:t>【</w:t>
      </w:r>
      <w:r>
        <w:rPr>
          <w:rFonts w:hint="eastAsia" w:ascii="宋体" w:hAnsi="宋体"/>
          <w:color w:val="000000"/>
          <w:sz w:val="24"/>
          <w:szCs w:val="24"/>
        </w:rPr>
        <w:t>基础日语（5）2020056（</w:t>
      </w: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二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课程简介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课程是日语本科专业高年级阶段的学科专业基础课，注重培养学生的外语实践能力，希望学生的听、说、读、写、译五种能力得到全面提高。要求学生不仅满足于读懂文章，而且要循着理解—记忆—活用的学习规律，切实提高听、说、读、写、译五种能力，最终达到准确、熟练地表达思想的目的。使用教材为日语专业本科高年级精读课教材。贯彻了《高等院校日语专业高年级阶段教学大纲》的要求，符合高水平日语人才培养的需要。既注重语言知识的传授、语言技能的训练，又兼顾日本社会、文化的介绍和理解，有助于提高学习者的思维创造和分析鉴赏能力。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文选篇均为名家名篇，内容涉及日本社会、经济、文化、文学、风俗习惯及科普知识。语言表达规范，遣词造句丰富优美，可读性强。课文的难易程度安排合理，符合循序渐进的教学要求。同时，本册更加强调学生的自主性学习和独立思考，选材方面在充分考虑语言规范和思想内容的基础上，更加注重文章体裁和题材的完整性，以期提升学生的语言综合应用能力。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三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选课建议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适合日语本科专业三年级第二学期开设</w:t>
      </w:r>
      <w:r>
        <w:rPr>
          <w:color w:val="000000"/>
          <w:sz w:val="24"/>
          <w:szCs w:val="24"/>
        </w:rPr>
        <w:t>。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四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课程与</w:t>
      </w:r>
      <w:r>
        <w:rPr>
          <w:rFonts w:hint="eastAsia" w:ascii="黑体" w:hAnsi="宋体" w:eastAsia="黑体"/>
          <w:sz w:val="24"/>
          <w:szCs w:val="24"/>
        </w:rPr>
        <w:t>专业毕业要求</w:t>
      </w:r>
      <w:r>
        <w:rPr>
          <w:rFonts w:ascii="黑体" w:hAnsi="宋体" w:eastAsia="黑体"/>
          <w:sz w:val="24"/>
          <w:szCs w:val="24"/>
        </w:rPr>
        <w:t>的关联性</w:t>
      </w:r>
    </w:p>
    <w:tbl>
      <w:tblPr>
        <w:tblStyle w:val="7"/>
        <w:tblpPr w:leftFromText="180" w:rightFromText="180" w:vertAnchor="text" w:horzAnchor="page" w:tblpX="2375" w:tblpY="24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550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L011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LO111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LO112</w:t>
            </w:r>
          </w:p>
        </w:tc>
        <w:tc>
          <w:tcPr>
            <w:tcW w:w="5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LO211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LO212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L0315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LO331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LO332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LO341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LO342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L041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L051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了解行业前沿知识技术。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L061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备注：LO=</w:t>
      </w:r>
      <w:r>
        <w:rPr>
          <w:sz w:val="24"/>
          <w:szCs w:val="24"/>
        </w:rPr>
        <w:t>learning outcomes</w:t>
      </w:r>
      <w:r>
        <w:rPr>
          <w:rFonts w:hint="eastAsia"/>
          <w:sz w:val="24"/>
          <w:szCs w:val="24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五、</w:t>
      </w:r>
      <w:r>
        <w:rPr>
          <w:rFonts w:ascii="黑体" w:hAnsi="宋体" w:eastAsia="黑体"/>
          <w:sz w:val="24"/>
          <w:szCs w:val="24"/>
        </w:rPr>
        <w:t>课程</w:t>
      </w:r>
      <w:r>
        <w:rPr>
          <w:rFonts w:hint="eastAsia" w:ascii="黑体" w:hAnsi="宋体" w:eastAsia="黑体"/>
          <w:sz w:val="24"/>
          <w:szCs w:val="24"/>
        </w:rPr>
        <w:t>目标/课程预期学习成果</w:t>
      </w:r>
    </w:p>
    <w:tbl>
      <w:tblPr>
        <w:tblStyle w:val="6"/>
        <w:tblpPr w:leftFromText="180" w:rightFromText="180" w:vertAnchor="text" w:horzAnchor="page" w:tblpX="2016" w:tblpY="152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03"/>
        <w:gridCol w:w="3119"/>
        <w:gridCol w:w="1842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教与学方式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能够根据课后问题理解本文及拓展阅读的内容，并进行分析归纳、推理。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细讲课文的意思及用法，并进行提问，加深学生的对课文的理解。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通过课堂提问翻译，课后中日文交替互译练习，掌握翻译技巧，了解不同文体的语言特点和翻译方法。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讲解每个章节的翻译特点，同时进行相应的翻译练习。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通过对新的日语词汇、语法和句型的学习，能够解决课后习题及相应日语能力的考试问题。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详细解说本课出现语法及句型，进行相应的练习。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结合时代背景，讲解分析文章的文学特点。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通过课堂活动、发表等形式，对文章主题能进行逻辑的分析与批判，培养质疑精神。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课堂中穿插团队小组讨论、互练，发表。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六、</w:t>
      </w:r>
      <w:r>
        <w:rPr>
          <w:rFonts w:ascii="黑体" w:hAnsi="宋体" w:eastAsia="黑体"/>
          <w:sz w:val="24"/>
          <w:szCs w:val="24"/>
        </w:rPr>
        <w:t>课程内容</w:t>
      </w:r>
    </w:p>
    <w:p>
      <w:pPr>
        <w:snapToGrid w:val="0"/>
        <w:spacing w:line="288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本课程</w:t>
      </w:r>
      <w:r>
        <w:rPr>
          <w:rFonts w:hint="eastAsia" w:ascii="宋体" w:hAnsi="宋体"/>
          <w:bCs/>
          <w:color w:val="000000"/>
          <w:sz w:val="24"/>
          <w:szCs w:val="24"/>
        </w:rPr>
        <w:t>总课时为128学时，全部为理论学时，具体为教师课堂授课（含讲解、演示、点评等环节）。</w:t>
      </w:r>
    </w:p>
    <w:tbl>
      <w:tblPr>
        <w:tblStyle w:val="6"/>
        <w:tblW w:w="8642" w:type="dxa"/>
        <w:jc w:val="center"/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523"/>
        <w:gridCol w:w="567"/>
        <w:gridCol w:w="567"/>
        <w:gridCol w:w="1315"/>
        <w:gridCol w:w="2847"/>
        <w:gridCol w:w="2823"/>
      </w:tblGrid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33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内容构成</w:t>
            </w:r>
          </w:p>
        </w:tc>
        <w:tc>
          <w:tcPr>
            <w:tcW w:w="2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知识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能力</w:t>
            </w: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教学重点与难点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4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理论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实践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6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新词汇（复合动词、</w:t>
            </w:r>
            <w:r>
              <w:rPr>
                <w:rFonts w:ascii="宋体" w:hAnsi="宋体"/>
                <w:bCs/>
                <w:color w:val="000000"/>
                <w:szCs w:val="21"/>
              </w:rPr>
              <w:t>拟声拟态词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等副词、惯用句、</w:t>
            </w:r>
            <w:r>
              <w:rPr>
                <w:rFonts w:ascii="宋体" w:hAnsi="宋体"/>
                <w:bCs/>
                <w:color w:val="000000"/>
                <w:szCs w:val="21"/>
              </w:rPr>
              <w:t>谚语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等）</w:t>
            </w:r>
          </w:p>
        </w:tc>
        <w:tc>
          <w:tcPr>
            <w:tcW w:w="2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通过语源、构词法、近义词辨析、语用分析等方法深入理解并尝试应用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复合动词、</w:t>
            </w:r>
            <w:r>
              <w:rPr>
                <w:rFonts w:ascii="宋体" w:hAnsi="宋体"/>
                <w:bCs/>
                <w:color w:val="000000"/>
                <w:szCs w:val="21"/>
              </w:rPr>
              <w:t>拟声拟态词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等副词、惯用句、</w:t>
            </w:r>
            <w:r>
              <w:rPr>
                <w:rFonts w:ascii="宋体" w:hAnsi="宋体"/>
                <w:bCs/>
                <w:color w:val="000000"/>
                <w:szCs w:val="21"/>
              </w:rPr>
              <w:t>谚语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要求学生通过更多的学习思考正确掌握新词汇的语义，同时，明确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其使用场合，丰富自己的语言表达。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09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新句型和语篇衔接接续词等</w:t>
            </w:r>
          </w:p>
        </w:tc>
        <w:tc>
          <w:tcPr>
            <w:tcW w:w="2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掌握各类文体中涉及到语法和新句型，能够解决辨析、翻译等课后习题及相应的日语能力考试问题。</w:t>
            </w:r>
          </w:p>
        </w:tc>
        <w:tc>
          <w:tcPr>
            <w:tcW w:w="2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要求学生能熟练掌握各个句型的用法和不同使用场合，并加以运用。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841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学习判断、依据、倾向、时间、心情、对比、结果等表达方式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理解并学会运用各种表示判断、依据、倾向、时间、心情、对比、结果的表达方式，并能理解各种表达之间的差异。能够用日语正确地表达自己的思想、感情。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要求学生能够掌握各种表达方式，并加以辨析，理解其不同使用场合。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8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  <w:r>
              <w:rPr>
                <w:rFonts w:hint="eastAsia" w:ascii="宋体" w:hAnsi="宋体"/>
                <w:szCs w:val="21"/>
              </w:rPr>
              <w:t>小说、随笔、散文、评论等各种文体</w:t>
            </w:r>
            <w:r>
              <w:rPr>
                <w:rFonts w:ascii="宋体" w:hAnsi="宋体"/>
                <w:szCs w:val="21"/>
              </w:rPr>
              <w:t>篇章</w:t>
            </w:r>
          </w:p>
        </w:tc>
        <w:tc>
          <w:tcPr>
            <w:tcW w:w="284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掌握小说、随笔、散文、评论等不同文体的阅读方式，理解日语篇章所表达的写作思路及构思技巧。</w:t>
            </w:r>
          </w:p>
        </w:tc>
        <w:tc>
          <w:tcPr>
            <w:tcW w:w="282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要求在理解单词和语法的意义的基础上还要理解文章的深层含义。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87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理解当代中国之美丽的祖国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学习习近平总书记关于生态文明建设的重要讲话，深刻认识加强生态文明建设的重大意义，以及加强生态文明建设必须坚持的原则。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要求学生能够掌握一些成语典故的翻译方法，学习用外语讲好中国故事。</w:t>
            </w:r>
          </w:p>
        </w:tc>
      </w:tr>
    </w:tbl>
    <w:p>
      <w:pPr>
        <w:snapToGrid w:val="0"/>
        <w:spacing w:line="288" w:lineRule="auto"/>
        <w:ind w:firstLine="480" w:firstLineChars="200"/>
        <w:rPr>
          <w:bCs/>
          <w:sz w:val="24"/>
          <w:szCs w:val="24"/>
        </w:rPr>
      </w:pPr>
    </w:p>
    <w:p>
      <w:pPr>
        <w:snapToGrid w:val="0"/>
        <w:spacing w:line="288" w:lineRule="auto"/>
        <w:ind w:right="26"/>
        <w:rPr>
          <w:sz w:val="24"/>
          <w:szCs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随堂测试+平时表现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随堂测试+平时表现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随堂测试+平时表现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397510" cy="2705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系主任审核签名：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1000125" cy="691515"/>
            <wp:effectExtent l="0" t="0" r="9525" b="13335"/>
            <wp:docPr id="3" name="图片 3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f371f0905703be575b10f3be26d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840" w:firstLineChars="3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2024年3月15日星期五</w:t>
      </w:r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B7651F"/>
    <w:rsid w:val="00043C3C"/>
    <w:rsid w:val="00044ED8"/>
    <w:rsid w:val="0005052C"/>
    <w:rsid w:val="00064433"/>
    <w:rsid w:val="00080CB3"/>
    <w:rsid w:val="000F3633"/>
    <w:rsid w:val="001072BC"/>
    <w:rsid w:val="00121C3C"/>
    <w:rsid w:val="0014185A"/>
    <w:rsid w:val="001723D4"/>
    <w:rsid w:val="00181B19"/>
    <w:rsid w:val="001A0DEB"/>
    <w:rsid w:val="001C66C8"/>
    <w:rsid w:val="001D72A8"/>
    <w:rsid w:val="002358E9"/>
    <w:rsid w:val="002415D1"/>
    <w:rsid w:val="00256B39"/>
    <w:rsid w:val="0026033C"/>
    <w:rsid w:val="002A6E48"/>
    <w:rsid w:val="002E149E"/>
    <w:rsid w:val="002E3721"/>
    <w:rsid w:val="00312D33"/>
    <w:rsid w:val="00313BBA"/>
    <w:rsid w:val="0032602E"/>
    <w:rsid w:val="0032652D"/>
    <w:rsid w:val="003367AE"/>
    <w:rsid w:val="003405EF"/>
    <w:rsid w:val="003578D0"/>
    <w:rsid w:val="003652A3"/>
    <w:rsid w:val="003B1258"/>
    <w:rsid w:val="003E4BF3"/>
    <w:rsid w:val="004100B0"/>
    <w:rsid w:val="00431479"/>
    <w:rsid w:val="00450667"/>
    <w:rsid w:val="00482CD8"/>
    <w:rsid w:val="004C1242"/>
    <w:rsid w:val="004C57C0"/>
    <w:rsid w:val="00517F1C"/>
    <w:rsid w:val="00520758"/>
    <w:rsid w:val="005467DC"/>
    <w:rsid w:val="00553D03"/>
    <w:rsid w:val="005677A2"/>
    <w:rsid w:val="005B2B6D"/>
    <w:rsid w:val="005B4B4E"/>
    <w:rsid w:val="005F0D1C"/>
    <w:rsid w:val="00601B59"/>
    <w:rsid w:val="00624FE1"/>
    <w:rsid w:val="006A280B"/>
    <w:rsid w:val="006C2916"/>
    <w:rsid w:val="006D5805"/>
    <w:rsid w:val="007208D6"/>
    <w:rsid w:val="00733882"/>
    <w:rsid w:val="00757690"/>
    <w:rsid w:val="007724C0"/>
    <w:rsid w:val="00781F96"/>
    <w:rsid w:val="0079304B"/>
    <w:rsid w:val="007A5324"/>
    <w:rsid w:val="007D527F"/>
    <w:rsid w:val="00862B5B"/>
    <w:rsid w:val="00885565"/>
    <w:rsid w:val="008B0191"/>
    <w:rsid w:val="008B397C"/>
    <w:rsid w:val="008B47F4"/>
    <w:rsid w:val="008E0F41"/>
    <w:rsid w:val="00900019"/>
    <w:rsid w:val="00923956"/>
    <w:rsid w:val="00972317"/>
    <w:rsid w:val="0098035C"/>
    <w:rsid w:val="0099063E"/>
    <w:rsid w:val="009B3AE7"/>
    <w:rsid w:val="009E43BE"/>
    <w:rsid w:val="00A156DB"/>
    <w:rsid w:val="00A62EBF"/>
    <w:rsid w:val="00A769B1"/>
    <w:rsid w:val="00A837D5"/>
    <w:rsid w:val="00AB4735"/>
    <w:rsid w:val="00AC4C45"/>
    <w:rsid w:val="00AC68A1"/>
    <w:rsid w:val="00AE5FCD"/>
    <w:rsid w:val="00AF2657"/>
    <w:rsid w:val="00B3116B"/>
    <w:rsid w:val="00B36145"/>
    <w:rsid w:val="00B425C6"/>
    <w:rsid w:val="00B46F21"/>
    <w:rsid w:val="00B511A5"/>
    <w:rsid w:val="00B718CF"/>
    <w:rsid w:val="00B736A7"/>
    <w:rsid w:val="00B7651F"/>
    <w:rsid w:val="00B77631"/>
    <w:rsid w:val="00B85757"/>
    <w:rsid w:val="00B932E7"/>
    <w:rsid w:val="00B95772"/>
    <w:rsid w:val="00BB0A09"/>
    <w:rsid w:val="00BC2169"/>
    <w:rsid w:val="00BD757F"/>
    <w:rsid w:val="00BE659D"/>
    <w:rsid w:val="00C24EF4"/>
    <w:rsid w:val="00C56E09"/>
    <w:rsid w:val="00C629C2"/>
    <w:rsid w:val="00C6485A"/>
    <w:rsid w:val="00CA5DCC"/>
    <w:rsid w:val="00CB1BAE"/>
    <w:rsid w:val="00CB5895"/>
    <w:rsid w:val="00CE65F8"/>
    <w:rsid w:val="00CF00EF"/>
    <w:rsid w:val="00CF096B"/>
    <w:rsid w:val="00CF345F"/>
    <w:rsid w:val="00D83464"/>
    <w:rsid w:val="00D9706F"/>
    <w:rsid w:val="00E13626"/>
    <w:rsid w:val="00E16D30"/>
    <w:rsid w:val="00E33169"/>
    <w:rsid w:val="00E47107"/>
    <w:rsid w:val="00E55CD2"/>
    <w:rsid w:val="00E70904"/>
    <w:rsid w:val="00E95AFB"/>
    <w:rsid w:val="00EF32C8"/>
    <w:rsid w:val="00EF44B1"/>
    <w:rsid w:val="00EF7500"/>
    <w:rsid w:val="00F1272D"/>
    <w:rsid w:val="00F12D5E"/>
    <w:rsid w:val="00F234FF"/>
    <w:rsid w:val="00F35AA0"/>
    <w:rsid w:val="00F64E0A"/>
    <w:rsid w:val="00FA1F57"/>
    <w:rsid w:val="00FA409A"/>
    <w:rsid w:val="00FD3BBF"/>
    <w:rsid w:val="00FE3C9A"/>
    <w:rsid w:val="016E63C2"/>
    <w:rsid w:val="024B0C39"/>
    <w:rsid w:val="054D63A6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D307F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kern w:val="0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autoRedefine/>
    <w:qFormat/>
    <w:uiPriority w:val="0"/>
    <w:rPr>
      <w:b/>
      <w:bCs/>
      <w:sz w:val="32"/>
      <w:szCs w:val="32"/>
    </w:rPr>
  </w:style>
  <w:style w:type="character" w:customStyle="1" w:styleId="12">
    <w:name w:val="标题 3 字符1"/>
    <w:basedOn w:val="8"/>
    <w:autoRedefine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13">
    <w:name w:val="标题 1 字符"/>
    <w:basedOn w:val="8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553</Words>
  <Characters>3158</Characters>
  <Lines>26</Lines>
  <Paragraphs>7</Paragraphs>
  <TotalTime>59</TotalTime>
  <ScaleCrop>false</ScaleCrop>
  <LinksUpToDate>false</LinksUpToDate>
  <CharactersWithSpaces>3704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2023-02-18T02:32:00Z</dcterms:created>
  <dc:creator>juvg</dc:creator>
  <cp:lastModifiedBy>扬扬</cp:lastModifiedBy>
  <dcterms:modified xsi:type="dcterms:W3CDTF">2024-03-15T03:39:26Z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1C8D50845C424C13A72ECDB6855D9A5F_12</vt:lpwstr>
  </property>
</Properties>
</file>