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898BF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跨文化交际 》本科课程教学大纲</w:t>
      </w:r>
    </w:p>
    <w:p w14:paraId="6D688311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1102"/>
      </w:tblGrid>
      <w:tr w14:paraId="22505D00"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D791F6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901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AB6CFD9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（中文）跨文化交际</w:t>
            </w:r>
          </w:p>
        </w:tc>
      </w:tr>
      <w:tr w14:paraId="05C2356C"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0C801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1" w:type="dxa"/>
            <w:gridSpan w:val="6"/>
            <w:tcBorders>
              <w:right w:val="single" w:color="auto" w:sz="12" w:space="0"/>
            </w:tcBorders>
            <w:vAlign w:val="center"/>
          </w:tcPr>
          <w:p w14:paraId="7A9A1FC8">
            <w:pPr>
              <w:widowControl w:val="0"/>
              <w:jc w:val="left"/>
              <w:rPr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Century" w:hAnsi="Century" w:eastAsia="黑体" w:cs="Times New Roman"/>
                <w:color w:val="000000" w:themeColor="text1"/>
                <w:sz w:val="21"/>
                <w:szCs w:val="21"/>
                <w:lang w:eastAsia="ja-JP"/>
                <w14:textFill>
                  <w14:solidFill>
                    <w14:schemeClr w14:val="tx1"/>
                  </w14:solidFill>
                </w14:textFill>
              </w:rPr>
              <w:t>Intercultural Communication</w:t>
            </w:r>
          </w:p>
        </w:tc>
      </w:tr>
      <w:tr w14:paraId="4C4A6A40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688116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2D116E5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1020022</w:t>
            </w:r>
          </w:p>
        </w:tc>
        <w:tc>
          <w:tcPr>
            <w:tcW w:w="2126" w:type="dxa"/>
            <w:gridSpan w:val="2"/>
            <w:vAlign w:val="center"/>
          </w:tcPr>
          <w:p w14:paraId="10C3077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515" w:type="dxa"/>
            <w:gridSpan w:val="3"/>
            <w:tcBorders>
              <w:right w:val="single" w:color="auto" w:sz="12" w:space="0"/>
            </w:tcBorders>
            <w:vAlign w:val="center"/>
          </w:tcPr>
          <w:p w14:paraId="2501ACA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EF09D3E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DAE753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1E93F55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5C2F7419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385C33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5D9EF08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357EDCFD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D151BDD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FCD2A5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0CDF1FA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66CD484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515" w:type="dxa"/>
            <w:gridSpan w:val="3"/>
            <w:tcBorders>
              <w:right w:val="single" w:color="auto" w:sz="12" w:space="0"/>
            </w:tcBorders>
            <w:vAlign w:val="center"/>
          </w:tcPr>
          <w:p w14:paraId="6C5A3E4E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日语专业三年级</w:t>
            </w:r>
          </w:p>
        </w:tc>
      </w:tr>
      <w:tr w14:paraId="12449771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DACBE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DCDE006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专业基础课 专业基础选修课</w:t>
            </w:r>
          </w:p>
        </w:tc>
        <w:tc>
          <w:tcPr>
            <w:tcW w:w="2126" w:type="dxa"/>
            <w:gridSpan w:val="2"/>
            <w:vAlign w:val="center"/>
          </w:tcPr>
          <w:p w14:paraId="7E17FDF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515" w:type="dxa"/>
            <w:gridSpan w:val="3"/>
            <w:tcBorders>
              <w:right w:val="single" w:color="auto" w:sz="12" w:space="0"/>
            </w:tcBorders>
            <w:vAlign w:val="center"/>
          </w:tcPr>
          <w:p w14:paraId="79782C33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</w:tr>
      <w:tr w14:paraId="6EEF4707"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7287B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0CD6421">
            <w:pPr>
              <w:widowControl w:val="0"/>
              <w:jc w:val="center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《中日跨文化交际实用教程》，张韶岩编著，华东理工大学出版社，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413" w:type="dxa"/>
            <w:gridSpan w:val="2"/>
            <w:vAlign w:val="center"/>
          </w:tcPr>
          <w:p w14:paraId="6287082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7150828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38AD6458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1D274AD2">
        <w:trPr>
          <w:trHeight w:val="63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C84C72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901" w:type="dxa"/>
            <w:gridSpan w:val="6"/>
            <w:tcBorders>
              <w:right w:val="single" w:color="auto" w:sz="12" w:space="0"/>
            </w:tcBorders>
            <w:vAlign w:val="center"/>
          </w:tcPr>
          <w:p w14:paraId="3CDA48CA">
            <w:pPr>
              <w:pStyle w:val="14"/>
              <w:widowControl w:val="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基础日语（</w:t>
            </w:r>
            <w:r>
              <w:rPr>
                <w:rFonts w:ascii="宋体" w:hAnsi="宋体"/>
              </w:rPr>
              <w:t>1）、基础日语（2）</w:t>
            </w:r>
          </w:p>
        </w:tc>
      </w:tr>
      <w:tr w14:paraId="15E03173">
        <w:trPr>
          <w:trHeight w:val="3649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76E212D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901" w:type="dxa"/>
            <w:gridSpan w:val="6"/>
            <w:tcBorders>
              <w:right w:val="single" w:color="auto" w:sz="12" w:space="0"/>
            </w:tcBorders>
          </w:tcPr>
          <w:p w14:paraId="26FB6862">
            <w:pPr>
              <w:pStyle w:val="14"/>
              <w:widowControl w:val="0"/>
              <w:jc w:val="both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本課程は日本語学科の選択科目であり、日本語学科編入生クラスの３年前期に開設される。本課程では、学生の総合的な日本語学習を強化するとともに、学生の視野を広げ、日本に対する理解を深めることを目的としている。また、本課程の学習を通じて、学生の日本の文化、習慣、日本人のコミュニケーション方法などに対する理解を育成し、中国の文化と比較しながら、今後の学習のためにしっかりとした基礎を築く。</w:t>
            </w:r>
          </w:p>
        </w:tc>
      </w:tr>
      <w:tr w14:paraId="6F085439">
        <w:trPr>
          <w:trHeight w:val="55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54D5C4F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901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27F14C49"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</w:t>
            </w:r>
            <w:r>
              <w:rPr>
                <w:rFonts w:hint="eastAsia" w:cs="微软雅黑"/>
                <w:sz w:val="21"/>
                <w:szCs w:val="21"/>
              </w:rPr>
              <w:t>课</w:t>
            </w:r>
            <w:r>
              <w:rPr>
                <w:sz w:val="21"/>
                <w:szCs w:val="21"/>
              </w:rPr>
              <w:t>程</w:t>
            </w:r>
            <w:r>
              <w:rPr>
                <w:rFonts w:hint="eastAsia" w:cs="微软雅黑"/>
                <w:sz w:val="21"/>
                <w:szCs w:val="21"/>
              </w:rPr>
              <w:t>为</w:t>
            </w:r>
            <w:r>
              <w:rPr>
                <w:sz w:val="21"/>
                <w:szCs w:val="21"/>
              </w:rPr>
              <w:t>日</w:t>
            </w:r>
            <w:r>
              <w:rPr>
                <w:rFonts w:hint="eastAsia" w:cs="微软雅黑"/>
                <w:sz w:val="21"/>
                <w:szCs w:val="21"/>
              </w:rPr>
              <w:t>语专业选</w:t>
            </w:r>
            <w:r>
              <w:rPr>
                <w:sz w:val="21"/>
                <w:szCs w:val="21"/>
              </w:rPr>
              <w:t>修</w:t>
            </w:r>
            <w:r>
              <w:rPr>
                <w:rFonts w:hint="eastAsia" w:cs="微软雅黑"/>
                <w:sz w:val="21"/>
                <w:szCs w:val="21"/>
              </w:rPr>
              <w:t>课</w:t>
            </w:r>
            <w:r>
              <w:rPr>
                <w:sz w:val="21"/>
                <w:szCs w:val="21"/>
              </w:rPr>
              <w:t>，适合日</w:t>
            </w:r>
            <w:r>
              <w:rPr>
                <w:rFonts w:hint="eastAsia" w:cs="微软雅黑"/>
                <w:sz w:val="21"/>
                <w:szCs w:val="21"/>
              </w:rPr>
              <w:t>语</w:t>
            </w:r>
            <w:r>
              <w:rPr>
                <w:sz w:val="21"/>
                <w:szCs w:val="21"/>
              </w:rPr>
              <w:t>本科</w:t>
            </w:r>
            <w:r>
              <w:rPr>
                <w:rFonts w:hint="eastAsia" w:cs="微软雅黑"/>
                <w:sz w:val="21"/>
                <w:szCs w:val="21"/>
              </w:rPr>
              <w:t>专业</w:t>
            </w:r>
            <w:r>
              <w:rPr>
                <w:rFonts w:hint="eastAsia"/>
                <w:sz w:val="21"/>
                <w:szCs w:val="21"/>
              </w:rPr>
              <w:t>三年</w:t>
            </w:r>
            <w:r>
              <w:rPr>
                <w:rFonts w:hint="eastAsia" w:cs="微软雅黑"/>
                <w:sz w:val="21"/>
                <w:szCs w:val="21"/>
              </w:rPr>
              <w:t>级</w:t>
            </w:r>
            <w:r>
              <w:rPr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一</w:t>
            </w:r>
            <w:r>
              <w:rPr>
                <w:sz w:val="21"/>
                <w:szCs w:val="21"/>
              </w:rPr>
              <w:t>学期</w:t>
            </w:r>
            <w:r>
              <w:rPr>
                <w:rFonts w:hint="eastAsia"/>
                <w:sz w:val="21"/>
                <w:szCs w:val="21"/>
              </w:rPr>
              <w:t>开</w:t>
            </w:r>
            <w:r>
              <w:rPr>
                <w:rFonts w:hint="eastAsia" w:cs="微软雅黑"/>
                <w:sz w:val="21"/>
                <w:szCs w:val="21"/>
              </w:rPr>
              <w:t>设</w:t>
            </w:r>
            <w:r>
              <w:rPr>
                <w:sz w:val="21"/>
                <w:szCs w:val="21"/>
              </w:rPr>
              <w:t>。要求学生具</w:t>
            </w:r>
            <w:r>
              <w:rPr>
                <w:rFonts w:hint="eastAsia" w:cs="微软雅黑"/>
                <w:sz w:val="21"/>
                <w:szCs w:val="21"/>
              </w:rPr>
              <w:t>备</w:t>
            </w:r>
            <w:r>
              <w:rPr>
                <w:sz w:val="21"/>
                <w:szCs w:val="21"/>
              </w:rPr>
              <w:t>一定的日文</w:t>
            </w:r>
            <w:r>
              <w:rPr>
                <w:rFonts w:hint="eastAsia" w:cs="微软雅黑"/>
                <w:sz w:val="21"/>
                <w:szCs w:val="21"/>
              </w:rPr>
              <w:t>读</w:t>
            </w:r>
            <w:r>
              <w:rPr>
                <w:sz w:val="21"/>
                <w:szCs w:val="21"/>
              </w:rPr>
              <w:t>解能力和</w:t>
            </w:r>
            <w:r>
              <w:rPr>
                <w:rFonts w:hint="eastAsia" w:cs="微软雅黑"/>
                <w:sz w:val="21"/>
                <w:szCs w:val="21"/>
              </w:rPr>
              <w:t>语</w:t>
            </w:r>
            <w:r>
              <w:rPr>
                <w:sz w:val="21"/>
                <w:szCs w:val="21"/>
              </w:rPr>
              <w:t>言表达能力。</w:t>
            </w:r>
          </w:p>
        </w:tc>
      </w:tr>
      <w:tr w14:paraId="512B08D1">
        <w:trPr>
          <w:trHeight w:val="416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D94086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2312BD92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0" distR="0">
                  <wp:extent cx="953770" cy="349250"/>
                  <wp:effectExtent l="0" t="0" r="0" b="6350"/>
                  <wp:docPr id="1011806455" name="图片 3" descr="图片包含 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806455" name="图片 3" descr="图片包含 图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9" t="19618" r="12408" b="177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606" cy="422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20FF4A5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944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7CD34C8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2024. 9</w:t>
            </w:r>
          </w:p>
        </w:tc>
      </w:tr>
      <w:tr w14:paraId="38E161DC"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FE21D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02657F91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0" distR="0">
                  <wp:extent cx="482600" cy="348615"/>
                  <wp:effectExtent l="0" t="0" r="0" b="6985"/>
                  <wp:docPr id="2" name="图片 2" descr="de6864682111cdbb9b8be5557acbb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6864682111cdbb9b8be5557acbb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3" t="20906" r="13768" b="89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50" cy="349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0ADB895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944" w:type="dxa"/>
            <w:gridSpan w:val="2"/>
            <w:tcBorders>
              <w:right w:val="single" w:color="auto" w:sz="12" w:space="0"/>
            </w:tcBorders>
            <w:vAlign w:val="center"/>
          </w:tcPr>
          <w:p w14:paraId="2331644B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2024. 9</w:t>
            </w:r>
          </w:p>
        </w:tc>
      </w:tr>
      <w:tr w14:paraId="1CA34557">
        <w:trPr>
          <w:trHeight w:val="824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3974109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34AD8D4F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kern w:val="0"/>
                <w:sz w:val="2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734695</wp:posOffset>
                  </wp:positionH>
                  <wp:positionV relativeFrom="paragraph">
                    <wp:posOffset>75565</wp:posOffset>
                  </wp:positionV>
                  <wp:extent cx="793115" cy="480695"/>
                  <wp:effectExtent l="0" t="0" r="0" b="1905"/>
                  <wp:wrapNone/>
                  <wp:docPr id="1570903144" name="图片 157090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03144" name="图片 157090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480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112CD5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944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5D556E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2024. 9</w:t>
            </w:r>
          </w:p>
        </w:tc>
      </w:tr>
    </w:tbl>
    <w:p w14:paraId="3EA7DA85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876F7D5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170E8637"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8"/>
      </w:tblGrid>
      <w:tr w14:paraId="3E04D1F0"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233FABAC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CA9A81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73A28CE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624C7AD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59F6B17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801F9F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2EDE6DB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具有专业所需的人文科学素养。</w:t>
            </w:r>
          </w:p>
        </w:tc>
      </w:tr>
      <w:tr w14:paraId="400E31A4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6C0CED6B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6FD1D3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77562D21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了解中日两国的社会、文化及中日文化差异，具有良好的跨文化交际能力</w:t>
            </w:r>
            <w:r>
              <w:rPr>
                <w:bCs/>
              </w:rPr>
              <w:t>。</w:t>
            </w:r>
          </w:p>
        </w:tc>
      </w:tr>
      <w:tr w14:paraId="753FE805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7B9334B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5A765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E7BFA5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倾听他人意见、尊重他人观点、分析他人需求。</w:t>
            </w:r>
          </w:p>
        </w:tc>
      </w:tr>
      <w:tr w14:paraId="018F3724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2FB4F0F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B8C216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9EA0358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理解其他国家历史文化，有跨文化交流能力</w:t>
            </w:r>
            <w:r>
              <w:rPr>
                <w:rFonts w:hint="eastAsia"/>
                <w:bCs/>
              </w:rPr>
              <w:t>。</w:t>
            </w:r>
          </w:p>
        </w:tc>
      </w:tr>
      <w:tr w14:paraId="1F6902B6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6AD9E1D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D97B78A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406936D3">
            <w:pPr>
              <w:pStyle w:val="14"/>
              <w:jc w:val="left"/>
              <w:rPr>
                <w:bCs/>
              </w:rPr>
            </w:pPr>
            <w:r>
              <w:rPr>
                <w:bCs/>
              </w:rPr>
              <w:t>应用书面或口头形式，阐释自己的观点，有效沟通</w:t>
            </w:r>
            <w:r>
              <w:rPr>
                <w:rFonts w:hint="eastAsia"/>
              </w:rPr>
              <w:t>。</w:t>
            </w:r>
          </w:p>
        </w:tc>
      </w:tr>
      <w:tr w14:paraId="525357D0"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E43105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1DD665D3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50CFFA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1EB9A09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bCs/>
              </w:rPr>
              <w:t>诚信尽责，为人诚实，信守承诺，勤奋努力，精益求精，勇于担责。</w:t>
            </w:r>
          </w:p>
        </w:tc>
      </w:tr>
      <w:tr w14:paraId="24CF6AA1"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6EDC07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9FE12F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43295C86">
            <w:pPr>
              <w:pStyle w:val="14"/>
              <w:jc w:val="left"/>
              <w:rPr>
                <w:bCs/>
              </w:rPr>
            </w:pPr>
            <w:r>
              <w:rPr>
                <w:bCs/>
              </w:rPr>
              <w:t>在集体活动中能主动担任自己的角色，与其他成员密切合作，善于自我管理和团队管理，共同完成任务</w:t>
            </w:r>
            <w:r>
              <w:rPr>
                <w:rFonts w:hint="eastAsia"/>
                <w:bCs/>
              </w:rPr>
              <w:t>。</w:t>
            </w:r>
          </w:p>
        </w:tc>
      </w:tr>
    </w:tbl>
    <w:p w14:paraId="64A78BA6"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7"/>
        <w:tblW w:w="496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92"/>
        <w:gridCol w:w="7130"/>
      </w:tblGrid>
      <w:tr w14:paraId="778685B8">
        <w:trPr>
          <w:trHeight w:val="680" w:hRule="atLeast"/>
          <w:jc w:val="center"/>
        </w:trPr>
        <w:tc>
          <w:tcPr>
            <w:tcW w:w="1261" w:type="dxa"/>
            <w:vAlign w:val="center"/>
          </w:tcPr>
          <w:p w14:paraId="55C94B35">
            <w:pPr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毕业要求序号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26572080">
            <w:pPr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毕业要求/指标点</w:t>
            </w:r>
          </w:p>
        </w:tc>
      </w:tr>
      <w:tr w14:paraId="3F4EBFB2"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7EC4DF06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61ACDAB2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诚信尽责，为人诚实，信守承诺，勤奋努力，精益求精，勇于担责。</w:t>
            </w:r>
          </w:p>
        </w:tc>
      </w:tr>
      <w:tr w14:paraId="6DCCB195"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4B1CF2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LO2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30815CAA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具有专业所需的人文科学素养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1F3BCB8B"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60C59A7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17C29787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了解中日两国的社会、文化及中日文化差异，具有良好的跨文化交际能力</w:t>
            </w:r>
            <w:r>
              <w:rPr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557388AC"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53FC617F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1435225A">
            <w:pPr>
              <w:rPr>
                <w:color w:val="00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倾听他人意见、尊重他人观点、分析他人需求</w:t>
            </w:r>
            <w:r>
              <w:rPr>
                <w:bCs/>
                <w:color w:val="000000"/>
                <w:sz w:val="21"/>
                <w:szCs w:val="21"/>
              </w:rPr>
              <w:t>。</w:t>
            </w:r>
          </w:p>
        </w:tc>
      </w:tr>
      <w:tr w14:paraId="75AF0A67"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4C4F0E3E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0FE23F9C">
            <w:pPr>
              <w:rPr>
                <w:color w:val="000000"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应用书面或口头形式，阐释自己的观点，有效沟通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</w:tc>
      </w:tr>
      <w:tr w14:paraId="062805A6"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722F366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18476630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在集体活动中能主动担任自己的角色，与其他成员密切合作，善于自我管理和团队管理，共同完成任务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1FA50640">
        <w:trPr>
          <w:trHeight w:val="340" w:hRule="atLeast"/>
          <w:jc w:val="center"/>
        </w:trPr>
        <w:tc>
          <w:tcPr>
            <w:tcW w:w="1261" w:type="dxa"/>
            <w:vAlign w:val="center"/>
          </w:tcPr>
          <w:p w14:paraId="12201CDD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6962" w:type="dxa"/>
            <w:shd w:val="clear" w:color="auto" w:fill="auto"/>
            <w:vAlign w:val="center"/>
          </w:tcPr>
          <w:p w14:paraId="750017FC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理解其他国家历史文化，有跨文化交流能力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</w:tbl>
    <w:p w14:paraId="64475A60"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 w14:paraId="7C94F72A">
        <w:trPr>
          <w:trHeight w:val="391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0631228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13BC56F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3B61BBD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color="auto" w:sz="12" w:space="0"/>
            </w:tcBorders>
            <w:vAlign w:val="center"/>
          </w:tcPr>
          <w:p w14:paraId="11E170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2F700D1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（细化的预期学习成果）</w:t>
            </w:r>
          </w:p>
        </w:tc>
        <w:tc>
          <w:tcPr>
            <w:tcW w:w="1316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8B2C0A2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2386626C">
        <w:trPr>
          <w:trHeight w:val="804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9DB113F">
            <w:pPr>
              <w:pStyle w:val="14"/>
            </w:pPr>
            <w:r>
              <w:rPr>
                <w:rFonts w:cs="Times New Roman"/>
              </w:rPr>
              <w:t>LO1</w:t>
            </w:r>
            <w:r>
              <w:rPr>
                <w:rFonts w:hint="eastAsia" w:cs="Times New Roman"/>
              </w:rPr>
              <w:t>4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64319BFD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</w:rPr>
              <w:t>LO1</w:t>
            </w:r>
            <w:r>
              <w:rPr>
                <w:rFonts w:hint="eastAsia" w:cs="Times New Roman"/>
              </w:rPr>
              <w:t>4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E3A2DB9">
            <w:pPr>
              <w:pStyle w:val="14"/>
              <w:rPr>
                <w:rFonts w:cs="Times New Roman"/>
                <w:lang w:eastAsia="ja-JP"/>
              </w:rPr>
            </w:pPr>
            <w:r>
              <w:rPr>
                <w:rFonts w:cs="Times New Roman"/>
                <w:lang w:eastAsia="ja-JP"/>
              </w:rPr>
              <w:t>M</w:t>
            </w:r>
          </w:p>
        </w:tc>
        <w:tc>
          <w:tcPr>
            <w:tcW w:w="4651" w:type="dxa"/>
            <w:vAlign w:val="center"/>
          </w:tcPr>
          <w:p w14:paraId="78F8F2DD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诚信尽责，为人诚实，信守承诺，勤奋努力，精益求精，勇于担责。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189EE44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</w:tr>
      <w:tr w14:paraId="43C5884C">
        <w:trPr>
          <w:trHeight w:val="8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614C41D">
            <w:pPr>
              <w:pStyle w:val="14"/>
            </w:pPr>
            <w:r>
              <w:rPr>
                <w:rFonts w:cs="Times New Roman"/>
              </w:rPr>
              <w:t>LO2</w:t>
            </w:r>
            <w:r>
              <w:rPr>
                <w:rFonts w:hint="eastAsia" w:cs="Times New Roman"/>
              </w:rPr>
              <w:t>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5B47C8E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</w:rPr>
              <w:t>LO2</w:t>
            </w:r>
            <w:r>
              <w:rPr>
                <w:rFonts w:hint="eastAsia" w:cs="Times New Roman"/>
              </w:rPr>
              <w:t>1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81B1C44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03183DE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具有专业所需的人文科学素养。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540AF77E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</w:tr>
      <w:tr w14:paraId="3ED3672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5C2E6A6">
            <w:pPr>
              <w:pStyle w:val="14"/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24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51176F2E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24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B1121B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2B4803F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了解中日两国的社会、文化及中日文化差异，具有良好的跨文化交际能力。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04CCC5F8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</w:tr>
      <w:tr w14:paraId="0AF2541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DB5B8E6">
            <w:pPr>
              <w:pStyle w:val="14"/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31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6F83445E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31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E2AAE2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vAlign w:val="center"/>
          </w:tcPr>
          <w:p w14:paraId="27C266C3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倾听他人意见、尊重他人观点、分析他人需求。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67ED0554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</w:tr>
      <w:tr w14:paraId="2252DC87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35E4F23">
            <w:pPr>
              <w:pStyle w:val="14"/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32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140EC916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32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644FC87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651" w:type="dxa"/>
            <w:vAlign w:val="center"/>
          </w:tcPr>
          <w:p w14:paraId="6F988EF9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应用书面或口头形式，阐释自己的观点，有效沟通。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AB1CEAF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</w:t>
            </w:r>
          </w:p>
        </w:tc>
      </w:tr>
      <w:tr w14:paraId="68CAAF63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4092790B">
            <w:pPr>
              <w:pStyle w:val="14"/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61</w:t>
            </w:r>
          </w:p>
        </w:tc>
        <w:tc>
          <w:tcPr>
            <w:tcW w:w="775" w:type="dxa"/>
            <w:tcBorders>
              <w:left w:val="single" w:color="auto" w:sz="4" w:space="0"/>
            </w:tcBorders>
            <w:vAlign w:val="center"/>
          </w:tcPr>
          <w:p w14:paraId="4E3A7A14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61</w:t>
            </w:r>
          </w:p>
        </w:tc>
        <w:tc>
          <w:tcPr>
            <w:tcW w:w="775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346A3E5D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</w:p>
        </w:tc>
        <w:tc>
          <w:tcPr>
            <w:tcW w:w="4651" w:type="dxa"/>
            <w:vAlign w:val="center"/>
          </w:tcPr>
          <w:p w14:paraId="6AE73B3E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1316" w:type="dxa"/>
            <w:tcBorders>
              <w:right w:val="single" w:color="auto" w:sz="12" w:space="0"/>
            </w:tcBorders>
            <w:vAlign w:val="center"/>
          </w:tcPr>
          <w:p w14:paraId="43D8A1F9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L</w:t>
            </w:r>
          </w:p>
        </w:tc>
      </w:tr>
      <w:tr w14:paraId="3B557D5D">
        <w:trPr>
          <w:trHeight w:val="340" w:hRule="atLeast"/>
          <w:jc w:val="center"/>
        </w:trPr>
        <w:tc>
          <w:tcPr>
            <w:tcW w:w="759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C82F59">
            <w:pPr>
              <w:pStyle w:val="14"/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82</w:t>
            </w:r>
          </w:p>
        </w:tc>
        <w:tc>
          <w:tcPr>
            <w:tcW w:w="77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78CD4E55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</w:rPr>
              <w:t>LO</w:t>
            </w:r>
            <w:r>
              <w:rPr>
                <w:rFonts w:hint="eastAsia" w:cs="Times New Roman"/>
              </w:rPr>
              <w:t>82</w:t>
            </w:r>
          </w:p>
        </w:tc>
        <w:tc>
          <w:tcPr>
            <w:tcW w:w="775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7430D62">
            <w:pPr>
              <w:pStyle w:val="14"/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51" w:type="dxa"/>
            <w:tcBorders>
              <w:bottom w:val="single" w:color="auto" w:sz="12" w:space="0"/>
            </w:tcBorders>
            <w:vAlign w:val="center"/>
          </w:tcPr>
          <w:p w14:paraId="62656834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理解其他国家历史文化，有跨文化交流能力。</w:t>
            </w:r>
          </w:p>
        </w:tc>
        <w:tc>
          <w:tcPr>
            <w:tcW w:w="131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5B799E"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H</w:t>
            </w:r>
          </w:p>
        </w:tc>
      </w:tr>
    </w:tbl>
    <w:p w14:paraId="4F291583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62B3454"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1310C7D6">
        <w:tc>
          <w:tcPr>
            <w:tcW w:w="8296" w:type="dxa"/>
          </w:tcPr>
          <w:p w14:paraId="66F81956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MS Mincho" w:hAnsi="MS Mincho" w:eastAsia="MS Mincho"/>
                <w:lang w:eastAsia="ja-JP"/>
              </w:rPr>
            </w:pPr>
            <w:bookmarkStart w:id="0" w:name="OLE_LINK6"/>
            <w:bookmarkStart w:id="1" w:name="OLE_LINK5"/>
            <w:r>
              <w:rPr>
                <w:rFonts w:hint="eastAsia" w:ascii="MS Mincho" w:hAnsi="MS Mincho" w:eastAsia="MS Mincho" w:cs="仿宋"/>
                <w:szCs w:val="21"/>
                <w:lang w:eastAsia="ja-JP"/>
              </w:rPr>
              <w:t>1</w:t>
            </w:r>
            <w:r>
              <w:rPr>
                <w:rFonts w:ascii="MS Mincho" w:hAnsi="MS Mincho" w:eastAsia="MS Mincho" w:cs="仿宋"/>
                <w:szCs w:val="21"/>
                <w:lang w:eastAsia="ja-JP"/>
              </w:rPr>
              <w:t>.</w:t>
            </w:r>
            <w:r>
              <w:rPr>
                <w:rFonts w:hint="eastAsia" w:ascii="MS Mincho" w:hAnsi="MS Mincho" w:eastAsia="MS Mincho"/>
                <w:lang w:eastAsia="ja-JP"/>
              </w:rPr>
              <w:t xml:space="preserve"> 異文化コミュニケーション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lang w:eastAsia="ja-JP"/>
              </w:rPr>
              <w:t>ギャップ</w:t>
            </w:r>
          </w:p>
          <w:p w14:paraId="56F0D41A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MS Mincho" w:hAnsi="MS Mincho" w:eastAsia="MS Mincho" w:cs="仿宋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仿宋"/>
                <w:szCs w:val="21"/>
                <w:lang w:eastAsia="ja-JP"/>
              </w:rPr>
              <w:t>文化の多様性、異文化受容態度、日本人と中国人の間にあるコミュニケーション・ギャップ等を理解する。</w:t>
            </w:r>
          </w:p>
          <w:p w14:paraId="7005DDCE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MS Mincho" w:hAnsi="MS Mincho" w:eastAsia="MS Mincho" w:cs="仿宋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仿宋"/>
                <w:szCs w:val="21"/>
                <w:lang w:eastAsia="ja-JP"/>
              </w:rPr>
              <w:t>2</w:t>
            </w:r>
            <w:r>
              <w:rPr>
                <w:rFonts w:ascii="MS Mincho" w:hAnsi="MS Mincho" w:eastAsia="MS Mincho" w:cs="仿宋"/>
                <w:szCs w:val="21"/>
                <w:lang w:eastAsia="ja-JP"/>
              </w:rPr>
              <w:t>.</w:t>
            </w:r>
            <w:r>
              <w:rPr>
                <w:rFonts w:hint="eastAsia" w:ascii="MS Mincho" w:hAnsi="MS Mincho" w:eastAsia="MS Mincho"/>
                <w:lang w:eastAsia="ja-JP"/>
              </w:rPr>
              <w:t xml:space="preserve"> 異文化コミュニケーションのストラテジー</w:t>
            </w:r>
          </w:p>
          <w:p w14:paraId="2C1B2B69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MS Mincho" w:hAnsi="MS Mincho" w:eastAsia="MS Mincho" w:cs="仿宋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仿宋"/>
                <w:szCs w:val="21"/>
                <w:lang w:eastAsia="ja-JP"/>
              </w:rPr>
              <w:t>ポライトネスのストラテジーやあいづちのストラテジーについて、挙げられた例を参考に理解する。</w:t>
            </w:r>
          </w:p>
          <w:p w14:paraId="295D337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 w:cs="仿宋"/>
                <w:szCs w:val="21"/>
                <w:lang w:eastAsia="ja-JP"/>
              </w:rPr>
              <w:t>3</w:t>
            </w:r>
            <w:r>
              <w:rPr>
                <w:rFonts w:ascii="MS Mincho" w:hAnsi="MS Mincho" w:eastAsia="MS Mincho" w:cs="仿宋"/>
                <w:szCs w:val="21"/>
                <w:lang w:eastAsia="ja-JP"/>
              </w:rPr>
              <w:t>.</w:t>
            </w:r>
            <w:r>
              <w:rPr>
                <w:rFonts w:hint="eastAsia" w:ascii="MS Mincho" w:hAnsi="MS Mincho" w:eastAsia="MS Mincho"/>
                <w:lang w:eastAsia="ja-JP"/>
              </w:rPr>
              <w:t xml:space="preserve"> 異文化コミュニケーションの言語行動</w:t>
            </w:r>
          </w:p>
          <w:p w14:paraId="778CFBCD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MS Mincho" w:hAnsi="MS Mincho" w:eastAsia="MS Mincho" w:cs="仿宋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仿宋"/>
                <w:szCs w:val="21"/>
                <w:lang w:eastAsia="ja-JP"/>
              </w:rPr>
              <w:t>あいさつ、謝罪、慰め、説得、褒め、反対意見表明、値切り交渉、前置きなど、さまざまな場面におけるストラテジーを理解する。</w:t>
            </w:r>
          </w:p>
          <w:p w14:paraId="76A4ECEB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ascii="MS Mincho" w:hAnsi="MS Mincho" w:eastAsia="MS Mincho" w:cs="仿宋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仿宋"/>
                <w:szCs w:val="21"/>
                <w:lang w:eastAsia="ja-JP"/>
              </w:rPr>
              <w:t>4</w:t>
            </w:r>
            <w:r>
              <w:rPr>
                <w:rFonts w:ascii="MS Mincho" w:hAnsi="MS Mincho" w:eastAsia="MS Mincho" w:cs="仿宋"/>
                <w:szCs w:val="21"/>
                <w:lang w:eastAsia="ja-JP"/>
              </w:rPr>
              <w:t>.</w:t>
            </w:r>
            <w:r>
              <w:rPr>
                <w:rFonts w:hint="eastAsia" w:ascii="MS Mincho" w:hAnsi="MS Mincho" w:eastAsia="MS Mincho"/>
                <w:lang w:eastAsia="ja-JP"/>
              </w:rPr>
              <w:t xml:space="preserve"> 異文化コミュニケーションの非言語行動</w:t>
            </w:r>
          </w:p>
          <w:p w14:paraId="55EA2816">
            <w:pPr>
              <w:widowControl w:val="0"/>
              <w:adjustRightInd w:val="0"/>
              <w:snapToGrid w:val="0"/>
              <w:spacing w:line="440" w:lineRule="exact"/>
              <w:ind w:firstLine="480" w:firstLineChars="200"/>
              <w:jc w:val="both"/>
              <w:rPr>
                <w:rFonts w:eastAsia="MS Mincho" w:asciiTheme="majorEastAsia" w:hAnsiTheme="majorEastAsia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ハンド・ジェスチャーのストラテジーや、体に関する俗信表現などを理解する。</w:t>
            </w:r>
          </w:p>
        </w:tc>
      </w:tr>
      <w:bookmarkEnd w:id="0"/>
      <w:bookmarkEnd w:id="1"/>
    </w:tbl>
    <w:p w14:paraId="05CF092E"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6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  <w:gridCol w:w="1100"/>
      </w:tblGrid>
      <w:tr w14:paraId="0BD8F577">
        <w:trPr>
          <w:trHeight w:val="794" w:hRule="atLeast"/>
          <w:jc w:val="center"/>
        </w:trPr>
        <w:tc>
          <w:tcPr>
            <w:tcW w:w="1834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29FD22B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84EBF1E">
            <w:pPr>
              <w:pStyle w:val="13"/>
              <w:ind w:right="210"/>
              <w:jc w:val="left"/>
              <w:rPr>
                <w:szCs w:val="16"/>
              </w:rPr>
            </w:pPr>
          </w:p>
          <w:p w14:paraId="0006D9B7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21DADFA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64C3D16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color="auto" w:sz="12" w:space="0"/>
            </w:tcBorders>
            <w:vAlign w:val="center"/>
          </w:tcPr>
          <w:p w14:paraId="474556ED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4A249B4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 w14:paraId="7965390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49734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  <w:tc>
          <w:tcPr>
            <w:tcW w:w="107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5D3EE16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7</w:t>
            </w:r>
          </w:p>
        </w:tc>
      </w:tr>
      <w:tr w14:paraId="4A3BE51D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1D4D9B51">
            <w:pPr>
              <w:pStyle w:val="14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1.異文化コミュニケーション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lang w:eastAsia="ja-JP"/>
              </w:rPr>
              <w:t>ギャップ</w:t>
            </w:r>
          </w:p>
        </w:tc>
        <w:tc>
          <w:tcPr>
            <w:tcW w:w="1074" w:type="dxa"/>
            <w:vAlign w:val="center"/>
          </w:tcPr>
          <w:p w14:paraId="454C3809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180E814C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vAlign w:val="center"/>
          </w:tcPr>
          <w:p w14:paraId="7F82F3C8">
            <w:pPr>
              <w:pStyle w:val="14"/>
              <w:rPr>
                <w:lang w:eastAsia="ja-JP"/>
              </w:rPr>
            </w:pPr>
          </w:p>
        </w:tc>
        <w:tc>
          <w:tcPr>
            <w:tcW w:w="1073" w:type="dxa"/>
            <w:vAlign w:val="center"/>
          </w:tcPr>
          <w:p w14:paraId="5DCF422E">
            <w:pPr>
              <w:pStyle w:val="14"/>
              <w:rPr>
                <w:lang w:eastAsia="ja-JP"/>
              </w:rPr>
            </w:pPr>
          </w:p>
        </w:tc>
        <w:tc>
          <w:tcPr>
            <w:tcW w:w="1073" w:type="dxa"/>
            <w:vAlign w:val="center"/>
          </w:tcPr>
          <w:p w14:paraId="732AC8BB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4B63AEF6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204B1B92">
            <w:pPr>
              <w:pStyle w:val="14"/>
              <w:rPr>
                <w:lang w:eastAsia="ja-JP"/>
              </w:rPr>
            </w:pPr>
          </w:p>
        </w:tc>
      </w:tr>
      <w:tr w14:paraId="1181FB80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76D169E4">
            <w:pPr>
              <w:pStyle w:val="14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2. 異文化コミュニケーションのストラテジー</w:t>
            </w:r>
          </w:p>
        </w:tc>
        <w:tc>
          <w:tcPr>
            <w:tcW w:w="1074" w:type="dxa"/>
            <w:vAlign w:val="center"/>
          </w:tcPr>
          <w:p w14:paraId="5AD8404B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35276FD0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vAlign w:val="center"/>
          </w:tcPr>
          <w:p w14:paraId="44F94DFD">
            <w:pPr>
              <w:pStyle w:val="14"/>
              <w:rPr>
                <w:lang w:eastAsia="ja-JP"/>
              </w:rPr>
            </w:pPr>
          </w:p>
        </w:tc>
        <w:tc>
          <w:tcPr>
            <w:tcW w:w="1073" w:type="dxa"/>
            <w:vAlign w:val="center"/>
          </w:tcPr>
          <w:p w14:paraId="2B31AB11">
            <w:pPr>
              <w:pStyle w:val="14"/>
              <w:rPr>
                <w:lang w:eastAsia="ja-JP"/>
              </w:rPr>
            </w:pPr>
          </w:p>
        </w:tc>
        <w:tc>
          <w:tcPr>
            <w:tcW w:w="1073" w:type="dxa"/>
            <w:vAlign w:val="center"/>
          </w:tcPr>
          <w:p w14:paraId="2B7C81F2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6291E16D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109D166E">
            <w:pPr>
              <w:pStyle w:val="14"/>
              <w:rPr>
                <w:lang w:eastAsia="ja-JP"/>
              </w:rPr>
            </w:pPr>
          </w:p>
        </w:tc>
      </w:tr>
      <w:tr w14:paraId="742523F7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</w:tcBorders>
          </w:tcPr>
          <w:p w14:paraId="429A1C5D">
            <w:pPr>
              <w:pStyle w:val="14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3. 異文化コミュニケーションの言語行動</w:t>
            </w:r>
          </w:p>
        </w:tc>
        <w:tc>
          <w:tcPr>
            <w:tcW w:w="1074" w:type="dxa"/>
            <w:vAlign w:val="center"/>
          </w:tcPr>
          <w:p w14:paraId="2D3F04D6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vAlign w:val="center"/>
          </w:tcPr>
          <w:p w14:paraId="65A9528B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vAlign w:val="center"/>
          </w:tcPr>
          <w:p w14:paraId="2BD07F4E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vAlign w:val="center"/>
          </w:tcPr>
          <w:p w14:paraId="78B0A0E2">
            <w:pPr>
              <w:pStyle w:val="14"/>
              <w:rPr>
                <w:lang w:eastAsia="ja-JP"/>
              </w:rPr>
            </w:pPr>
          </w:p>
        </w:tc>
        <w:tc>
          <w:tcPr>
            <w:tcW w:w="1073" w:type="dxa"/>
            <w:vAlign w:val="center"/>
          </w:tcPr>
          <w:p w14:paraId="2B18FE3B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78DDE849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tcBorders>
              <w:right w:val="single" w:color="auto" w:sz="12" w:space="0"/>
            </w:tcBorders>
            <w:vAlign w:val="center"/>
          </w:tcPr>
          <w:p w14:paraId="3C00486C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</w:tr>
      <w:tr w14:paraId="44920598">
        <w:trPr>
          <w:trHeight w:val="340" w:hRule="atLeast"/>
          <w:jc w:val="center"/>
        </w:trPr>
        <w:tc>
          <w:tcPr>
            <w:tcW w:w="1834" w:type="dxa"/>
            <w:tcBorders>
              <w:left w:val="single" w:color="auto" w:sz="12" w:space="0"/>
              <w:bottom w:val="single" w:color="auto" w:sz="12" w:space="0"/>
            </w:tcBorders>
          </w:tcPr>
          <w:p w14:paraId="766B1AC7">
            <w:pPr>
              <w:pStyle w:val="14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4. 異文化コミュニケーションの非言語行動</w:t>
            </w: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05EF49BE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47ECC4D5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tcBorders>
              <w:bottom w:val="single" w:color="auto" w:sz="12" w:space="0"/>
            </w:tcBorders>
            <w:vAlign w:val="center"/>
          </w:tcPr>
          <w:p w14:paraId="6147EBCE">
            <w:pPr>
              <w:pStyle w:val="14"/>
              <w:rPr>
                <w:lang w:eastAsia="ja-JP"/>
              </w:rPr>
            </w:pP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1F2E222B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3" w:type="dxa"/>
            <w:tcBorders>
              <w:bottom w:val="single" w:color="auto" w:sz="12" w:space="0"/>
            </w:tcBorders>
            <w:vAlign w:val="center"/>
          </w:tcPr>
          <w:p w14:paraId="47E1876A">
            <w:pPr>
              <w:pStyle w:val="14"/>
              <w:rPr>
                <w:lang w:eastAsia="ja-JP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14C566">
            <w:pPr>
              <w:pStyle w:val="14"/>
              <w:rPr>
                <w:lang w:eastAsia="ja-JP"/>
              </w:rPr>
            </w:pPr>
          </w:p>
        </w:tc>
        <w:tc>
          <w:tcPr>
            <w:tcW w:w="107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1E5B65D">
            <w:pPr>
              <w:pStyle w:val="14"/>
              <w:rPr>
                <w:lang w:eastAsia="ja-JP"/>
              </w:rPr>
            </w:pPr>
          </w:p>
        </w:tc>
      </w:tr>
    </w:tbl>
    <w:p w14:paraId="4FE1A6DA"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0FA254B7"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ECAD73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 w14:paraId="66AFCAB2"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 w14:paraId="01000DD2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A1EEE21"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7B8E905B"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 w14:paraId="61989EB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 w14:paraId="370D88B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 w14:paraId="1D4334E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650E93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590ED8E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A35F5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7668FED3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2744F2E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1.異文化コミュニケーション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lang w:eastAsia="ja-JP"/>
              </w:rPr>
              <w:t>ギャップ</w:t>
            </w:r>
          </w:p>
        </w:tc>
        <w:tc>
          <w:tcPr>
            <w:tcW w:w="2690" w:type="dxa"/>
            <w:vAlign w:val="center"/>
          </w:tcPr>
          <w:p w14:paraId="1B26C3D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介绍日本文化，社会，风土人情，让学生有诚信尽责，为人诚实，信守承诺，勤奋努力，精益求精，勇于担责意识。</w:t>
            </w:r>
          </w:p>
        </w:tc>
        <w:tc>
          <w:tcPr>
            <w:tcW w:w="1697" w:type="dxa"/>
            <w:vAlign w:val="center"/>
          </w:tcPr>
          <w:p w14:paraId="3932B1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14:paraId="68DA96A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24D348F6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58A2BE3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05F6289F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3504EE9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2. 異文化コミュニケーションのストラテジー</w:t>
            </w:r>
          </w:p>
        </w:tc>
        <w:tc>
          <w:tcPr>
            <w:tcW w:w="2690" w:type="dxa"/>
            <w:vAlign w:val="center"/>
          </w:tcPr>
          <w:p w14:paraId="1942267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在跨文化交际中，认识文化的不同，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 xml:space="preserve"> 让学生了解跨文化差异，理解内容。</w:t>
            </w:r>
          </w:p>
        </w:tc>
        <w:tc>
          <w:tcPr>
            <w:tcW w:w="1697" w:type="dxa"/>
            <w:vAlign w:val="center"/>
          </w:tcPr>
          <w:p w14:paraId="19CB917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14:paraId="3198F02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5340F0A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7D5D78F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708D285A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F81188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3. 異文化コミュニケーションの言語行動</w:t>
            </w:r>
          </w:p>
        </w:tc>
        <w:tc>
          <w:tcPr>
            <w:tcW w:w="2690" w:type="dxa"/>
            <w:vAlign w:val="center"/>
          </w:tcPr>
          <w:p w14:paraId="2696D8C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通过课堂跨文化交际练习，使学生有团队意识，能够和其他成员共同完成任务，融入其中。</w:t>
            </w:r>
          </w:p>
        </w:tc>
        <w:tc>
          <w:tcPr>
            <w:tcW w:w="1697" w:type="dxa"/>
            <w:vAlign w:val="center"/>
          </w:tcPr>
          <w:p w14:paraId="0407D73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14:paraId="3BD808EF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69DB9C4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290644E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4537B2C7"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 w14:paraId="4D983F03">
            <w:pPr>
              <w:widowControl w:val="0"/>
              <w:snapToGrid w:val="0"/>
              <w:jc w:val="center"/>
              <w:rPr>
                <w:rFonts w:ascii="MS Mincho" w:hAnsi="MS Mincho" w:eastAsia="MS Mincho"/>
                <w:lang w:eastAsia="ja-JP"/>
              </w:rPr>
            </w:pPr>
            <w:r>
              <w:rPr>
                <w:rFonts w:hint="eastAsia" w:ascii="MS Mincho" w:hAnsi="MS Mincho" w:eastAsia="MS Mincho"/>
                <w:lang w:eastAsia="ja-JP"/>
              </w:rPr>
              <w:t>4. 異文化コミュニケーションの非言語行動</w:t>
            </w:r>
          </w:p>
        </w:tc>
        <w:tc>
          <w:tcPr>
            <w:tcW w:w="2690" w:type="dxa"/>
            <w:vAlign w:val="center"/>
          </w:tcPr>
          <w:p w14:paraId="64B6479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在跨文化交际中，理解其他国家历史文化，有跨文化交流能力。</w:t>
            </w:r>
          </w:p>
        </w:tc>
        <w:tc>
          <w:tcPr>
            <w:tcW w:w="1697" w:type="dxa"/>
            <w:vAlign w:val="center"/>
          </w:tcPr>
          <w:p w14:paraId="3FE5E64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测试</w:t>
            </w:r>
          </w:p>
        </w:tc>
        <w:tc>
          <w:tcPr>
            <w:tcW w:w="708" w:type="dxa"/>
            <w:vAlign w:val="center"/>
          </w:tcPr>
          <w:p w14:paraId="71BF9A30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5E8B1B52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 w14:paraId="19A40A9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8</w:t>
            </w:r>
          </w:p>
        </w:tc>
      </w:tr>
      <w:tr w14:paraId="50528B66"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25202DF"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 w14:paraId="4F4520B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 w14:paraId="2A05087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E236E7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26C2997E"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  <w:bookmarkStart w:id="6" w:name="_GoBack"/>
      <w:bookmarkEnd w:id="6"/>
    </w:p>
    <w:tbl>
      <w:tblPr>
        <w:tblStyle w:val="8"/>
        <w:tblW w:w="5077" w:type="pct"/>
        <w:tblInd w:w="-1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2477"/>
        <w:gridCol w:w="6130"/>
      </w:tblGrid>
      <w:tr w14:paraId="4BB3B5E1">
        <w:trPr>
          <w:trHeight w:val="454" w:hRule="atLeast"/>
        </w:trPr>
        <w:tc>
          <w:tcPr>
            <w:tcW w:w="2477" w:type="dxa"/>
            <w:vAlign w:val="center"/>
          </w:tcPr>
          <w:p w14:paraId="4C7C70B1">
            <w:pPr>
              <w:pStyle w:val="13"/>
              <w:widowControl w:val="0"/>
            </w:pPr>
            <w:r>
              <w:rPr>
                <w:rFonts w:hint="eastAsia"/>
              </w:rPr>
              <w:t>教学单元</w:t>
            </w:r>
          </w:p>
        </w:tc>
        <w:tc>
          <w:tcPr>
            <w:tcW w:w="6130" w:type="dxa"/>
            <w:vAlign w:val="center"/>
          </w:tcPr>
          <w:p w14:paraId="5CFC075F">
            <w:pPr>
              <w:pStyle w:val="13"/>
              <w:widowControl w:val="0"/>
            </w:pPr>
            <w:r>
              <w:rPr>
                <w:rFonts w:hint="eastAsia"/>
              </w:rPr>
              <w:t>课程思政教学要点</w:t>
            </w:r>
          </w:p>
        </w:tc>
      </w:tr>
      <w:tr w14:paraId="639989EA">
        <w:trPr>
          <w:trHeight w:val="454" w:hRule="atLeast"/>
        </w:trPr>
        <w:tc>
          <w:tcPr>
            <w:tcW w:w="2477" w:type="dxa"/>
            <w:tcBorders>
              <w:left w:val="single" w:color="auto" w:sz="12" w:space="0"/>
            </w:tcBorders>
          </w:tcPr>
          <w:p w14:paraId="485567EF">
            <w:pPr>
              <w:pStyle w:val="14"/>
              <w:widowControl w:val="0"/>
              <w:rPr>
                <w:rFonts w:ascii="MS Mincho" w:hAnsi="MS Mincho" w:eastAsia="MS Mincho"/>
                <w:lang w:eastAsia="ja-JP"/>
              </w:rPr>
            </w:pPr>
            <w:r>
              <w:rPr>
                <w:rFonts w:ascii="MS Mincho" w:hAnsi="MS Mincho" w:eastAsia="MS Mincho"/>
                <w:lang w:eastAsia="ja-JP"/>
              </w:rPr>
              <w:t xml:space="preserve">1. </w:t>
            </w:r>
            <w:r>
              <w:rPr>
                <w:rFonts w:hint="eastAsia" w:ascii="MS Mincho" w:hAnsi="MS Mincho" w:eastAsia="MS Mincho"/>
                <w:lang w:eastAsia="ja-JP"/>
              </w:rPr>
              <w:t>異文化コミュニケーション</w:t>
            </w:r>
            <w:r>
              <w:rPr>
                <w:rFonts w:hint="eastAsia" w:ascii="MS Mincho" w:hAnsi="MS Mincho" w:eastAsia="MS Mincho" w:cs="微软雅黑"/>
                <w:lang w:eastAsia="ja-JP"/>
              </w:rPr>
              <w:t>・</w:t>
            </w:r>
            <w:r>
              <w:rPr>
                <w:rFonts w:hint="eastAsia" w:ascii="MS Mincho" w:hAnsi="MS Mincho" w:eastAsia="MS Mincho"/>
                <w:lang w:eastAsia="ja-JP"/>
              </w:rPr>
              <w:t>ギャップ</w:t>
            </w:r>
          </w:p>
        </w:tc>
        <w:tc>
          <w:tcPr>
            <w:tcW w:w="6130" w:type="dxa"/>
            <w:vAlign w:val="center"/>
          </w:tcPr>
          <w:p w14:paraId="0F810495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了解不同国家的文化，尊重他国文化。</w:t>
            </w:r>
          </w:p>
        </w:tc>
      </w:tr>
      <w:tr w14:paraId="4B6E945B">
        <w:trPr>
          <w:trHeight w:val="454" w:hRule="atLeast"/>
        </w:trPr>
        <w:tc>
          <w:tcPr>
            <w:tcW w:w="2477" w:type="dxa"/>
            <w:tcBorders>
              <w:left w:val="single" w:color="auto" w:sz="12" w:space="0"/>
            </w:tcBorders>
          </w:tcPr>
          <w:p w14:paraId="144CC248">
            <w:pPr>
              <w:pStyle w:val="14"/>
              <w:widowControl w:val="0"/>
              <w:rPr>
                <w:rFonts w:ascii="MS Mincho" w:hAnsi="MS Mincho" w:eastAsia="MS Mincho"/>
                <w:lang w:eastAsia="ja-JP"/>
              </w:rPr>
            </w:pPr>
            <w:r>
              <w:rPr>
                <w:rFonts w:ascii="MS Mincho" w:hAnsi="MS Mincho" w:eastAsia="MS Mincho"/>
                <w:lang w:eastAsia="ja-JP"/>
              </w:rPr>
              <w:t xml:space="preserve">2. </w:t>
            </w:r>
            <w:r>
              <w:rPr>
                <w:rFonts w:hint="eastAsia" w:ascii="MS Mincho" w:hAnsi="MS Mincho" w:eastAsia="MS Mincho"/>
                <w:lang w:eastAsia="ja-JP"/>
              </w:rPr>
              <w:t>異文化コミュニケーションのストラテジー</w:t>
            </w:r>
          </w:p>
        </w:tc>
        <w:tc>
          <w:tcPr>
            <w:tcW w:w="6130" w:type="dxa"/>
            <w:vAlign w:val="center"/>
          </w:tcPr>
          <w:p w14:paraId="5FC609B0">
            <w:pPr>
              <w:pStyle w:val="14"/>
              <w:widowControl w:val="0"/>
              <w:jc w:val="both"/>
            </w:pPr>
            <w:r>
              <w:t>掌握跨文化交际中的专业用语，</w:t>
            </w:r>
            <w:r>
              <w:rPr>
                <w:rFonts w:hint="eastAsia"/>
              </w:rPr>
              <w:t>勤奋努力，精益求精。</w:t>
            </w:r>
          </w:p>
        </w:tc>
      </w:tr>
      <w:tr w14:paraId="2A4067F6">
        <w:trPr>
          <w:trHeight w:val="454" w:hRule="atLeast"/>
        </w:trPr>
        <w:tc>
          <w:tcPr>
            <w:tcW w:w="2477" w:type="dxa"/>
            <w:tcBorders>
              <w:left w:val="single" w:color="auto" w:sz="12" w:space="0"/>
            </w:tcBorders>
          </w:tcPr>
          <w:p w14:paraId="6C3E44B7">
            <w:pPr>
              <w:pStyle w:val="14"/>
              <w:widowControl w:val="0"/>
              <w:rPr>
                <w:rFonts w:ascii="MS Mincho" w:hAnsi="MS Mincho" w:eastAsia="MS Mincho"/>
                <w:lang w:eastAsia="ja-JP"/>
              </w:rPr>
            </w:pPr>
            <w:r>
              <w:rPr>
                <w:rFonts w:ascii="MS Mincho" w:hAnsi="MS Mincho" w:eastAsia="MS Mincho"/>
                <w:lang w:eastAsia="ja-JP"/>
              </w:rPr>
              <w:t xml:space="preserve">3. </w:t>
            </w:r>
            <w:r>
              <w:rPr>
                <w:rFonts w:hint="eastAsia" w:ascii="MS Mincho" w:hAnsi="MS Mincho" w:eastAsia="MS Mincho"/>
                <w:lang w:eastAsia="ja-JP"/>
              </w:rPr>
              <w:t>異文化コミュニケーションの言語行動</w:t>
            </w:r>
          </w:p>
        </w:tc>
        <w:tc>
          <w:tcPr>
            <w:tcW w:w="6130" w:type="dxa"/>
            <w:vAlign w:val="center"/>
          </w:tcPr>
          <w:p w14:paraId="2BDF22A2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掌握不同场合下的跨文化交际用语，实践当中和同学互助。</w:t>
            </w:r>
          </w:p>
        </w:tc>
      </w:tr>
      <w:tr w14:paraId="3CA6965E">
        <w:trPr>
          <w:trHeight w:val="1443" w:hRule="atLeast"/>
        </w:trPr>
        <w:tc>
          <w:tcPr>
            <w:tcW w:w="2477" w:type="dxa"/>
            <w:tcBorders>
              <w:left w:val="single" w:color="auto" w:sz="12" w:space="0"/>
            </w:tcBorders>
          </w:tcPr>
          <w:p w14:paraId="03E10A4F">
            <w:pPr>
              <w:pStyle w:val="14"/>
              <w:widowControl w:val="0"/>
              <w:rPr>
                <w:rFonts w:ascii="MS Mincho" w:hAnsi="MS Mincho" w:eastAsia="MS Mincho"/>
                <w:bCs/>
                <w:lang w:eastAsia="ja-JP"/>
              </w:rPr>
            </w:pPr>
            <w:r>
              <w:rPr>
                <w:rFonts w:ascii="MS Mincho" w:hAnsi="MS Mincho" w:eastAsia="MS Mincho"/>
                <w:lang w:eastAsia="ja-JP"/>
              </w:rPr>
              <w:t xml:space="preserve">4. </w:t>
            </w:r>
            <w:r>
              <w:rPr>
                <w:rFonts w:hint="eastAsia" w:ascii="MS Mincho" w:hAnsi="MS Mincho" w:eastAsia="MS Mincho"/>
                <w:lang w:eastAsia="ja-JP"/>
              </w:rPr>
              <w:t>異文化コミュニケーションの非言語行動</w:t>
            </w:r>
          </w:p>
        </w:tc>
        <w:tc>
          <w:tcPr>
            <w:tcW w:w="6130" w:type="dxa"/>
            <w:vAlign w:val="center"/>
          </w:tcPr>
          <w:p w14:paraId="6B55262E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理解肢体语言等文化差异，尊总他国文化。</w:t>
            </w:r>
          </w:p>
        </w:tc>
      </w:tr>
      <w:bookmarkEnd w:id="2"/>
      <w:bookmarkEnd w:id="3"/>
    </w:tbl>
    <w:p w14:paraId="61BA138C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693"/>
        <w:gridCol w:w="2070"/>
        <w:gridCol w:w="569"/>
        <w:gridCol w:w="569"/>
        <w:gridCol w:w="569"/>
        <w:gridCol w:w="569"/>
        <w:gridCol w:w="569"/>
        <w:gridCol w:w="569"/>
        <w:gridCol w:w="635"/>
        <w:gridCol w:w="680"/>
      </w:tblGrid>
      <w:tr w14:paraId="5A0E38E1">
        <w:trPr>
          <w:trHeight w:val="454" w:hRule="atLeast"/>
        </w:trPr>
        <w:tc>
          <w:tcPr>
            <w:tcW w:w="78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A8CC93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693" w:type="dxa"/>
            <w:vMerge w:val="restart"/>
            <w:tcBorders>
              <w:top w:val="single" w:color="auto" w:sz="12" w:space="0"/>
            </w:tcBorders>
            <w:vAlign w:val="center"/>
          </w:tcPr>
          <w:p w14:paraId="460EFC6C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070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7F687BC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4049" w:type="dxa"/>
            <w:gridSpan w:val="7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AE4628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68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B5FF41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6CB69652">
        <w:trPr>
          <w:trHeight w:val="454" w:hRule="atLeast"/>
        </w:trPr>
        <w:tc>
          <w:tcPr>
            <w:tcW w:w="784" w:type="dxa"/>
            <w:vMerge w:val="continue"/>
            <w:tcBorders>
              <w:left w:val="single" w:color="auto" w:sz="12" w:space="0"/>
            </w:tcBorders>
          </w:tcPr>
          <w:p w14:paraId="6EA8E88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93" w:type="dxa"/>
            <w:vMerge w:val="continue"/>
          </w:tcPr>
          <w:p w14:paraId="60ED663F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070" w:type="dxa"/>
            <w:vMerge w:val="continue"/>
            <w:tcBorders>
              <w:right w:val="double" w:color="auto" w:sz="4" w:space="0"/>
            </w:tcBorders>
          </w:tcPr>
          <w:p w14:paraId="0E786B9C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69" w:type="dxa"/>
            <w:tcBorders>
              <w:left w:val="double" w:color="auto" w:sz="4" w:space="0"/>
            </w:tcBorders>
            <w:vAlign w:val="center"/>
          </w:tcPr>
          <w:p w14:paraId="3CC508A7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569" w:type="dxa"/>
            <w:vAlign w:val="center"/>
          </w:tcPr>
          <w:p w14:paraId="6DE9C55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569" w:type="dxa"/>
            <w:vAlign w:val="center"/>
          </w:tcPr>
          <w:p w14:paraId="3C453A5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569" w:type="dxa"/>
            <w:vAlign w:val="center"/>
          </w:tcPr>
          <w:p w14:paraId="46DB958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569" w:type="dxa"/>
            <w:vAlign w:val="center"/>
          </w:tcPr>
          <w:p w14:paraId="71048D9F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569" w:type="dxa"/>
            <w:vAlign w:val="center"/>
          </w:tcPr>
          <w:p w14:paraId="56B9F95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635" w:type="dxa"/>
            <w:vAlign w:val="center"/>
          </w:tcPr>
          <w:p w14:paraId="4CDD589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7</w:t>
            </w:r>
          </w:p>
        </w:tc>
        <w:tc>
          <w:tcPr>
            <w:tcW w:w="680" w:type="dxa"/>
            <w:vMerge w:val="continue"/>
            <w:tcBorders>
              <w:right w:val="single" w:color="auto" w:sz="12" w:space="0"/>
            </w:tcBorders>
          </w:tcPr>
          <w:p w14:paraId="379F135D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278C327B">
        <w:trPr>
          <w:trHeight w:val="454" w:hRule="atLeast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33B1C93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93" w:type="dxa"/>
            <w:vAlign w:val="center"/>
          </w:tcPr>
          <w:p w14:paraId="46802AF3">
            <w:pPr>
              <w:pStyle w:val="14"/>
              <w:widowControl w:val="0"/>
            </w:pPr>
            <w:r>
              <w:rPr>
                <w:rFonts w:hint="eastAsia"/>
              </w:rPr>
              <w:t>60%</w:t>
            </w:r>
          </w:p>
        </w:tc>
        <w:tc>
          <w:tcPr>
            <w:tcW w:w="2070" w:type="dxa"/>
            <w:tcBorders>
              <w:right w:val="double" w:color="auto" w:sz="4" w:space="0"/>
            </w:tcBorders>
            <w:vAlign w:val="center"/>
          </w:tcPr>
          <w:p w14:paraId="3DFC976D">
            <w:pPr>
              <w:pStyle w:val="14"/>
              <w:widowControl w:val="0"/>
            </w:pPr>
            <w:r>
              <w:rPr>
                <w:rFonts w:hint="eastAsia"/>
              </w:rPr>
              <w:t>笔试</w:t>
            </w:r>
          </w:p>
        </w:tc>
        <w:tc>
          <w:tcPr>
            <w:tcW w:w="569" w:type="dxa"/>
            <w:tcBorders>
              <w:left w:val="double" w:color="auto" w:sz="4" w:space="0"/>
            </w:tcBorders>
            <w:vAlign w:val="center"/>
          </w:tcPr>
          <w:p w14:paraId="1E4A00B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18098D2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4179A90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7356356D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 w14:paraId="4D4C862A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569" w:type="dxa"/>
            <w:vAlign w:val="center"/>
          </w:tcPr>
          <w:p w14:paraId="0BC3E4EF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35" w:type="dxa"/>
          </w:tcPr>
          <w:p w14:paraId="4B9501F5">
            <w:pPr>
              <w:pStyle w:val="14"/>
              <w:widowControl w:val="0"/>
            </w:pPr>
          </w:p>
        </w:tc>
        <w:tc>
          <w:tcPr>
            <w:tcW w:w="680" w:type="dxa"/>
            <w:tcBorders>
              <w:right w:val="single" w:color="auto" w:sz="12" w:space="0"/>
            </w:tcBorders>
            <w:vAlign w:val="center"/>
          </w:tcPr>
          <w:p w14:paraId="753258F9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776B8B0">
        <w:trPr>
          <w:trHeight w:val="454" w:hRule="atLeast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4879736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93" w:type="dxa"/>
            <w:vAlign w:val="center"/>
          </w:tcPr>
          <w:p w14:paraId="764DCECC"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070" w:type="dxa"/>
            <w:tcBorders>
              <w:right w:val="double" w:color="auto" w:sz="4" w:space="0"/>
            </w:tcBorders>
            <w:vAlign w:val="center"/>
          </w:tcPr>
          <w:p w14:paraId="22035CC6">
            <w:pPr>
              <w:pStyle w:val="14"/>
              <w:widowControl w:val="0"/>
            </w:pPr>
            <w:r>
              <w:t>随堂测试+平时表现</w:t>
            </w:r>
          </w:p>
        </w:tc>
        <w:tc>
          <w:tcPr>
            <w:tcW w:w="569" w:type="dxa"/>
            <w:tcBorders>
              <w:left w:val="double" w:color="auto" w:sz="4" w:space="0"/>
            </w:tcBorders>
            <w:vAlign w:val="center"/>
          </w:tcPr>
          <w:p w14:paraId="760AEAB9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1BDBB06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560AEFD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7C9F6962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 w14:paraId="0A9ADED9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 w14:paraId="7263E340">
            <w:pPr>
              <w:pStyle w:val="14"/>
              <w:widowControl w:val="0"/>
            </w:pPr>
          </w:p>
        </w:tc>
        <w:tc>
          <w:tcPr>
            <w:tcW w:w="635" w:type="dxa"/>
          </w:tcPr>
          <w:p w14:paraId="7123BF4F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0" w:type="dxa"/>
            <w:tcBorders>
              <w:right w:val="single" w:color="auto" w:sz="12" w:space="0"/>
            </w:tcBorders>
            <w:vAlign w:val="center"/>
          </w:tcPr>
          <w:p w14:paraId="7D1205D5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FA88844">
        <w:trPr>
          <w:trHeight w:val="454" w:hRule="atLeast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6097F89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93" w:type="dxa"/>
            <w:vAlign w:val="center"/>
          </w:tcPr>
          <w:p w14:paraId="4128FC6B">
            <w:pPr>
              <w:pStyle w:val="14"/>
              <w:widowControl w:val="0"/>
            </w:pPr>
            <w:r>
              <w:rPr>
                <w:rFonts w:hint="eastAsia"/>
              </w:rPr>
              <w:t>10%</w:t>
            </w:r>
          </w:p>
        </w:tc>
        <w:tc>
          <w:tcPr>
            <w:tcW w:w="2070" w:type="dxa"/>
            <w:tcBorders>
              <w:right w:val="double" w:color="auto" w:sz="4" w:space="0"/>
            </w:tcBorders>
            <w:vAlign w:val="center"/>
          </w:tcPr>
          <w:p w14:paraId="5C6871DB">
            <w:pPr>
              <w:pStyle w:val="14"/>
              <w:widowControl w:val="0"/>
            </w:pPr>
            <w:r>
              <w:t>随堂测试+平时表现</w:t>
            </w:r>
          </w:p>
        </w:tc>
        <w:tc>
          <w:tcPr>
            <w:tcW w:w="569" w:type="dxa"/>
            <w:tcBorders>
              <w:left w:val="double" w:color="auto" w:sz="4" w:space="0"/>
            </w:tcBorders>
            <w:vAlign w:val="center"/>
          </w:tcPr>
          <w:p w14:paraId="2DE4C85C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3CE7372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0D3CBDA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6E4540C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 w14:paraId="71D31591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 w14:paraId="49EF3E82">
            <w:pPr>
              <w:pStyle w:val="14"/>
              <w:widowControl w:val="0"/>
            </w:pPr>
          </w:p>
        </w:tc>
        <w:tc>
          <w:tcPr>
            <w:tcW w:w="635" w:type="dxa"/>
          </w:tcPr>
          <w:p w14:paraId="5C0A704D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0" w:type="dxa"/>
            <w:tcBorders>
              <w:right w:val="single" w:color="auto" w:sz="12" w:space="0"/>
            </w:tcBorders>
            <w:vAlign w:val="center"/>
          </w:tcPr>
          <w:p w14:paraId="7A3DCB2D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53C49B5">
        <w:trPr>
          <w:trHeight w:val="454" w:hRule="atLeast"/>
        </w:trPr>
        <w:tc>
          <w:tcPr>
            <w:tcW w:w="784" w:type="dxa"/>
            <w:tcBorders>
              <w:left w:val="single" w:color="auto" w:sz="12" w:space="0"/>
            </w:tcBorders>
            <w:vAlign w:val="center"/>
          </w:tcPr>
          <w:p w14:paraId="6F80698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93" w:type="dxa"/>
            <w:vAlign w:val="center"/>
          </w:tcPr>
          <w:p w14:paraId="2C5E1FB0">
            <w:pPr>
              <w:pStyle w:val="14"/>
              <w:widowControl w:val="0"/>
            </w:pPr>
            <w:r>
              <w:rPr>
                <w:rFonts w:hint="eastAsia"/>
              </w:rPr>
              <w:t>15%</w:t>
            </w:r>
          </w:p>
        </w:tc>
        <w:tc>
          <w:tcPr>
            <w:tcW w:w="2070" w:type="dxa"/>
            <w:tcBorders>
              <w:right w:val="double" w:color="auto" w:sz="4" w:space="0"/>
            </w:tcBorders>
            <w:vAlign w:val="center"/>
          </w:tcPr>
          <w:p w14:paraId="31F27848">
            <w:pPr>
              <w:pStyle w:val="14"/>
              <w:widowControl w:val="0"/>
            </w:pPr>
            <w:r>
              <w:t>随堂测试+平时表现</w:t>
            </w:r>
          </w:p>
        </w:tc>
        <w:tc>
          <w:tcPr>
            <w:tcW w:w="569" w:type="dxa"/>
            <w:tcBorders>
              <w:left w:val="double" w:color="auto" w:sz="4" w:space="0"/>
            </w:tcBorders>
            <w:vAlign w:val="center"/>
          </w:tcPr>
          <w:p w14:paraId="3DFD37BA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364F9EA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27875753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9" w:type="dxa"/>
            <w:vAlign w:val="center"/>
          </w:tcPr>
          <w:p w14:paraId="0E2DC407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 w14:paraId="0CC5EEDA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569" w:type="dxa"/>
            <w:vAlign w:val="center"/>
          </w:tcPr>
          <w:p w14:paraId="2068DE6A">
            <w:pPr>
              <w:pStyle w:val="14"/>
              <w:widowControl w:val="0"/>
            </w:pPr>
          </w:p>
        </w:tc>
        <w:tc>
          <w:tcPr>
            <w:tcW w:w="635" w:type="dxa"/>
          </w:tcPr>
          <w:p w14:paraId="1F6D0CC1"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80" w:type="dxa"/>
            <w:tcBorders>
              <w:right w:val="single" w:color="auto" w:sz="12" w:space="0"/>
            </w:tcBorders>
            <w:vAlign w:val="center"/>
          </w:tcPr>
          <w:p w14:paraId="72294B57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6B8E8D6E"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entury">
    <w:altName w:val="苹方-简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方正小标宋简体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A327A4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1A200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C+4ZKZ1AAAAAkBAAAPAAAAAAAAAAEAIAAAADgAAABkcnMvZG93bnJl&#10;di54bWxQSwECFAAUAAAACACHTuJAE483810CAAClBAAADgAAAAAAAAABACAAAAA5AQAAZHJzL2Uy&#10;b0RvYy54bWxQSwUGAAAAAAYABgBZAQAACA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B1A2002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4ZWFkMzhhNjc0NzYwYjI3ZjA5M2Q0MGFlNTkyYzkifQ=="/>
  </w:docVars>
  <w:rsids>
    <w:rsidRoot w:val="00B7651F"/>
    <w:rsid w:val="000203E0"/>
    <w:rsid w:val="000210E0"/>
    <w:rsid w:val="00033082"/>
    <w:rsid w:val="00044088"/>
    <w:rsid w:val="00053590"/>
    <w:rsid w:val="00053890"/>
    <w:rsid w:val="0006001D"/>
    <w:rsid w:val="00063989"/>
    <w:rsid w:val="00066041"/>
    <w:rsid w:val="0007473D"/>
    <w:rsid w:val="00076794"/>
    <w:rsid w:val="0008122A"/>
    <w:rsid w:val="00087488"/>
    <w:rsid w:val="0009050A"/>
    <w:rsid w:val="0009721F"/>
    <w:rsid w:val="000A4E73"/>
    <w:rsid w:val="000B1BD2"/>
    <w:rsid w:val="000C0F0D"/>
    <w:rsid w:val="000C0F81"/>
    <w:rsid w:val="000C13BC"/>
    <w:rsid w:val="000D28E5"/>
    <w:rsid w:val="000D34D7"/>
    <w:rsid w:val="000E56FE"/>
    <w:rsid w:val="000E7AF7"/>
    <w:rsid w:val="00100633"/>
    <w:rsid w:val="001059A1"/>
    <w:rsid w:val="001072BC"/>
    <w:rsid w:val="00114BD6"/>
    <w:rsid w:val="00130F6D"/>
    <w:rsid w:val="00133554"/>
    <w:rsid w:val="00144082"/>
    <w:rsid w:val="00157151"/>
    <w:rsid w:val="0016381F"/>
    <w:rsid w:val="00163A48"/>
    <w:rsid w:val="00164E36"/>
    <w:rsid w:val="001678A2"/>
    <w:rsid w:val="00174258"/>
    <w:rsid w:val="00183AA1"/>
    <w:rsid w:val="0018767C"/>
    <w:rsid w:val="001A101A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03824"/>
    <w:rsid w:val="00210816"/>
    <w:rsid w:val="00215B26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2B11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69AB"/>
    <w:rsid w:val="00317E29"/>
    <w:rsid w:val="00321515"/>
    <w:rsid w:val="003243A9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2776"/>
    <w:rsid w:val="00353F74"/>
    <w:rsid w:val="00354298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3171"/>
    <w:rsid w:val="004540AA"/>
    <w:rsid w:val="00456BD8"/>
    <w:rsid w:val="00456DC8"/>
    <w:rsid w:val="0046549D"/>
    <w:rsid w:val="00466AFC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0D7A"/>
    <w:rsid w:val="004F3DF0"/>
    <w:rsid w:val="005074E1"/>
    <w:rsid w:val="00511C8C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A2175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970"/>
    <w:rsid w:val="00691B24"/>
    <w:rsid w:val="00695B93"/>
    <w:rsid w:val="00697C16"/>
    <w:rsid w:val="006A33D0"/>
    <w:rsid w:val="006A5A89"/>
    <w:rsid w:val="006B3BB9"/>
    <w:rsid w:val="006B48AC"/>
    <w:rsid w:val="006B5977"/>
    <w:rsid w:val="006D1B59"/>
    <w:rsid w:val="006D2F9C"/>
    <w:rsid w:val="006D3E67"/>
    <w:rsid w:val="006D4351"/>
    <w:rsid w:val="006D5424"/>
    <w:rsid w:val="006E12AB"/>
    <w:rsid w:val="006E5CA9"/>
    <w:rsid w:val="006E5E98"/>
    <w:rsid w:val="006E7A37"/>
    <w:rsid w:val="006F3151"/>
    <w:rsid w:val="007011CA"/>
    <w:rsid w:val="00703B92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1C0B"/>
    <w:rsid w:val="00764FD9"/>
    <w:rsid w:val="007740B2"/>
    <w:rsid w:val="00774C1F"/>
    <w:rsid w:val="0078194F"/>
    <w:rsid w:val="007934A4"/>
    <w:rsid w:val="007944A2"/>
    <w:rsid w:val="0079607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4725"/>
    <w:rsid w:val="008256B9"/>
    <w:rsid w:val="0083705D"/>
    <w:rsid w:val="0084242F"/>
    <w:rsid w:val="00845795"/>
    <w:rsid w:val="00847437"/>
    <w:rsid w:val="00875A34"/>
    <w:rsid w:val="00882E15"/>
    <w:rsid w:val="00883C73"/>
    <w:rsid w:val="008901A2"/>
    <w:rsid w:val="008913CF"/>
    <w:rsid w:val="00897BD3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C6EFD"/>
    <w:rsid w:val="008D3D5F"/>
    <w:rsid w:val="008D4E81"/>
    <w:rsid w:val="008D505F"/>
    <w:rsid w:val="008E0F55"/>
    <w:rsid w:val="008F253F"/>
    <w:rsid w:val="008F7F31"/>
    <w:rsid w:val="00900019"/>
    <w:rsid w:val="009023B1"/>
    <w:rsid w:val="00912AEC"/>
    <w:rsid w:val="009147D6"/>
    <w:rsid w:val="00914D98"/>
    <w:rsid w:val="00925F8C"/>
    <w:rsid w:val="00927324"/>
    <w:rsid w:val="0093161D"/>
    <w:rsid w:val="00932ED7"/>
    <w:rsid w:val="00933990"/>
    <w:rsid w:val="00941B89"/>
    <w:rsid w:val="00941DEA"/>
    <w:rsid w:val="00954B99"/>
    <w:rsid w:val="009656CC"/>
    <w:rsid w:val="00970E8C"/>
    <w:rsid w:val="00971671"/>
    <w:rsid w:val="00974196"/>
    <w:rsid w:val="00981A37"/>
    <w:rsid w:val="009830B2"/>
    <w:rsid w:val="0099063E"/>
    <w:rsid w:val="00992356"/>
    <w:rsid w:val="00992674"/>
    <w:rsid w:val="00994793"/>
    <w:rsid w:val="009958A5"/>
    <w:rsid w:val="00996AE3"/>
    <w:rsid w:val="009A0450"/>
    <w:rsid w:val="009A1E27"/>
    <w:rsid w:val="009A307B"/>
    <w:rsid w:val="009A3D65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6DEC"/>
    <w:rsid w:val="00A17885"/>
    <w:rsid w:val="00A20B21"/>
    <w:rsid w:val="00A2337D"/>
    <w:rsid w:val="00A25A31"/>
    <w:rsid w:val="00A31BBE"/>
    <w:rsid w:val="00A31D34"/>
    <w:rsid w:val="00A333EF"/>
    <w:rsid w:val="00A33F85"/>
    <w:rsid w:val="00A34FB6"/>
    <w:rsid w:val="00A35067"/>
    <w:rsid w:val="00A40645"/>
    <w:rsid w:val="00A54809"/>
    <w:rsid w:val="00A6016C"/>
    <w:rsid w:val="00A626E2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D5D16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57F5"/>
    <w:rsid w:val="00B37D43"/>
    <w:rsid w:val="00B46F21"/>
    <w:rsid w:val="00B5114B"/>
    <w:rsid w:val="00B511A5"/>
    <w:rsid w:val="00B51CDE"/>
    <w:rsid w:val="00B56541"/>
    <w:rsid w:val="00B605ED"/>
    <w:rsid w:val="00B67B36"/>
    <w:rsid w:val="00B71968"/>
    <w:rsid w:val="00B71F97"/>
    <w:rsid w:val="00B72538"/>
    <w:rsid w:val="00B736A7"/>
    <w:rsid w:val="00B7651F"/>
    <w:rsid w:val="00B919FA"/>
    <w:rsid w:val="00B94A16"/>
    <w:rsid w:val="00BA6044"/>
    <w:rsid w:val="00BA66EC"/>
    <w:rsid w:val="00BB1A93"/>
    <w:rsid w:val="00BB6A98"/>
    <w:rsid w:val="00BC14BF"/>
    <w:rsid w:val="00BC2625"/>
    <w:rsid w:val="00BC3200"/>
    <w:rsid w:val="00BC338A"/>
    <w:rsid w:val="00BC6C3F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17851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57453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B69DC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6923"/>
    <w:rsid w:val="00D57CF5"/>
    <w:rsid w:val="00D612BC"/>
    <w:rsid w:val="00D62F98"/>
    <w:rsid w:val="00D66FD6"/>
    <w:rsid w:val="00D8285B"/>
    <w:rsid w:val="00D862EB"/>
    <w:rsid w:val="00D86619"/>
    <w:rsid w:val="00D91FEC"/>
    <w:rsid w:val="00D93E7C"/>
    <w:rsid w:val="00DB2BE6"/>
    <w:rsid w:val="00DB76B3"/>
    <w:rsid w:val="00DD1052"/>
    <w:rsid w:val="00DD3C7B"/>
    <w:rsid w:val="00DE2B21"/>
    <w:rsid w:val="00DE48DE"/>
    <w:rsid w:val="00DF25F2"/>
    <w:rsid w:val="00DF27D6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E6052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8469E"/>
    <w:rsid w:val="00F96236"/>
    <w:rsid w:val="00FA10CE"/>
    <w:rsid w:val="00FA222F"/>
    <w:rsid w:val="00FA2891"/>
    <w:rsid w:val="00FB693D"/>
    <w:rsid w:val="00FB7768"/>
    <w:rsid w:val="00FC708F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6F4679D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6A9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441</Words>
  <Characters>2517</Characters>
  <Lines>20</Lines>
  <Paragraphs>5</Paragraphs>
  <TotalTime>1</TotalTime>
  <ScaleCrop>false</ScaleCrop>
  <LinksUpToDate>false</LinksUpToDate>
  <CharactersWithSpaces>2953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假字稻遮劳</cp:lastModifiedBy>
  <cp:lastPrinted>2023-11-21T08:52:00Z</cp:lastPrinted>
  <dcterms:modified xsi:type="dcterms:W3CDTF">2024-09-25T22:09:36Z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B8588DEF0F9F45EEA60E8230054E83AB_12</vt:lpwstr>
  </property>
</Properties>
</file>