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9BAE3">
      <w:pPr>
        <w:jc w:val="center"/>
        <w:rPr>
          <w:rFonts w:ascii="黑体" w:hAnsi="黑体" w:eastAsia="黑体"/>
          <w:bCs/>
          <w:sz w:val="32"/>
          <w:szCs w:val="32"/>
        </w:rPr>
      </w:pPr>
      <w:r>
        <w:rPr>
          <w:rFonts w:hint="eastAsia" w:ascii="黑体" w:hAnsi="黑体" w:eastAsia="黑体"/>
          <w:bCs/>
          <w:sz w:val="32"/>
          <w:szCs w:val="32"/>
        </w:rPr>
        <w:t>《外贸日语函电》</w:t>
      </w:r>
      <w:r>
        <w:rPr>
          <w:rFonts w:hint="eastAsia" w:ascii="黑体" w:hAnsi="黑体" w:eastAsia="黑体"/>
          <w:bCs/>
          <w:sz w:val="32"/>
          <w:szCs w:val="32"/>
          <w:lang w:val="en-US" w:eastAsia="zh-CN"/>
        </w:rPr>
        <w:t>本科</w:t>
      </w:r>
      <w:r>
        <w:rPr>
          <w:rFonts w:hint="eastAsia" w:ascii="黑体" w:hAnsi="黑体" w:eastAsia="黑体"/>
          <w:bCs/>
          <w:sz w:val="32"/>
          <w:szCs w:val="32"/>
        </w:rPr>
        <w:t>课程教学大纲</w:t>
      </w:r>
    </w:p>
    <w:p w14:paraId="659D8C62">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0B2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9225E3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1AA6991">
            <w:pPr>
              <w:widowControl w:val="0"/>
              <w:ind w:firstLine="420" w:firstLineChars="200"/>
              <w:jc w:val="left"/>
              <w:rPr>
                <w:sz w:val="21"/>
                <w:szCs w:val="21"/>
              </w:rPr>
            </w:pPr>
            <w:r>
              <w:rPr>
                <w:rFonts w:hint="eastAsia"/>
                <w:sz w:val="21"/>
                <w:szCs w:val="21"/>
              </w:rPr>
              <w:t>（中文）外贸日语函电</w:t>
            </w:r>
          </w:p>
        </w:tc>
      </w:tr>
      <w:tr w14:paraId="5067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696687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315523D">
            <w:pPr>
              <w:widowControl w:val="0"/>
              <w:ind w:firstLine="420" w:firstLineChars="200"/>
              <w:jc w:val="left"/>
              <w:rPr>
                <w:sz w:val="21"/>
                <w:szCs w:val="21"/>
              </w:rPr>
            </w:pPr>
            <w:r>
              <w:rPr>
                <w:rFonts w:hint="eastAsia"/>
                <w:sz w:val="21"/>
                <w:szCs w:val="21"/>
              </w:rPr>
              <w:t>（英文）</w:t>
            </w:r>
            <w:r>
              <w:rPr>
                <w:rFonts w:hint="eastAsia" w:ascii="等线" w:hAnsi="等线" w:eastAsia="等线"/>
                <w:color w:val="000000"/>
                <w:sz w:val="21"/>
                <w:szCs w:val="21"/>
              </w:rPr>
              <w:t>Japanese Trade Telegram</w:t>
            </w:r>
          </w:p>
        </w:tc>
      </w:tr>
      <w:tr w14:paraId="4B66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E5B727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7FB64F9">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1020031</w:t>
            </w:r>
          </w:p>
        </w:tc>
        <w:tc>
          <w:tcPr>
            <w:tcW w:w="2126" w:type="dxa"/>
            <w:gridSpan w:val="2"/>
            <w:vAlign w:val="center"/>
          </w:tcPr>
          <w:p w14:paraId="48E7EBB1">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D85527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F23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5F93F4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464C05F">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780E36D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768668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413" w:type="dxa"/>
            <w:gridSpan w:val="2"/>
            <w:vAlign w:val="center"/>
          </w:tcPr>
          <w:p w14:paraId="6ECEA9E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D2F425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65BE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B6A8D77">
            <w:pPr>
              <w:widowControl w:val="0"/>
              <w:jc w:val="center"/>
              <w:rPr>
                <w:rFonts w:cs="MS UI Gothic"/>
                <w:color w:val="000000"/>
                <w:kern w:val="2"/>
                <w:sz w:val="18"/>
                <w:szCs w:val="18"/>
              </w:rPr>
            </w:pPr>
            <w:r>
              <w:rPr>
                <w:rFonts w:cs="MS UI Gothic"/>
                <w:color w:val="000000"/>
                <w:kern w:val="2"/>
                <w:sz w:val="18"/>
                <w:szCs w:val="18"/>
              </w:rPr>
              <w:t>开课</w:t>
            </w:r>
            <w:r>
              <w:rPr>
                <w:rFonts w:hint="eastAsia" w:cs="MS UI Gothic"/>
                <w:color w:val="000000"/>
                <w:kern w:val="2"/>
                <w:sz w:val="18"/>
                <w:szCs w:val="18"/>
              </w:rPr>
              <w:t>学院</w:t>
            </w:r>
          </w:p>
        </w:tc>
        <w:tc>
          <w:tcPr>
            <w:tcW w:w="2260" w:type="dxa"/>
            <w:vAlign w:val="center"/>
          </w:tcPr>
          <w:p w14:paraId="5A509928">
            <w:pPr>
              <w:widowControl w:val="0"/>
              <w:jc w:val="center"/>
              <w:rPr>
                <w:rFonts w:cs="MS UI Gothic"/>
                <w:color w:val="000000"/>
                <w:kern w:val="2"/>
                <w:sz w:val="18"/>
                <w:szCs w:val="18"/>
              </w:rPr>
            </w:pPr>
            <w:r>
              <w:rPr>
                <w:rFonts w:hint="eastAsia" w:cs="MS UI Gothic"/>
                <w:color w:val="000000"/>
                <w:kern w:val="2"/>
                <w:sz w:val="18"/>
                <w:szCs w:val="18"/>
              </w:rPr>
              <w:t>外国语学院</w:t>
            </w:r>
          </w:p>
        </w:tc>
        <w:tc>
          <w:tcPr>
            <w:tcW w:w="2126" w:type="dxa"/>
            <w:gridSpan w:val="2"/>
            <w:vAlign w:val="center"/>
          </w:tcPr>
          <w:p w14:paraId="4BCA078C">
            <w:pPr>
              <w:widowControl w:val="0"/>
              <w:jc w:val="center"/>
              <w:rPr>
                <w:rFonts w:cs="MS UI Gothic"/>
                <w:color w:val="000000"/>
                <w:kern w:val="2"/>
                <w:sz w:val="18"/>
                <w:szCs w:val="18"/>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6601169">
            <w:pPr>
              <w:widowControl w:val="0"/>
              <w:jc w:val="center"/>
              <w:rPr>
                <w:rFonts w:cs="MS UI Gothic"/>
                <w:color w:val="000000"/>
                <w:kern w:val="2"/>
                <w:sz w:val="18"/>
                <w:szCs w:val="18"/>
              </w:rPr>
            </w:pPr>
            <w:r>
              <w:rPr>
                <w:rFonts w:hint="eastAsia" w:cs="MS UI Gothic"/>
                <w:color w:val="000000"/>
                <w:kern w:val="2"/>
                <w:sz w:val="18"/>
                <w:szCs w:val="18"/>
              </w:rPr>
              <w:t>日语专业第5学期</w:t>
            </w:r>
          </w:p>
        </w:tc>
      </w:tr>
      <w:tr w14:paraId="443C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81D80C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730E38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w:t>
            </w:r>
            <w:r>
              <w:rPr>
                <w:rFonts w:hint="eastAsia" w:cs="MS UI Gothic"/>
                <w:color w:val="000000"/>
                <w:kern w:val="2"/>
                <w:sz w:val="18"/>
                <w:szCs w:val="18"/>
              </w:rPr>
              <w:t>业基础课程</w:t>
            </w:r>
          </w:p>
        </w:tc>
        <w:tc>
          <w:tcPr>
            <w:tcW w:w="2126" w:type="dxa"/>
            <w:gridSpan w:val="2"/>
            <w:vAlign w:val="center"/>
          </w:tcPr>
          <w:p w14:paraId="4BD6C3F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9CE7C7A">
            <w:pPr>
              <w:widowControl w:val="0"/>
              <w:jc w:val="center"/>
              <w:rPr>
                <w:rFonts w:cs="MS UI Gothic"/>
                <w:color w:val="000000"/>
                <w:kern w:val="2"/>
                <w:sz w:val="18"/>
                <w:szCs w:val="18"/>
              </w:rPr>
            </w:pPr>
            <w:r>
              <w:rPr>
                <w:rFonts w:hint="eastAsia" w:cs="MS UI Gothic"/>
                <w:color w:val="000000"/>
                <w:kern w:val="2"/>
                <w:sz w:val="18"/>
                <w:szCs w:val="18"/>
              </w:rPr>
              <w:t>考查</w:t>
            </w:r>
          </w:p>
        </w:tc>
      </w:tr>
      <w:tr w14:paraId="5E8A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2730C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A782729">
            <w:pPr>
              <w:widowControl w:val="0"/>
              <w:jc w:val="center"/>
              <w:rPr>
                <w:sz w:val="18"/>
                <w:szCs w:val="18"/>
              </w:rPr>
            </w:pPr>
            <w:r>
              <w:rPr>
                <w:rFonts w:hint="eastAsia"/>
                <w:sz w:val="18"/>
                <w:szCs w:val="18"/>
              </w:rPr>
              <w:t>新编国际商务日与写作 刘肖云 龚辰 编著</w:t>
            </w:r>
          </w:p>
          <w:p w14:paraId="2206E842">
            <w:pPr>
              <w:widowControl w:val="0"/>
              <w:jc w:val="center"/>
              <w:rPr>
                <w:rFonts w:ascii="Times New Roman" w:hAnsi="Times New Roman"/>
                <w:color w:val="000000" w:themeColor="text1"/>
                <w:sz w:val="21"/>
                <w:szCs w:val="21"/>
                <w14:textFill>
                  <w14:solidFill>
                    <w14:schemeClr w14:val="tx1"/>
                  </w14:solidFill>
                </w14:textFill>
              </w:rPr>
            </w:pPr>
            <w:r>
              <w:rPr>
                <w:rFonts w:hint="eastAsia"/>
                <w:sz w:val="18"/>
                <w:szCs w:val="18"/>
              </w:rPr>
              <w:t>I</w:t>
            </w:r>
            <w:r>
              <w:rPr>
                <w:sz w:val="18"/>
                <w:szCs w:val="18"/>
              </w:rPr>
              <w:t>SBN 978-7-310-04755-0 2021</w:t>
            </w:r>
            <w:r>
              <w:rPr>
                <w:rFonts w:hint="eastAsia"/>
                <w:sz w:val="18"/>
                <w:szCs w:val="18"/>
              </w:rPr>
              <w:t>年1</w:t>
            </w:r>
            <w:r>
              <w:rPr>
                <w:sz w:val="18"/>
                <w:szCs w:val="18"/>
              </w:rPr>
              <w:t>2</w:t>
            </w:r>
            <w:r>
              <w:rPr>
                <w:rFonts w:hint="eastAsia"/>
                <w:sz w:val="18"/>
                <w:szCs w:val="18"/>
              </w:rPr>
              <w:t>月重印</w:t>
            </w:r>
          </w:p>
        </w:tc>
        <w:tc>
          <w:tcPr>
            <w:tcW w:w="1413" w:type="dxa"/>
            <w:gridSpan w:val="2"/>
            <w:vAlign w:val="center"/>
          </w:tcPr>
          <w:p w14:paraId="71D5F83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1D0FFC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B3D08AE">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BFC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D35088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332FCF8">
            <w:pPr>
              <w:pStyle w:val="14"/>
              <w:widowControl w:val="0"/>
              <w:ind w:firstLine="420" w:firstLineChars="200"/>
              <w:jc w:val="both"/>
            </w:pPr>
            <w:r>
              <w:rPr>
                <w:rFonts w:hint="eastAsia"/>
              </w:rPr>
              <w:t>基础日语4 2140023 (10)</w:t>
            </w:r>
          </w:p>
        </w:tc>
      </w:tr>
      <w:tr w14:paraId="6983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3BC23B7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C5C7038">
            <w:pPr>
              <w:widowControl/>
              <w:ind w:firstLine="450" w:firstLineChars="250"/>
              <w:jc w:val="left"/>
              <w:rPr>
                <w:rFonts w:cs="Times New Roman"/>
                <w:color w:val="000000"/>
                <w:kern w:val="2"/>
                <w:sz w:val="18"/>
                <w:szCs w:val="18"/>
              </w:rPr>
            </w:pPr>
            <w:r>
              <w:rPr>
                <w:rFonts w:hint="eastAsia"/>
                <w:sz w:val="18"/>
                <w:szCs w:val="18"/>
              </w:rPr>
              <w:t>《外贸函电（日语）》是以日语</w:t>
            </w:r>
            <w:r>
              <w:rPr>
                <w:rFonts w:hint="eastAsia"/>
                <w:sz w:val="18"/>
                <w:szCs w:val="18"/>
                <w:lang w:val="en-US" w:eastAsia="zh-CN"/>
              </w:rPr>
              <w:t>专升本</w:t>
            </w:r>
            <w:r>
              <w:rPr>
                <w:rFonts w:hint="eastAsia"/>
                <w:sz w:val="18"/>
                <w:szCs w:val="18"/>
              </w:rPr>
              <w:t>专业三年级第五学期学生为对象的选修课。</w:t>
            </w:r>
            <w:r>
              <w:rPr>
                <w:rFonts w:hint="eastAsia" w:cs="MS UI Gothic"/>
                <w:color w:val="000000"/>
                <w:kern w:val="2"/>
                <w:sz w:val="18"/>
                <w:szCs w:val="18"/>
              </w:rPr>
              <w:t>其主要目的是帮助学生巩固以往所学的日</w:t>
            </w:r>
            <w:r>
              <w:rPr>
                <w:rFonts w:hint="eastAsia" w:cs="微软雅黑"/>
                <w:color w:val="000000"/>
                <w:kern w:val="2"/>
                <w:sz w:val="18"/>
                <w:szCs w:val="18"/>
              </w:rPr>
              <w:t>语语</w:t>
            </w:r>
            <w:r>
              <w:rPr>
                <w:rFonts w:hint="eastAsia" w:cs="MS UI Gothic"/>
                <w:color w:val="000000"/>
                <w:kern w:val="2"/>
                <w:sz w:val="18"/>
                <w:szCs w:val="18"/>
              </w:rPr>
              <w:t>言知</w:t>
            </w:r>
            <w:r>
              <w:rPr>
                <w:rFonts w:hint="eastAsia" w:cs="微软雅黑"/>
                <w:color w:val="000000"/>
                <w:kern w:val="2"/>
                <w:sz w:val="18"/>
                <w:szCs w:val="18"/>
              </w:rPr>
              <w:t>识</w:t>
            </w:r>
            <w:r>
              <w:rPr>
                <w:rFonts w:hint="eastAsia" w:cs="MS UI Gothic"/>
                <w:color w:val="000000"/>
                <w:kern w:val="2"/>
                <w:sz w:val="18"/>
                <w:szCs w:val="18"/>
              </w:rPr>
              <w:t>，在此基</w:t>
            </w:r>
            <w:r>
              <w:rPr>
                <w:rFonts w:hint="eastAsia" w:cs="微软雅黑"/>
                <w:color w:val="000000"/>
                <w:kern w:val="2"/>
                <w:sz w:val="18"/>
                <w:szCs w:val="18"/>
              </w:rPr>
              <w:t>础</w:t>
            </w:r>
            <w:r>
              <w:rPr>
                <w:rFonts w:hint="eastAsia" w:cs="MS UI Gothic"/>
                <w:color w:val="000000"/>
                <w:kern w:val="2"/>
                <w:sz w:val="18"/>
                <w:szCs w:val="18"/>
              </w:rPr>
              <w:t>上接触、了解</w:t>
            </w:r>
            <w:r>
              <w:rPr>
                <w:rFonts w:hint="eastAsia" w:cs="Times New Roman"/>
                <w:color w:val="000000"/>
                <w:kern w:val="2"/>
                <w:sz w:val="18"/>
                <w:szCs w:val="18"/>
              </w:rPr>
              <w:t>商</w:t>
            </w:r>
            <w:r>
              <w:rPr>
                <w:rFonts w:hint="eastAsia" w:cs="微软雅黑"/>
                <w:color w:val="000000"/>
                <w:kern w:val="2"/>
                <w:sz w:val="18"/>
                <w:szCs w:val="18"/>
              </w:rPr>
              <w:t>务</w:t>
            </w:r>
            <w:r>
              <w:rPr>
                <w:rFonts w:hint="eastAsia" w:cs="MS UI Gothic"/>
                <w:color w:val="000000"/>
                <w:kern w:val="2"/>
                <w:sz w:val="18"/>
                <w:szCs w:val="18"/>
              </w:rPr>
              <w:t>活</w:t>
            </w:r>
            <w:r>
              <w:rPr>
                <w:rFonts w:hint="eastAsia" w:cs="微软雅黑"/>
                <w:color w:val="000000"/>
                <w:kern w:val="2"/>
                <w:sz w:val="18"/>
                <w:szCs w:val="18"/>
              </w:rPr>
              <w:t>动</w:t>
            </w:r>
            <w:r>
              <w:rPr>
                <w:rFonts w:hint="eastAsia" w:cs="Times New Roman"/>
                <w:color w:val="000000"/>
                <w:kern w:val="2"/>
                <w:sz w:val="18"/>
                <w:szCs w:val="18"/>
              </w:rPr>
              <w:t>中用于彼此交流的电子邮件，公函等相关撰写格式及措辞要求。</w:t>
            </w:r>
          </w:p>
          <w:p w14:paraId="6961B425">
            <w:pPr>
              <w:widowControl/>
              <w:ind w:firstLine="450" w:firstLineChars="250"/>
              <w:jc w:val="left"/>
              <w:rPr>
                <w:sz w:val="18"/>
                <w:szCs w:val="18"/>
              </w:rPr>
            </w:pPr>
            <w:r>
              <w:rPr>
                <w:rFonts w:hint="eastAsia"/>
                <w:sz w:val="18"/>
                <w:szCs w:val="18"/>
              </w:rPr>
              <w:t>针对近年来对外贸人才的需求，结合学校教育的特点，本课程从对日贸易的实践出发，力求使学生熟悉掌握对日贸易的基本流程和专业术语，能够用日语书写贸易流程中各个阶段常见的电子邮件和公函等书面资料，训练学生从日语角度来考虑基本的贸易问题，提高学生对日贸易工作的应用能力。</w:t>
            </w:r>
          </w:p>
          <w:p w14:paraId="308CE696">
            <w:pPr>
              <w:widowControl/>
              <w:ind w:firstLine="450" w:firstLineChars="250"/>
              <w:jc w:val="left"/>
              <w:rPr>
                <w:rFonts w:eastAsia="ＭＳ 明朝" w:cs="微软雅黑"/>
                <w:sz w:val="18"/>
                <w:szCs w:val="18"/>
                <w:lang w:eastAsia="ja-JP"/>
              </w:rPr>
            </w:pPr>
            <w:r>
              <w:rPr>
                <w:rFonts w:hint="eastAsia"/>
                <w:sz w:val="18"/>
                <w:szCs w:val="18"/>
              </w:rPr>
              <w:t>本课程共</w:t>
            </w:r>
            <w:r>
              <w:rPr>
                <w:sz w:val="18"/>
                <w:szCs w:val="18"/>
              </w:rPr>
              <w:t>14</w:t>
            </w:r>
            <w:r>
              <w:rPr>
                <w:rFonts w:hint="eastAsia"/>
                <w:sz w:val="18"/>
                <w:szCs w:val="18"/>
              </w:rPr>
              <w:t>课，由三大部分组成。第一部分内容涉及旨在公司内部沟通的电子邮件及各类公函-</w:t>
            </w:r>
            <w:r>
              <w:rPr>
                <w:sz w:val="18"/>
                <w:szCs w:val="18"/>
              </w:rPr>
              <w:t>--</w:t>
            </w:r>
            <w:r>
              <w:rPr>
                <w:rFonts w:hint="eastAsia"/>
                <w:sz w:val="18"/>
                <w:szCs w:val="18"/>
              </w:rPr>
              <w:t>以“</w:t>
            </w:r>
            <w:r>
              <w:rPr>
                <w:rFonts w:hint="eastAsia" w:eastAsia="ＭＳ 明朝"/>
                <w:sz w:val="18"/>
                <w:szCs w:val="18"/>
              </w:rPr>
              <w:t>変更届、始末書、退職願、議事録、提案書、上申書、稟議書</w:t>
            </w:r>
            <w:r>
              <w:rPr>
                <w:rFonts w:hint="eastAsia"/>
                <w:sz w:val="18"/>
                <w:szCs w:val="18"/>
              </w:rPr>
              <w:t>”为代表的“社内文書”。第二部分内容涵盖了企业之间即以商贸伙伴、客户为对象的电子邮件及各类公函-</w:t>
            </w:r>
            <w:r>
              <w:rPr>
                <w:sz w:val="18"/>
                <w:szCs w:val="18"/>
              </w:rPr>
              <w:t>--</w:t>
            </w:r>
            <w:r>
              <w:rPr>
                <w:rFonts w:hint="eastAsia"/>
                <w:sz w:val="18"/>
                <w:szCs w:val="18"/>
              </w:rPr>
              <w:t>以“</w:t>
            </w:r>
            <w:r>
              <w:rPr>
                <w:rFonts w:hint="eastAsia" w:eastAsia="ＭＳ 明朝"/>
                <w:sz w:val="18"/>
                <w:szCs w:val="18"/>
              </w:rPr>
              <w:t>案内状、通知状、照会状、依頼状</w:t>
            </w:r>
            <w:r>
              <w:rPr>
                <w:rFonts w:hint="eastAsia"/>
                <w:sz w:val="18"/>
                <w:szCs w:val="18"/>
              </w:rPr>
              <w:t>”等为主要内容的“社外文書”。</w:t>
            </w:r>
            <w:r>
              <w:rPr>
                <w:rFonts w:hint="eastAsia"/>
                <w:sz w:val="18"/>
                <w:szCs w:val="18"/>
                <w:lang w:eastAsia="ja-JP"/>
              </w:rPr>
              <w:t>第三部分内容</w:t>
            </w:r>
            <w:r>
              <w:rPr>
                <w:rFonts w:hint="eastAsia" w:cs="微软雅黑"/>
                <w:sz w:val="18"/>
                <w:szCs w:val="18"/>
                <w:lang w:eastAsia="ja-JP"/>
              </w:rPr>
              <w:t>则与法律文件、广告宣传、简历、自我推介信有关，具体内容有：</w:t>
            </w:r>
            <w:r>
              <w:rPr>
                <w:rFonts w:hint="eastAsia" w:ascii="ＭＳ 明朝" w:hAnsi="ＭＳ 明朝" w:eastAsia="ＭＳ 明朝" w:cs="微软雅黑"/>
                <w:sz w:val="18"/>
                <w:szCs w:val="18"/>
                <w:lang w:eastAsia="ja-JP"/>
              </w:rPr>
              <w:t>“</w:t>
            </w:r>
            <w:r>
              <w:rPr>
                <w:rFonts w:hint="eastAsia" w:eastAsia="ＭＳ 明朝" w:cs="微软雅黑"/>
                <w:sz w:val="18"/>
                <w:szCs w:val="18"/>
                <w:lang w:eastAsia="ja-JP"/>
              </w:rPr>
              <w:t>契約書、商品広告、履歴書、エントリーシート”等。</w:t>
            </w:r>
          </w:p>
          <w:p w14:paraId="7933034B">
            <w:pPr>
              <w:widowControl/>
              <w:ind w:firstLine="450" w:firstLineChars="250"/>
              <w:jc w:val="left"/>
              <w:rPr>
                <w:rFonts w:cs="微软雅黑" w:eastAsiaTheme="minorEastAsia"/>
                <w:sz w:val="18"/>
                <w:szCs w:val="18"/>
              </w:rPr>
            </w:pPr>
            <w:r>
              <w:rPr>
                <w:rFonts w:hint="eastAsia" w:cs="微软雅黑" w:asciiTheme="minorEastAsia" w:hAnsiTheme="minorEastAsia" w:eastAsiaTheme="minorEastAsia"/>
                <w:sz w:val="18"/>
                <w:szCs w:val="18"/>
              </w:rPr>
              <w:t>通过为期1</w:t>
            </w:r>
            <w:r>
              <w:rPr>
                <w:rFonts w:cs="微软雅黑" w:asciiTheme="minorEastAsia" w:hAnsiTheme="minorEastAsia" w:eastAsiaTheme="minorEastAsia"/>
                <w:sz w:val="18"/>
                <w:szCs w:val="18"/>
              </w:rPr>
              <w:t>6</w:t>
            </w:r>
            <w:r>
              <w:rPr>
                <w:rFonts w:hint="eastAsia" w:cs="微软雅黑" w:asciiTheme="minorEastAsia" w:hAnsiTheme="minorEastAsia" w:eastAsiaTheme="minorEastAsia"/>
                <w:sz w:val="18"/>
                <w:szCs w:val="18"/>
              </w:rPr>
              <w:t>周的课堂教学活动，帮助学生了解、熟悉并逐步掌握与</w:t>
            </w:r>
            <w:r>
              <w:rPr>
                <w:rFonts w:hint="eastAsia" w:cs="微软雅黑" w:eastAsiaTheme="minorEastAsia"/>
                <w:sz w:val="18"/>
                <w:szCs w:val="18"/>
              </w:rPr>
              <w:t>上述每一个部分相关的公函、电邮中常见的撰写格式及书面表达形式，尤其是本课程难点-</w:t>
            </w:r>
            <w:r>
              <w:rPr>
                <w:rFonts w:cs="微软雅黑" w:eastAsiaTheme="minorEastAsia"/>
                <w:sz w:val="18"/>
                <w:szCs w:val="18"/>
              </w:rPr>
              <w:t>--</w:t>
            </w:r>
            <w:r>
              <w:rPr>
                <w:rFonts w:hint="eastAsia" w:cs="微软雅黑" w:eastAsiaTheme="minorEastAsia"/>
                <w:sz w:val="18"/>
                <w:szCs w:val="18"/>
              </w:rPr>
              <w:t>“敬语”相关知识和应用技能。</w:t>
            </w:r>
          </w:p>
        </w:tc>
      </w:tr>
      <w:tr w14:paraId="5054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C7B67D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5739004">
            <w:pPr>
              <w:pStyle w:val="14"/>
              <w:widowControl w:val="0"/>
              <w:ind w:firstLine="360" w:firstLineChars="200"/>
              <w:jc w:val="both"/>
            </w:pPr>
            <w:r>
              <w:rPr>
                <w:rFonts w:hint="eastAsia" w:ascii="宋体" w:hAnsi="宋体"/>
                <w:sz w:val="18"/>
                <w:szCs w:val="18"/>
              </w:rPr>
              <w:t>本课程为具备一定日语基础且有意提高日语书面表达水准、强化“职场”实际沟通能力的学生提供一个模拟的学习环境。以指定的教科书为依托，以课后练习为辅助手段，采用任课教师课堂面授+学生听讲，并根据各种特定场景进行书面模拟练习的形式展开教学。要求学生在任课教师指导下，全神贯注投入以公函格式、书面“敬语”为主脉的各项练习。</w:t>
            </w:r>
          </w:p>
        </w:tc>
      </w:tr>
      <w:tr w14:paraId="44E2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BA11AE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E43155C">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anchor distT="0" distB="0" distL="114300" distR="114300" simplePos="0" relativeHeight="251659264" behindDoc="0" locked="0" layoutInCell="1" allowOverlap="1">
                  <wp:simplePos x="0" y="0"/>
                  <wp:positionH relativeFrom="column">
                    <wp:posOffset>586740</wp:posOffset>
                  </wp:positionH>
                  <wp:positionV relativeFrom="paragraph">
                    <wp:posOffset>-13970</wp:posOffset>
                  </wp:positionV>
                  <wp:extent cx="752475" cy="3429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52475" cy="342900"/>
                          </a:xfrm>
                          <a:prstGeom prst="rect">
                            <a:avLst/>
                          </a:prstGeom>
                          <a:noFill/>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6E99C2B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E1810F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r w14:paraId="7A28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D008CD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DDF2B34">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s="宋体"/>
                <w:color w:val="000000"/>
                <w:kern w:val="0"/>
                <w:szCs w:val="21"/>
              </w:rPr>
              <w:drawing>
                <wp:anchor distT="0" distB="0" distL="114300" distR="114300" simplePos="0" relativeHeight="251662336" behindDoc="0" locked="0" layoutInCell="1" allowOverlap="1">
                  <wp:simplePos x="0" y="0"/>
                  <wp:positionH relativeFrom="column">
                    <wp:posOffset>483870</wp:posOffset>
                  </wp:positionH>
                  <wp:positionV relativeFrom="paragraph">
                    <wp:posOffset>309880</wp:posOffset>
                  </wp:positionV>
                  <wp:extent cx="873760" cy="523875"/>
                  <wp:effectExtent l="0" t="0" r="0" b="9525"/>
                  <wp:wrapNone/>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6"/>
                          <a:stretch>
                            <a:fillRect/>
                          </a:stretch>
                        </pic:blipFill>
                        <pic:spPr>
                          <a:xfrm>
                            <a:off x="0" y="0"/>
                            <a:ext cx="873760" cy="523875"/>
                          </a:xfrm>
                          <a:prstGeom prst="rect">
                            <a:avLst/>
                          </a:prstGeom>
                          <a:noFill/>
                          <a:ln>
                            <a:noFill/>
                          </a:ln>
                        </pic:spPr>
                      </pic:pic>
                    </a:graphicData>
                  </a:graphic>
                </wp:anchor>
              </w:drawing>
            </w:r>
            <w:r>
              <w:rPr>
                <w:rFonts w:ascii="Calibri" w:hAnsi="Calibri" w:cs="宋体"/>
                <w:kern w:val="0"/>
                <w:szCs w:val="21"/>
              </w:rPr>
              <w:drawing>
                <wp:anchor distT="0" distB="0" distL="114300" distR="114300" simplePos="0" relativeHeight="251661312" behindDoc="0" locked="0" layoutInCell="1" allowOverlap="1">
                  <wp:simplePos x="0" y="0"/>
                  <wp:positionH relativeFrom="column">
                    <wp:posOffset>605155</wp:posOffset>
                  </wp:positionH>
                  <wp:positionV relativeFrom="paragraph">
                    <wp:posOffset>-44450</wp:posOffset>
                  </wp:positionV>
                  <wp:extent cx="565785" cy="407035"/>
                  <wp:effectExtent l="0" t="0" r="5715" b="12065"/>
                  <wp:wrapNone/>
                  <wp:docPr id="2" name="图片 1" descr="说明: 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de6864682111cdbb9b8be5557acbb38"/>
                          <pic:cNvPicPr>
                            <a:picLocks noChangeAspect="1"/>
                          </pic:cNvPicPr>
                        </pic:nvPicPr>
                        <pic:blipFill>
                          <a:blip r:embed="rId7">
                            <a:clrChange>
                              <a:clrFrom>
                                <a:srgbClr val="FFFFFF">
                                  <a:alpha val="100000"/>
                                </a:srgbClr>
                              </a:clrFrom>
                              <a:clrTo>
                                <a:srgbClr val="FFFFFF">
                                  <a:alpha val="100000"/>
                                  <a:alpha val="0"/>
                                </a:srgbClr>
                              </a:clrTo>
                            </a:clrChange>
                          </a:blip>
                          <a:srcRect l="18773" t="20906" r="13768" b="8952"/>
                          <a:stretch>
                            <a:fillRect/>
                          </a:stretch>
                        </pic:blipFill>
                        <pic:spPr>
                          <a:xfrm>
                            <a:off x="0" y="0"/>
                            <a:ext cx="565785" cy="407035"/>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762BB31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7AFCCC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r w14:paraId="1844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6C27BD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79DB2B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777037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F4A50F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bl>
    <w:p w14:paraId="28A7B841">
      <w:pPr>
        <w:pStyle w:val="16"/>
        <w:spacing w:before="326" w:beforeLines="100" w:line="360" w:lineRule="auto"/>
        <w:ind w:firstLine="480"/>
        <w:rPr>
          <w:rFonts w:hint="eastAsia" w:ascii="黑体" w:hAnsi="宋体"/>
        </w:rPr>
      </w:pPr>
      <w:r>
        <w:rPr>
          <w:rFonts w:hint="eastAsia" w:ascii="黑体" w:hAnsi="宋体"/>
        </w:rPr>
        <w:t>二、毕业要求与课程目标</w:t>
      </w:r>
      <w:bookmarkStart w:id="0" w:name="_GoBack"/>
      <w:bookmarkEnd w:id="0"/>
    </w:p>
    <w:p w14:paraId="224CADAC">
      <w:pPr>
        <w:pStyle w:val="16"/>
        <w:spacing w:before="326" w:beforeLines="100" w:line="360" w:lineRule="auto"/>
      </w:pPr>
      <w:r>
        <w:rPr>
          <w:rFonts w:hint="eastAsia"/>
        </w:rPr>
        <w:t>（一）课程支撑的毕业要求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90"/>
        <w:gridCol w:w="6444"/>
        <w:gridCol w:w="942"/>
      </w:tblGrid>
      <w:tr w14:paraId="399A1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64" w:type="dxa"/>
            <w:vAlign w:val="center"/>
          </w:tcPr>
          <w:p w14:paraId="7512C4CD">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毕业要求序号</w:t>
            </w:r>
          </w:p>
        </w:tc>
        <w:tc>
          <w:tcPr>
            <w:tcW w:w="6292" w:type="dxa"/>
            <w:shd w:val="clear" w:color="auto" w:fill="auto"/>
            <w:vAlign w:val="center"/>
          </w:tcPr>
          <w:p w14:paraId="438607BA">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毕业要求/指标点</w:t>
            </w:r>
          </w:p>
        </w:tc>
        <w:tc>
          <w:tcPr>
            <w:tcW w:w="920" w:type="dxa"/>
            <w:vAlign w:val="center"/>
          </w:tcPr>
          <w:p w14:paraId="538D84F7">
            <w:pPr>
              <w:snapToGrid w:val="0"/>
              <w:jc w:val="center"/>
              <w:rPr>
                <w:rFonts w:ascii="黑体" w:hAnsi="黑体" w:eastAsia="黑体"/>
                <w:bCs/>
                <w:color w:val="000000"/>
                <w:sz w:val="21"/>
                <w:szCs w:val="18"/>
              </w:rPr>
            </w:pPr>
            <w:r>
              <w:rPr>
                <w:rFonts w:hint="eastAsia" w:ascii="黑体" w:hAnsi="黑体" w:eastAsia="黑体"/>
                <w:bCs/>
                <w:color w:val="000000"/>
                <w:sz w:val="21"/>
                <w:szCs w:val="18"/>
              </w:rPr>
              <w:t>支撑度</w:t>
            </w:r>
          </w:p>
        </w:tc>
      </w:tr>
      <w:tr w14:paraId="16FC2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3827C5FF">
            <w:pPr>
              <w:pStyle w:val="14"/>
              <w:rPr>
                <w:rFonts w:ascii="宋体" w:hAnsi="宋体"/>
              </w:rPr>
            </w:pPr>
            <w:r>
              <w:rPr>
                <w:b/>
              </w:rPr>
              <w:t>LO1</w:t>
            </w:r>
          </w:p>
        </w:tc>
        <w:tc>
          <w:tcPr>
            <w:tcW w:w="6292" w:type="dxa"/>
            <w:shd w:val="clear" w:color="auto" w:fill="auto"/>
            <w:vAlign w:val="center"/>
          </w:tcPr>
          <w:p w14:paraId="41317B39">
            <w:pPr>
              <w:pStyle w:val="14"/>
              <w:jc w:val="left"/>
              <w:rPr>
                <w:bCs/>
              </w:rPr>
            </w:pPr>
            <w:r>
              <w:rPr>
                <w:b/>
              </w:rPr>
              <w:t>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6DFBFD7D">
            <w:pPr>
              <w:pStyle w:val="14"/>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c>
          <w:tcPr>
            <w:tcW w:w="920" w:type="dxa"/>
            <w:vAlign w:val="center"/>
          </w:tcPr>
          <w:p w14:paraId="79AB2AA5">
            <w:pPr>
              <w:pStyle w:val="14"/>
            </w:pPr>
            <w:r>
              <w:rPr>
                <w:rFonts w:hint="eastAsia"/>
              </w:rPr>
              <w:t>M</w:t>
            </w:r>
          </w:p>
        </w:tc>
      </w:tr>
      <w:tr w14:paraId="41608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354AA4EB">
            <w:pPr>
              <w:pStyle w:val="14"/>
              <w:rPr>
                <w:bCs/>
              </w:rPr>
            </w:pPr>
            <w:r>
              <w:rPr>
                <w:rFonts w:hint="eastAsia"/>
                <w:b/>
              </w:rPr>
              <w:t>LO2</w:t>
            </w:r>
          </w:p>
        </w:tc>
        <w:tc>
          <w:tcPr>
            <w:tcW w:w="6292" w:type="dxa"/>
            <w:shd w:val="clear" w:color="auto" w:fill="auto"/>
            <w:vAlign w:val="center"/>
          </w:tcPr>
          <w:p w14:paraId="24647FB9">
            <w:pPr>
              <w:pStyle w:val="14"/>
              <w:jc w:val="left"/>
              <w:rPr>
                <w:sz w:val="20"/>
                <w:szCs w:val="20"/>
              </w:rPr>
            </w:pPr>
            <w:r>
              <w:rPr>
                <w:rFonts w:hint="eastAsia"/>
                <w:b/>
              </w:rPr>
              <w:t>专业能力：</w:t>
            </w:r>
            <w:r>
              <w:rPr>
                <w:rFonts w:hint="eastAsia"/>
                <w:bCs/>
              </w:rPr>
              <w:t>④掌握商务实践知识，具备从事外贸工作的基本技能。</w:t>
            </w:r>
          </w:p>
        </w:tc>
        <w:tc>
          <w:tcPr>
            <w:tcW w:w="920" w:type="dxa"/>
            <w:vAlign w:val="center"/>
          </w:tcPr>
          <w:p w14:paraId="40D44F5C">
            <w:pPr>
              <w:pStyle w:val="14"/>
            </w:pPr>
            <w:r>
              <w:rPr>
                <w:rFonts w:hint="eastAsia"/>
              </w:rPr>
              <w:t>H</w:t>
            </w:r>
          </w:p>
        </w:tc>
      </w:tr>
      <w:tr w14:paraId="441A8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26DFDEFD">
            <w:pPr>
              <w:pStyle w:val="14"/>
              <w:rPr>
                <w:bCs/>
              </w:rPr>
            </w:pPr>
            <w:r>
              <w:rPr>
                <w:rFonts w:hint="eastAsia" w:ascii="宋体" w:hAnsi="宋体"/>
                <w:b/>
              </w:rPr>
              <w:t>LO3</w:t>
            </w:r>
          </w:p>
        </w:tc>
        <w:tc>
          <w:tcPr>
            <w:tcW w:w="6292" w:type="dxa"/>
            <w:shd w:val="clear" w:color="auto" w:fill="auto"/>
            <w:vAlign w:val="center"/>
          </w:tcPr>
          <w:p w14:paraId="0B06D05C">
            <w:pPr>
              <w:pStyle w:val="14"/>
              <w:jc w:val="left"/>
              <w:rPr>
                <w:rFonts w:ascii="宋体" w:hAnsi="宋体"/>
                <w:bCs/>
              </w:rPr>
            </w:pPr>
            <w:r>
              <w:rPr>
                <w:rFonts w:hint="eastAsia" w:ascii="宋体" w:hAnsi="宋体"/>
                <w:b/>
              </w:rPr>
              <w:t>表达沟通：</w:t>
            </w:r>
            <w:r>
              <w:rPr>
                <w:rFonts w:hint="eastAsia" w:ascii="宋体" w:hAnsi="宋体"/>
                <w:bCs/>
              </w:rPr>
              <w:t>理解他人的观点，尊重他人的价值观，能在不同场合用书面或口头形式进行有效沟通。</w:t>
            </w:r>
          </w:p>
          <w:p w14:paraId="1C3BA278">
            <w:pPr>
              <w:pStyle w:val="14"/>
              <w:jc w:val="left"/>
              <w:rPr>
                <w:rFonts w:ascii="宋体" w:hAnsi="宋体"/>
              </w:rPr>
            </w:pPr>
            <w:r>
              <w:rPr>
                <w:rFonts w:hint="eastAsia" w:ascii="宋体" w:hAnsi="宋体"/>
                <w:bCs/>
              </w:rPr>
              <w:t>②应用书面或口头形式，阐释自己的观点，有效沟通。</w:t>
            </w:r>
          </w:p>
        </w:tc>
        <w:tc>
          <w:tcPr>
            <w:tcW w:w="920" w:type="dxa"/>
            <w:vAlign w:val="center"/>
          </w:tcPr>
          <w:p w14:paraId="0938EC45">
            <w:pPr>
              <w:pStyle w:val="14"/>
            </w:pPr>
            <w:r>
              <w:rPr>
                <w:rFonts w:hint="eastAsia"/>
              </w:rPr>
              <w:t>M</w:t>
            </w:r>
          </w:p>
        </w:tc>
      </w:tr>
      <w:tr w14:paraId="18D05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64" w:type="dxa"/>
            <w:vAlign w:val="center"/>
          </w:tcPr>
          <w:p w14:paraId="703E69A1">
            <w:pPr>
              <w:pStyle w:val="14"/>
              <w:rPr>
                <w:rFonts w:ascii="宋体" w:hAnsi="宋体"/>
              </w:rPr>
            </w:pPr>
            <w:r>
              <w:rPr>
                <w:rFonts w:hint="eastAsia" w:ascii="宋体" w:hAnsi="宋体"/>
                <w:b/>
              </w:rPr>
              <w:t>LO8</w:t>
            </w:r>
          </w:p>
        </w:tc>
        <w:tc>
          <w:tcPr>
            <w:tcW w:w="6292" w:type="dxa"/>
            <w:shd w:val="clear" w:color="auto" w:fill="auto"/>
            <w:vAlign w:val="center"/>
          </w:tcPr>
          <w:p w14:paraId="48B4B85E">
            <w:pPr>
              <w:pStyle w:val="14"/>
              <w:jc w:val="left"/>
              <w:rPr>
                <w:rFonts w:ascii="宋体" w:hAnsi="宋体"/>
                <w:bCs/>
              </w:rPr>
            </w:pPr>
            <w:r>
              <w:rPr>
                <w:rFonts w:hint="eastAsia" w:ascii="宋体" w:hAnsi="宋体"/>
                <w:b/>
              </w:rPr>
              <w:t>国际视野：</w:t>
            </w:r>
            <w:r>
              <w:rPr>
                <w:rFonts w:hint="eastAsia" w:ascii="宋体" w:hAnsi="宋体"/>
                <w:bCs/>
              </w:rPr>
              <w:t>具有基本的外语表达沟通能力与跨文化理解能力，有国际竞争与合作的意识。</w:t>
            </w:r>
          </w:p>
          <w:p w14:paraId="30AF54F5">
            <w:pPr>
              <w:pStyle w:val="14"/>
              <w:jc w:val="left"/>
              <w:rPr>
                <w:rFonts w:ascii="宋体" w:hAnsi="宋体"/>
              </w:rPr>
            </w:pPr>
            <w:r>
              <w:rPr>
                <w:rFonts w:hint="eastAsia"/>
                <w:bCs/>
              </w:rPr>
              <w:t>②</w:t>
            </w:r>
            <w:r>
              <w:rPr>
                <w:bCs/>
              </w:rPr>
              <w:t>理解其他国家历史文化，有跨文化交流能力。</w:t>
            </w:r>
          </w:p>
        </w:tc>
        <w:tc>
          <w:tcPr>
            <w:tcW w:w="920" w:type="dxa"/>
            <w:vAlign w:val="center"/>
          </w:tcPr>
          <w:p w14:paraId="14A546A7">
            <w:pPr>
              <w:pStyle w:val="14"/>
            </w:pPr>
            <w:r>
              <w:rPr>
                <w:rFonts w:hint="eastAsia"/>
              </w:rPr>
              <w:t>M</w:t>
            </w:r>
          </w:p>
        </w:tc>
      </w:tr>
    </w:tbl>
    <w:p w14:paraId="7D35DF93">
      <w:pPr>
        <w:pStyle w:val="17"/>
        <w:spacing w:before="81" w:after="163"/>
      </w:pPr>
      <w:r>
        <w:rPr>
          <w:rFonts w:hint="eastAsia"/>
        </w:rPr>
        <w:t xml:space="preserve">（二）毕业要求与课程目标的关系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99"/>
        <w:gridCol w:w="925"/>
        <w:gridCol w:w="5502"/>
        <w:gridCol w:w="950"/>
      </w:tblGrid>
      <w:tr w14:paraId="5FD0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73" w:type="dxa"/>
            <w:tcBorders>
              <w:top w:val="single" w:color="auto" w:sz="12" w:space="0"/>
              <w:left w:val="single" w:color="auto" w:sz="12" w:space="0"/>
              <w:right w:val="single" w:color="auto" w:sz="4" w:space="0"/>
            </w:tcBorders>
            <w:shd w:val="clear" w:color="auto" w:fill="auto"/>
            <w:vAlign w:val="center"/>
          </w:tcPr>
          <w:p w14:paraId="79050D1F">
            <w:pPr>
              <w:pStyle w:val="13"/>
              <w:rPr>
                <w:szCs w:val="16"/>
              </w:rPr>
            </w:pPr>
            <w:r>
              <w:rPr>
                <w:rFonts w:hint="eastAsia" w:ascii="黑体" w:hAnsi="黑体"/>
                <w:szCs w:val="18"/>
              </w:rPr>
              <w:t>毕业要求序号</w:t>
            </w:r>
          </w:p>
        </w:tc>
        <w:tc>
          <w:tcPr>
            <w:tcW w:w="903" w:type="dxa"/>
            <w:tcBorders>
              <w:top w:val="single" w:color="auto" w:sz="12" w:space="0"/>
              <w:left w:val="single" w:color="auto" w:sz="4" w:space="0"/>
            </w:tcBorders>
            <w:vAlign w:val="center"/>
          </w:tcPr>
          <w:p w14:paraId="30D4CDB4">
            <w:pPr>
              <w:pStyle w:val="13"/>
              <w:rPr>
                <w:szCs w:val="16"/>
              </w:rPr>
            </w:pPr>
            <w:r>
              <w:rPr>
                <w:rFonts w:hint="eastAsia"/>
                <w:szCs w:val="16"/>
              </w:rPr>
              <w:t>课程目标序号</w:t>
            </w:r>
          </w:p>
        </w:tc>
        <w:tc>
          <w:tcPr>
            <w:tcW w:w="5372" w:type="dxa"/>
            <w:tcBorders>
              <w:top w:val="single" w:color="auto" w:sz="12" w:space="0"/>
            </w:tcBorders>
            <w:shd w:val="clear" w:color="auto" w:fill="auto"/>
            <w:vAlign w:val="center"/>
          </w:tcPr>
          <w:p w14:paraId="525C19E6">
            <w:pPr>
              <w:pStyle w:val="13"/>
              <w:rPr>
                <w:szCs w:val="16"/>
              </w:rPr>
            </w:pPr>
            <w:r>
              <w:rPr>
                <w:rFonts w:hint="eastAsia"/>
                <w:szCs w:val="16"/>
              </w:rPr>
              <w:t>课程目标</w:t>
            </w:r>
          </w:p>
          <w:p w14:paraId="4A0A9AA4">
            <w:pPr>
              <w:pStyle w:val="13"/>
              <w:rPr>
                <w:szCs w:val="16"/>
              </w:rPr>
            </w:pPr>
            <w:r>
              <w:rPr>
                <w:rFonts w:hint="eastAsia"/>
                <w:szCs w:val="16"/>
              </w:rPr>
              <w:t>（细化的预期学习成果）</w:t>
            </w:r>
          </w:p>
        </w:tc>
        <w:tc>
          <w:tcPr>
            <w:tcW w:w="928" w:type="dxa"/>
            <w:tcBorders>
              <w:top w:val="single" w:color="auto" w:sz="12" w:space="0"/>
              <w:right w:val="single" w:color="auto" w:sz="12" w:space="0"/>
            </w:tcBorders>
            <w:vAlign w:val="center"/>
          </w:tcPr>
          <w:p w14:paraId="0F0CA23F">
            <w:pPr>
              <w:pStyle w:val="13"/>
              <w:rPr>
                <w:szCs w:val="16"/>
              </w:rPr>
            </w:pPr>
            <w:r>
              <w:rPr>
                <w:rFonts w:hint="eastAsia"/>
                <w:szCs w:val="16"/>
              </w:rPr>
              <w:t>课程目标类型</w:t>
            </w:r>
          </w:p>
        </w:tc>
      </w:tr>
      <w:tr w14:paraId="0160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73" w:type="dxa"/>
            <w:tcBorders>
              <w:left w:val="single" w:color="auto" w:sz="12" w:space="0"/>
              <w:right w:val="single" w:color="auto" w:sz="4" w:space="0"/>
            </w:tcBorders>
            <w:shd w:val="clear" w:color="auto" w:fill="auto"/>
            <w:vAlign w:val="center"/>
          </w:tcPr>
          <w:p w14:paraId="130B065F">
            <w:pPr>
              <w:pStyle w:val="14"/>
            </w:pPr>
            <w:r>
              <w:rPr>
                <w:rFonts w:cs="Times New Roman"/>
              </w:rPr>
              <w:t>LO1</w:t>
            </w:r>
          </w:p>
        </w:tc>
        <w:tc>
          <w:tcPr>
            <w:tcW w:w="903" w:type="dxa"/>
            <w:tcBorders>
              <w:left w:val="single" w:color="auto" w:sz="4" w:space="0"/>
            </w:tcBorders>
            <w:vAlign w:val="center"/>
          </w:tcPr>
          <w:p w14:paraId="0A10DD60">
            <w:pPr>
              <w:pStyle w:val="14"/>
              <w:rPr>
                <w:rFonts w:cs="Times New Roman"/>
                <w:bCs/>
              </w:rPr>
            </w:pPr>
            <w:r>
              <w:rPr>
                <w:rFonts w:hint="eastAsia" w:cs="Times New Roman"/>
                <w:bCs/>
              </w:rPr>
              <w:t>④</w:t>
            </w:r>
          </w:p>
        </w:tc>
        <w:tc>
          <w:tcPr>
            <w:tcW w:w="5372" w:type="dxa"/>
            <w:shd w:val="clear" w:color="auto" w:fill="auto"/>
            <w:vAlign w:val="center"/>
          </w:tcPr>
          <w:p w14:paraId="405A4DC0">
            <w:pPr>
              <w:pStyle w:val="14"/>
              <w:rPr>
                <w:rFonts w:ascii="宋体" w:hAnsi="宋体"/>
              </w:rPr>
            </w:pPr>
            <w:r>
              <w:rPr>
                <w:rFonts w:hint="eastAsia" w:ascii="宋体" w:hAnsi="宋体"/>
              </w:rPr>
              <w:t>要求学生注重个人修养，以雷锋同志为光辉榜样，争做</w:t>
            </w:r>
          </w:p>
          <w:p w14:paraId="6186A1C3">
            <w:pPr>
              <w:pStyle w:val="14"/>
              <w:jc w:val="left"/>
              <w:rPr>
                <w:rFonts w:ascii="宋体" w:hAnsi="宋体"/>
              </w:rPr>
            </w:pPr>
            <w:r>
              <w:rPr>
                <w:rFonts w:hint="eastAsia" w:ascii="宋体" w:hAnsi="宋体"/>
              </w:rPr>
              <w:t>一名守纪律，讲品德，有情操，胸怀献身精神，符合时代要求，反映新时代风貌的好青年。</w:t>
            </w:r>
          </w:p>
        </w:tc>
        <w:tc>
          <w:tcPr>
            <w:tcW w:w="928" w:type="dxa"/>
            <w:tcBorders>
              <w:right w:val="single" w:color="auto" w:sz="12" w:space="0"/>
            </w:tcBorders>
            <w:vAlign w:val="center"/>
          </w:tcPr>
          <w:p w14:paraId="5C685CCE">
            <w:pPr>
              <w:pStyle w:val="14"/>
              <w:rPr>
                <w:rFonts w:ascii="宋体" w:hAnsi="宋体"/>
                <w:bCs/>
              </w:rPr>
            </w:pPr>
            <w:r>
              <w:rPr>
                <w:rFonts w:hint="eastAsia" w:ascii="宋体" w:hAnsi="宋体"/>
                <w:bCs/>
              </w:rPr>
              <w:t>素养目标</w:t>
            </w:r>
          </w:p>
        </w:tc>
      </w:tr>
      <w:tr w14:paraId="7189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73" w:type="dxa"/>
            <w:tcBorders>
              <w:left w:val="single" w:color="auto" w:sz="12" w:space="0"/>
              <w:right w:val="single" w:color="auto" w:sz="4" w:space="0"/>
            </w:tcBorders>
            <w:shd w:val="clear" w:color="auto" w:fill="auto"/>
            <w:vAlign w:val="center"/>
          </w:tcPr>
          <w:p w14:paraId="693D6962">
            <w:pPr>
              <w:pStyle w:val="14"/>
            </w:pPr>
            <w:r>
              <w:rPr>
                <w:rFonts w:cs="Times New Roman"/>
              </w:rPr>
              <w:t>LO2</w:t>
            </w:r>
          </w:p>
        </w:tc>
        <w:tc>
          <w:tcPr>
            <w:tcW w:w="903" w:type="dxa"/>
            <w:tcBorders>
              <w:left w:val="single" w:color="auto" w:sz="4" w:space="0"/>
            </w:tcBorders>
            <w:vAlign w:val="center"/>
          </w:tcPr>
          <w:p w14:paraId="543940D3">
            <w:pPr>
              <w:pStyle w:val="14"/>
              <w:rPr>
                <w:rFonts w:cs="Times New Roman"/>
                <w:bCs/>
              </w:rPr>
            </w:pPr>
            <w:r>
              <w:rPr>
                <w:rFonts w:hint="eastAsia" w:ascii="宋体" w:hAnsi="宋体"/>
                <w:bCs/>
              </w:rPr>
              <w:t>③</w:t>
            </w:r>
          </w:p>
        </w:tc>
        <w:tc>
          <w:tcPr>
            <w:tcW w:w="5372" w:type="dxa"/>
            <w:shd w:val="clear" w:color="auto" w:fill="auto"/>
            <w:vAlign w:val="center"/>
          </w:tcPr>
          <w:p w14:paraId="4B7EBA76">
            <w:pPr>
              <w:pStyle w:val="14"/>
              <w:rPr>
                <w:rFonts w:ascii="宋体" w:hAnsi="宋体"/>
                <w:bCs/>
              </w:rPr>
            </w:pPr>
            <w:r>
              <w:rPr>
                <w:rFonts w:hint="eastAsia" w:ascii="宋体" w:hAnsi="宋体"/>
                <w:bCs/>
              </w:rPr>
              <w:t>要求学生努力刻苦学习，如饥似渴地在专业训练方面狠</w:t>
            </w:r>
          </w:p>
          <w:p w14:paraId="7C0CA135">
            <w:pPr>
              <w:pStyle w:val="14"/>
              <w:jc w:val="left"/>
              <w:rPr>
                <w:rFonts w:ascii="宋体" w:hAnsi="宋体"/>
              </w:rPr>
            </w:pPr>
            <w:r>
              <w:rPr>
                <w:rFonts w:hint="eastAsia" w:ascii="宋体" w:hAnsi="宋体"/>
                <w:bCs/>
              </w:rPr>
              <w:t>下功夫，练就一身服务于社会的过硬本领，争当一名“又红又专”，能为实现“伟大复兴-</w:t>
            </w:r>
            <w:r>
              <w:rPr>
                <w:rFonts w:ascii="宋体" w:hAnsi="宋体"/>
                <w:bCs/>
              </w:rPr>
              <w:t>--</w:t>
            </w:r>
            <w:r>
              <w:rPr>
                <w:rFonts w:hint="eastAsia" w:ascii="宋体" w:hAnsi="宋体"/>
                <w:bCs/>
              </w:rPr>
              <w:t>中国梦”添砖加瓦的接班人。</w:t>
            </w:r>
          </w:p>
        </w:tc>
        <w:tc>
          <w:tcPr>
            <w:tcW w:w="928" w:type="dxa"/>
            <w:tcBorders>
              <w:right w:val="single" w:color="auto" w:sz="12" w:space="0"/>
            </w:tcBorders>
            <w:vAlign w:val="center"/>
          </w:tcPr>
          <w:p w14:paraId="5B7E0C22">
            <w:pPr>
              <w:pStyle w:val="14"/>
              <w:rPr>
                <w:rFonts w:ascii="宋体" w:hAnsi="宋体"/>
                <w:bCs/>
              </w:rPr>
            </w:pPr>
            <w:r>
              <w:rPr>
                <w:rFonts w:hint="eastAsia" w:ascii="宋体" w:hAnsi="宋体"/>
                <w:bCs/>
              </w:rPr>
              <w:t>技能目标</w:t>
            </w:r>
          </w:p>
        </w:tc>
      </w:tr>
      <w:tr w14:paraId="1390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7" w:hRule="atLeast"/>
          <w:jc w:val="center"/>
        </w:trPr>
        <w:tc>
          <w:tcPr>
            <w:tcW w:w="1073" w:type="dxa"/>
            <w:tcBorders>
              <w:left w:val="single" w:color="auto" w:sz="12" w:space="0"/>
              <w:right w:val="single" w:color="auto" w:sz="4" w:space="0"/>
            </w:tcBorders>
            <w:shd w:val="clear" w:color="auto" w:fill="auto"/>
            <w:vAlign w:val="center"/>
          </w:tcPr>
          <w:p w14:paraId="297A282A">
            <w:pPr>
              <w:pStyle w:val="14"/>
            </w:pPr>
            <w:r>
              <w:rPr>
                <w:rFonts w:cs="Times New Roman"/>
              </w:rPr>
              <w:t>LO</w:t>
            </w:r>
            <w:r>
              <w:rPr>
                <w:rFonts w:hint="eastAsia" w:cs="Times New Roman"/>
              </w:rPr>
              <w:t>3</w:t>
            </w:r>
          </w:p>
        </w:tc>
        <w:tc>
          <w:tcPr>
            <w:tcW w:w="903" w:type="dxa"/>
            <w:tcBorders>
              <w:left w:val="single" w:color="auto" w:sz="4" w:space="0"/>
            </w:tcBorders>
            <w:vAlign w:val="center"/>
          </w:tcPr>
          <w:p w14:paraId="5C200C32">
            <w:pPr>
              <w:pStyle w:val="14"/>
              <w:rPr>
                <w:rFonts w:cs="Times New Roman"/>
                <w:bCs/>
              </w:rPr>
            </w:pPr>
            <w:r>
              <w:rPr>
                <w:rFonts w:hint="eastAsia" w:cs="Times New Roman"/>
                <w:bCs/>
              </w:rPr>
              <w:t>②</w:t>
            </w:r>
          </w:p>
        </w:tc>
        <w:tc>
          <w:tcPr>
            <w:tcW w:w="5372" w:type="dxa"/>
            <w:shd w:val="clear" w:color="auto" w:fill="auto"/>
            <w:vAlign w:val="center"/>
          </w:tcPr>
          <w:p w14:paraId="007F6233">
            <w:pPr>
              <w:pStyle w:val="14"/>
              <w:rPr>
                <w:rFonts w:ascii="宋体" w:hAnsi="宋体"/>
              </w:rPr>
            </w:pPr>
            <w:r>
              <w:rPr>
                <w:rFonts w:hint="eastAsia" w:ascii="宋体" w:hAnsi="宋体"/>
              </w:rPr>
              <w:t>要求学生在任课教师带领下通过专业训练力，培养精准</w:t>
            </w:r>
          </w:p>
          <w:p w14:paraId="1EB009CB">
            <w:pPr>
              <w:pStyle w:val="14"/>
              <w:jc w:val="left"/>
              <w:rPr>
                <w:rFonts w:ascii="宋体" w:hAnsi="宋体"/>
              </w:rPr>
            </w:pPr>
            <w:r>
              <w:rPr>
                <w:rFonts w:hint="eastAsia" w:ascii="宋体" w:hAnsi="宋体"/>
              </w:rPr>
              <w:t>的理解能力和娴熟的表达能力。能在今后的具体工作岗位上发挥各自应有的积极作用。</w:t>
            </w:r>
          </w:p>
        </w:tc>
        <w:tc>
          <w:tcPr>
            <w:tcW w:w="928" w:type="dxa"/>
            <w:tcBorders>
              <w:right w:val="single" w:color="auto" w:sz="12" w:space="0"/>
            </w:tcBorders>
            <w:vAlign w:val="center"/>
          </w:tcPr>
          <w:p w14:paraId="6B2C42B1">
            <w:pPr>
              <w:pStyle w:val="14"/>
              <w:rPr>
                <w:rFonts w:ascii="宋体" w:hAnsi="宋体"/>
                <w:bCs/>
              </w:rPr>
            </w:pPr>
            <w:r>
              <w:rPr>
                <w:rFonts w:hint="eastAsia" w:ascii="宋体" w:hAnsi="宋体"/>
                <w:bCs/>
              </w:rPr>
              <w:t>知识目标</w:t>
            </w:r>
          </w:p>
        </w:tc>
      </w:tr>
      <w:tr w14:paraId="3047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73" w:type="dxa"/>
            <w:tcBorders>
              <w:left w:val="single" w:color="auto" w:sz="12" w:space="0"/>
              <w:right w:val="single" w:color="auto" w:sz="4" w:space="0"/>
            </w:tcBorders>
            <w:shd w:val="clear" w:color="auto" w:fill="auto"/>
            <w:vAlign w:val="center"/>
          </w:tcPr>
          <w:p w14:paraId="6BC4AF40">
            <w:pPr>
              <w:pStyle w:val="14"/>
            </w:pPr>
            <w:r>
              <w:rPr>
                <w:rFonts w:hint="eastAsia"/>
              </w:rPr>
              <w:t>LO8</w:t>
            </w:r>
          </w:p>
        </w:tc>
        <w:tc>
          <w:tcPr>
            <w:tcW w:w="903" w:type="dxa"/>
            <w:tcBorders>
              <w:left w:val="single" w:color="auto" w:sz="4" w:space="0"/>
            </w:tcBorders>
            <w:vAlign w:val="center"/>
          </w:tcPr>
          <w:p w14:paraId="45AF5D34">
            <w:pPr>
              <w:pStyle w:val="14"/>
              <w:rPr>
                <w:rFonts w:cs="Times New Roman"/>
                <w:bCs/>
              </w:rPr>
            </w:pPr>
            <w:r>
              <w:rPr>
                <w:rFonts w:hint="eastAsia" w:ascii="宋体" w:hAnsi="宋体"/>
                <w:bCs/>
              </w:rPr>
              <w:t>①</w:t>
            </w:r>
          </w:p>
        </w:tc>
        <w:tc>
          <w:tcPr>
            <w:tcW w:w="5372" w:type="dxa"/>
            <w:shd w:val="clear" w:color="auto" w:fill="auto"/>
            <w:vAlign w:val="center"/>
          </w:tcPr>
          <w:p w14:paraId="1E76424C">
            <w:pPr>
              <w:pStyle w:val="14"/>
              <w:jc w:val="left"/>
              <w:rPr>
                <w:rFonts w:ascii="宋体" w:hAnsi="宋体"/>
              </w:rPr>
            </w:pPr>
            <w:r>
              <w:rPr>
                <w:rFonts w:hint="eastAsia" w:ascii="宋体" w:hAnsi="宋体"/>
                <w:bCs/>
              </w:rPr>
              <w:t>要求学生具有国际视野，胸怀大志，放眼全球，在世界舞台上讲好“中国故事”。</w:t>
            </w:r>
          </w:p>
        </w:tc>
        <w:tc>
          <w:tcPr>
            <w:tcW w:w="928" w:type="dxa"/>
            <w:tcBorders>
              <w:right w:val="single" w:color="auto" w:sz="12" w:space="0"/>
            </w:tcBorders>
            <w:vAlign w:val="center"/>
          </w:tcPr>
          <w:p w14:paraId="44BE1C3F">
            <w:pPr>
              <w:pStyle w:val="14"/>
              <w:rPr>
                <w:rFonts w:ascii="宋体" w:hAnsi="宋体"/>
                <w:bCs/>
              </w:rPr>
            </w:pPr>
            <w:r>
              <w:rPr>
                <w:rFonts w:hint="eastAsia" w:ascii="宋体" w:hAnsi="宋体"/>
                <w:bCs/>
              </w:rPr>
              <w:t>思政目标</w:t>
            </w:r>
          </w:p>
        </w:tc>
      </w:tr>
      <w:tr w14:paraId="6ADF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276" w:type="dxa"/>
            <w:gridSpan w:val="4"/>
            <w:tcBorders>
              <w:top w:val="single" w:color="auto" w:sz="12" w:space="0"/>
              <w:left w:val="nil"/>
              <w:bottom w:val="nil"/>
              <w:right w:val="nil"/>
            </w:tcBorders>
            <w:shd w:val="clear" w:color="auto" w:fill="auto"/>
            <w:vAlign w:val="center"/>
          </w:tcPr>
          <w:p w14:paraId="7206845F">
            <w:pPr>
              <w:pStyle w:val="13"/>
            </w:pPr>
            <w:r>
              <w:rPr>
                <w:rFonts w:hint="eastAsia"/>
              </w:rPr>
              <w:t xml:space="preserve">课程目标类型：①课程思政目标 </w:t>
            </w:r>
            <w:r>
              <w:t xml:space="preserve"> </w:t>
            </w:r>
            <w:r>
              <w:rPr>
                <w:rFonts w:hint="eastAsia"/>
              </w:rPr>
              <w:t xml:space="preserve">②知识目标 </w:t>
            </w:r>
            <w:r>
              <w:t xml:space="preserve"> </w:t>
            </w:r>
            <w:r>
              <w:rPr>
                <w:rFonts w:hint="eastAsia"/>
              </w:rPr>
              <w:t xml:space="preserve">③技能目标 </w:t>
            </w:r>
            <w:r>
              <w:t xml:space="preserve"> </w:t>
            </w:r>
            <w:r>
              <w:rPr>
                <w:rFonts w:hint="eastAsia"/>
              </w:rPr>
              <w:t>④素养目标</w:t>
            </w:r>
          </w:p>
        </w:tc>
      </w:tr>
    </w:tbl>
    <w:p w14:paraId="5E647369">
      <w:pPr>
        <w:pStyle w:val="16"/>
        <w:spacing w:before="326" w:beforeLines="100" w:line="360" w:lineRule="auto"/>
        <w:ind w:firstLine="480"/>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BDA97C7">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4D6818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AD0F5DE">
            <w:pPr>
              <w:widowControl/>
              <w:jc w:val="left"/>
              <w:rPr>
                <w:rFonts w:ascii="Calibri" w:hAnsi="Calibri" w:cs="Times New Roman"/>
                <w:kern w:val="2"/>
                <w:sz w:val="20"/>
                <w:szCs w:val="20"/>
              </w:rPr>
            </w:pPr>
          </w:p>
          <w:p w14:paraId="55B2141F">
            <w:pPr>
              <w:widowControl/>
              <w:jc w:val="left"/>
              <w:rPr>
                <w:rFonts w:asciiTheme="minorEastAsia" w:hAnsiTheme="minorEastAsia" w:eastAsiaTheme="minorEastAsia"/>
                <w:bCs/>
                <w:color w:val="000000"/>
                <w:sz w:val="18"/>
                <w:szCs w:val="18"/>
              </w:rPr>
            </w:pPr>
            <w:r>
              <w:rPr>
                <w:rFonts w:hint="eastAsia" w:ascii="Calibri" w:hAnsi="Calibri" w:cs="Times New Roman"/>
                <w:kern w:val="2"/>
                <w:sz w:val="20"/>
                <w:szCs w:val="20"/>
              </w:rPr>
              <w:t>第一单元（1</w:t>
            </w:r>
            <w:r>
              <w:rPr>
                <w:rFonts w:hint="eastAsia" w:cs="Times New Roman"/>
                <w:kern w:val="2"/>
                <w:sz w:val="20"/>
                <w:szCs w:val="20"/>
              </w:rPr>
              <w:t>～</w:t>
            </w:r>
            <w:r>
              <w:rPr>
                <w:rFonts w:ascii="Calibri" w:hAnsi="Calibri" w:cs="Times New Roman"/>
                <w:kern w:val="2"/>
                <w:sz w:val="20"/>
                <w:szCs w:val="20"/>
              </w:rPr>
              <w:t>2</w:t>
            </w:r>
            <w:r>
              <w:rPr>
                <w:rFonts w:hint="eastAsia" w:ascii="Calibri" w:hAnsi="Calibri" w:cs="Times New Roman"/>
                <w:kern w:val="2"/>
                <w:sz w:val="20"/>
                <w:szCs w:val="20"/>
              </w:rPr>
              <w:t>课）学习、掌握商务文书及商务邮件写作方面的基础知识</w:t>
            </w:r>
          </w:p>
          <w:p w14:paraId="4597A0AB">
            <w:pPr>
              <w:widowControl/>
              <w:jc w:val="left"/>
              <w:rPr>
                <w:rFonts w:asciiTheme="minorEastAsia" w:hAnsiTheme="minorEastAsia" w:eastAsiaTheme="minorEastAsia"/>
                <w:bCs/>
                <w:color w:val="000000"/>
                <w:sz w:val="18"/>
                <w:szCs w:val="18"/>
              </w:rPr>
            </w:pPr>
            <w:r>
              <w:rPr>
                <w:rFonts w:hint="eastAsia" w:ascii="Calibri" w:hAnsi="Calibri" w:cs="Times New Roman"/>
                <w:kern w:val="2"/>
                <w:sz w:val="20"/>
                <w:szCs w:val="20"/>
              </w:rPr>
              <w:t>第二单元（</w:t>
            </w:r>
            <w:r>
              <w:rPr>
                <w:rFonts w:ascii="Calibri" w:hAnsi="Calibri" w:cs="Times New Roman"/>
                <w:kern w:val="2"/>
                <w:sz w:val="20"/>
                <w:szCs w:val="20"/>
              </w:rPr>
              <w:t>3</w:t>
            </w:r>
            <w:r>
              <w:rPr>
                <w:rFonts w:hint="eastAsia" w:cs="Times New Roman"/>
                <w:kern w:val="2"/>
                <w:sz w:val="20"/>
                <w:szCs w:val="20"/>
              </w:rPr>
              <w:t>～</w:t>
            </w:r>
            <w:r>
              <w:rPr>
                <w:rFonts w:ascii="Calibri" w:hAnsi="Calibri" w:cs="Times New Roman"/>
                <w:kern w:val="2"/>
                <w:sz w:val="20"/>
                <w:szCs w:val="20"/>
              </w:rPr>
              <w:t>4</w:t>
            </w:r>
            <w:r>
              <w:rPr>
                <w:rFonts w:hint="eastAsia" w:ascii="Calibri" w:hAnsi="Calibri" w:cs="Times New Roman"/>
                <w:kern w:val="2"/>
                <w:sz w:val="20"/>
                <w:szCs w:val="20"/>
              </w:rPr>
              <w:t>课）学习、了解如何与新客户建立业务关系的相关业务知识。</w:t>
            </w:r>
          </w:p>
          <w:p w14:paraId="1410B1EA">
            <w:pPr>
              <w:widowControl w:val="0"/>
              <w:adjustRightInd w:val="0"/>
              <w:snapToGrid w:val="0"/>
              <w:spacing w:line="440" w:lineRule="exact"/>
              <w:jc w:val="both"/>
              <w:rPr>
                <w:rFonts w:ascii="Calibri" w:hAnsi="Calibri" w:cs="Times New Roman"/>
                <w:kern w:val="2"/>
                <w:sz w:val="20"/>
                <w:szCs w:val="20"/>
              </w:rPr>
            </w:pPr>
            <w:r>
              <w:rPr>
                <w:rFonts w:hint="eastAsia" w:ascii="Calibri" w:hAnsi="Calibri" w:cs="Times New Roman"/>
                <w:kern w:val="2"/>
                <w:sz w:val="20"/>
                <w:szCs w:val="20"/>
              </w:rPr>
              <w:t>第三单元（</w:t>
            </w:r>
            <w:r>
              <w:rPr>
                <w:rFonts w:ascii="Calibri" w:hAnsi="Calibri" w:cs="Times New Roman"/>
                <w:kern w:val="2"/>
                <w:sz w:val="20"/>
                <w:szCs w:val="20"/>
              </w:rPr>
              <w:t>5</w:t>
            </w:r>
            <w:r>
              <w:rPr>
                <w:rFonts w:hint="eastAsia" w:cs="Times New Roman"/>
                <w:kern w:val="2"/>
                <w:sz w:val="20"/>
                <w:szCs w:val="20"/>
              </w:rPr>
              <w:t>～</w:t>
            </w:r>
            <w:r>
              <w:rPr>
                <w:rFonts w:ascii="Calibri" w:hAnsi="Calibri" w:cs="Times New Roman"/>
                <w:kern w:val="2"/>
                <w:sz w:val="20"/>
                <w:szCs w:val="20"/>
              </w:rPr>
              <w:t>13</w:t>
            </w:r>
            <w:r>
              <w:rPr>
                <w:rFonts w:hint="eastAsia" w:ascii="Calibri" w:hAnsi="Calibri" w:cs="Times New Roman"/>
                <w:kern w:val="2"/>
                <w:sz w:val="20"/>
                <w:szCs w:val="20"/>
              </w:rPr>
              <w:t>课）学习、了解进出口贸易实务的这个流程及各环节中的业务知识。</w:t>
            </w:r>
          </w:p>
          <w:p w14:paraId="07D65CC1">
            <w:pPr>
              <w:widowControl w:val="0"/>
              <w:adjustRightInd w:val="0"/>
              <w:snapToGrid w:val="0"/>
              <w:spacing w:line="440" w:lineRule="exact"/>
              <w:ind w:firstLine="480" w:firstLineChars="200"/>
              <w:jc w:val="both"/>
              <w:rPr>
                <w:rFonts w:ascii="仿宋" w:hAnsi="仿宋" w:eastAsia="仿宋" w:cs="仿宋"/>
                <w:szCs w:val="21"/>
              </w:rPr>
            </w:pPr>
          </w:p>
        </w:tc>
      </w:tr>
    </w:tbl>
    <w:p w14:paraId="68651D89">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7A7A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758A3C61">
            <w:pPr>
              <w:pStyle w:val="13"/>
              <w:ind w:firstLine="489"/>
              <w:jc w:val="right"/>
              <w:rPr>
                <w:szCs w:val="16"/>
              </w:rPr>
            </w:pPr>
            <w:r>
              <w:rPr>
                <w:rFonts w:hint="eastAsia"/>
                <w:szCs w:val="16"/>
              </w:rPr>
              <w:t>课程目标</w:t>
            </w:r>
          </w:p>
          <w:p w14:paraId="63567153">
            <w:pPr>
              <w:pStyle w:val="13"/>
              <w:ind w:right="210"/>
              <w:jc w:val="left"/>
              <w:rPr>
                <w:szCs w:val="16"/>
              </w:rPr>
            </w:pPr>
          </w:p>
          <w:p w14:paraId="37C0DC46">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2993A59C">
            <w:pPr>
              <w:pStyle w:val="13"/>
              <w:rPr>
                <w:szCs w:val="16"/>
              </w:rPr>
            </w:pPr>
            <w:r>
              <w:rPr>
                <w:rFonts w:hint="eastAsia"/>
                <w:szCs w:val="16"/>
              </w:rPr>
              <w:t>知识目标</w:t>
            </w:r>
          </w:p>
        </w:tc>
        <w:tc>
          <w:tcPr>
            <w:tcW w:w="1074" w:type="dxa"/>
            <w:tcBorders>
              <w:top w:val="single" w:color="auto" w:sz="12" w:space="0"/>
            </w:tcBorders>
            <w:vAlign w:val="center"/>
          </w:tcPr>
          <w:p w14:paraId="15313E03">
            <w:pPr>
              <w:pStyle w:val="13"/>
              <w:rPr>
                <w:szCs w:val="16"/>
              </w:rPr>
            </w:pPr>
            <w:r>
              <w:rPr>
                <w:rFonts w:hint="eastAsia"/>
                <w:szCs w:val="16"/>
              </w:rPr>
              <w:t>技能目标</w:t>
            </w:r>
          </w:p>
        </w:tc>
        <w:tc>
          <w:tcPr>
            <w:tcW w:w="1074" w:type="dxa"/>
            <w:tcBorders>
              <w:top w:val="single" w:color="auto" w:sz="12" w:space="0"/>
            </w:tcBorders>
            <w:vAlign w:val="center"/>
          </w:tcPr>
          <w:p w14:paraId="25A0ADBB">
            <w:pPr>
              <w:pStyle w:val="13"/>
              <w:rPr>
                <w:szCs w:val="16"/>
              </w:rPr>
            </w:pPr>
            <w:r>
              <w:rPr>
                <w:rFonts w:hint="eastAsia"/>
                <w:szCs w:val="16"/>
              </w:rPr>
              <w:t>素养目标</w:t>
            </w:r>
          </w:p>
        </w:tc>
        <w:tc>
          <w:tcPr>
            <w:tcW w:w="1073" w:type="dxa"/>
            <w:tcBorders>
              <w:top w:val="single" w:color="auto" w:sz="12" w:space="0"/>
            </w:tcBorders>
            <w:vAlign w:val="center"/>
          </w:tcPr>
          <w:p w14:paraId="26CEA8B5">
            <w:pPr>
              <w:pStyle w:val="13"/>
              <w:rPr>
                <w:szCs w:val="16"/>
              </w:rPr>
            </w:pPr>
          </w:p>
        </w:tc>
        <w:tc>
          <w:tcPr>
            <w:tcW w:w="1073" w:type="dxa"/>
            <w:tcBorders>
              <w:top w:val="single" w:color="auto" w:sz="12" w:space="0"/>
            </w:tcBorders>
            <w:vAlign w:val="center"/>
          </w:tcPr>
          <w:p w14:paraId="2C64FF3A">
            <w:pPr>
              <w:pStyle w:val="13"/>
              <w:rPr>
                <w:szCs w:val="16"/>
              </w:rPr>
            </w:pPr>
          </w:p>
        </w:tc>
        <w:tc>
          <w:tcPr>
            <w:tcW w:w="1074" w:type="dxa"/>
            <w:tcBorders>
              <w:top w:val="single" w:color="auto" w:sz="12" w:space="0"/>
              <w:right w:val="single" w:color="auto" w:sz="12" w:space="0"/>
            </w:tcBorders>
            <w:vAlign w:val="center"/>
          </w:tcPr>
          <w:p w14:paraId="19490CBA">
            <w:pPr>
              <w:pStyle w:val="13"/>
              <w:rPr>
                <w:szCs w:val="16"/>
              </w:rPr>
            </w:pPr>
          </w:p>
        </w:tc>
      </w:tr>
      <w:tr w14:paraId="0B36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tcPr>
          <w:p w14:paraId="1BB6CCD2">
            <w:pPr>
              <w:pStyle w:val="14"/>
            </w:pPr>
            <w:r>
              <w:rPr>
                <w:rFonts w:hint="eastAsia"/>
              </w:rPr>
              <w:t>第一单元</w:t>
            </w:r>
          </w:p>
        </w:tc>
        <w:tc>
          <w:tcPr>
            <w:tcW w:w="1074" w:type="dxa"/>
            <w:vAlign w:val="center"/>
          </w:tcPr>
          <w:p w14:paraId="1DE82254">
            <w:pPr>
              <w:pStyle w:val="14"/>
            </w:pPr>
            <w:r>
              <w:rPr>
                <w:rFonts w:hint="eastAsia" w:ascii="ＭＳ 明朝" w:hAnsi="ＭＳ 明朝" w:eastAsia="ＭＳ 明朝" w:cs="ＭＳ 明朝"/>
              </w:rPr>
              <w:t>✔</w:t>
            </w:r>
          </w:p>
        </w:tc>
        <w:tc>
          <w:tcPr>
            <w:tcW w:w="1074" w:type="dxa"/>
            <w:vAlign w:val="center"/>
          </w:tcPr>
          <w:p w14:paraId="43964FD0">
            <w:pPr>
              <w:pStyle w:val="14"/>
            </w:pPr>
          </w:p>
        </w:tc>
        <w:tc>
          <w:tcPr>
            <w:tcW w:w="1074" w:type="dxa"/>
            <w:vAlign w:val="center"/>
          </w:tcPr>
          <w:p w14:paraId="0DD35F84">
            <w:pPr>
              <w:pStyle w:val="14"/>
            </w:pPr>
          </w:p>
        </w:tc>
        <w:tc>
          <w:tcPr>
            <w:tcW w:w="1073" w:type="dxa"/>
            <w:vAlign w:val="center"/>
          </w:tcPr>
          <w:p w14:paraId="0B23177E">
            <w:pPr>
              <w:pStyle w:val="14"/>
            </w:pPr>
          </w:p>
        </w:tc>
        <w:tc>
          <w:tcPr>
            <w:tcW w:w="1073" w:type="dxa"/>
            <w:vAlign w:val="center"/>
          </w:tcPr>
          <w:p w14:paraId="42143929">
            <w:pPr>
              <w:pStyle w:val="14"/>
            </w:pPr>
          </w:p>
        </w:tc>
        <w:tc>
          <w:tcPr>
            <w:tcW w:w="1074" w:type="dxa"/>
            <w:tcBorders>
              <w:right w:val="single" w:color="auto" w:sz="12" w:space="0"/>
            </w:tcBorders>
            <w:vAlign w:val="center"/>
          </w:tcPr>
          <w:p w14:paraId="010B2391">
            <w:pPr>
              <w:pStyle w:val="14"/>
            </w:pPr>
          </w:p>
        </w:tc>
      </w:tr>
      <w:tr w14:paraId="4C8E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4F179F2">
            <w:pPr>
              <w:pStyle w:val="14"/>
            </w:pPr>
            <w:r>
              <w:rPr>
                <w:rFonts w:hint="eastAsia"/>
              </w:rPr>
              <w:t>第二单元</w:t>
            </w:r>
          </w:p>
        </w:tc>
        <w:tc>
          <w:tcPr>
            <w:tcW w:w="1074" w:type="dxa"/>
            <w:vAlign w:val="center"/>
          </w:tcPr>
          <w:p w14:paraId="7D012A5B">
            <w:pPr>
              <w:pStyle w:val="14"/>
            </w:pPr>
          </w:p>
        </w:tc>
        <w:tc>
          <w:tcPr>
            <w:tcW w:w="1074" w:type="dxa"/>
            <w:vAlign w:val="center"/>
          </w:tcPr>
          <w:p w14:paraId="19D857C9">
            <w:pPr>
              <w:pStyle w:val="14"/>
            </w:pPr>
            <w:r>
              <w:rPr>
                <w:rFonts w:hint="eastAsia" w:ascii="ＭＳ 明朝" w:hAnsi="ＭＳ 明朝" w:eastAsia="ＭＳ 明朝" w:cs="ＭＳ 明朝"/>
              </w:rPr>
              <w:t>✔</w:t>
            </w:r>
          </w:p>
        </w:tc>
        <w:tc>
          <w:tcPr>
            <w:tcW w:w="1074" w:type="dxa"/>
            <w:vAlign w:val="center"/>
          </w:tcPr>
          <w:p w14:paraId="60A0B6F4">
            <w:pPr>
              <w:pStyle w:val="14"/>
            </w:pPr>
          </w:p>
        </w:tc>
        <w:tc>
          <w:tcPr>
            <w:tcW w:w="1073" w:type="dxa"/>
            <w:vAlign w:val="center"/>
          </w:tcPr>
          <w:p w14:paraId="3B8EB979">
            <w:pPr>
              <w:pStyle w:val="14"/>
            </w:pPr>
          </w:p>
        </w:tc>
        <w:tc>
          <w:tcPr>
            <w:tcW w:w="1073" w:type="dxa"/>
            <w:vAlign w:val="center"/>
          </w:tcPr>
          <w:p w14:paraId="1179AE60">
            <w:pPr>
              <w:pStyle w:val="14"/>
            </w:pPr>
          </w:p>
        </w:tc>
        <w:tc>
          <w:tcPr>
            <w:tcW w:w="1074" w:type="dxa"/>
            <w:tcBorders>
              <w:right w:val="single" w:color="auto" w:sz="12" w:space="0"/>
            </w:tcBorders>
            <w:vAlign w:val="center"/>
          </w:tcPr>
          <w:p w14:paraId="01447B9F">
            <w:pPr>
              <w:pStyle w:val="14"/>
            </w:pPr>
          </w:p>
        </w:tc>
      </w:tr>
      <w:tr w14:paraId="1EDC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FA1911B">
            <w:pPr>
              <w:pStyle w:val="14"/>
            </w:pPr>
            <w:r>
              <w:rPr>
                <w:rFonts w:hint="eastAsia"/>
              </w:rPr>
              <w:t>第三单元</w:t>
            </w:r>
          </w:p>
        </w:tc>
        <w:tc>
          <w:tcPr>
            <w:tcW w:w="1074" w:type="dxa"/>
            <w:vAlign w:val="center"/>
          </w:tcPr>
          <w:p w14:paraId="70F2DA5D">
            <w:pPr>
              <w:pStyle w:val="14"/>
            </w:pPr>
          </w:p>
        </w:tc>
        <w:tc>
          <w:tcPr>
            <w:tcW w:w="1074" w:type="dxa"/>
            <w:vAlign w:val="center"/>
          </w:tcPr>
          <w:p w14:paraId="2CD06146">
            <w:pPr>
              <w:pStyle w:val="14"/>
            </w:pPr>
          </w:p>
        </w:tc>
        <w:tc>
          <w:tcPr>
            <w:tcW w:w="1074" w:type="dxa"/>
            <w:vAlign w:val="center"/>
          </w:tcPr>
          <w:p w14:paraId="6A06AE09">
            <w:pPr>
              <w:pStyle w:val="14"/>
            </w:pPr>
            <w:r>
              <w:rPr>
                <w:rFonts w:hint="eastAsia" w:ascii="ＭＳ 明朝" w:hAnsi="ＭＳ 明朝" w:eastAsia="ＭＳ 明朝" w:cs="ＭＳ 明朝"/>
              </w:rPr>
              <w:t>✔</w:t>
            </w:r>
          </w:p>
        </w:tc>
        <w:tc>
          <w:tcPr>
            <w:tcW w:w="1073" w:type="dxa"/>
            <w:vAlign w:val="center"/>
          </w:tcPr>
          <w:p w14:paraId="48ADFC9B">
            <w:pPr>
              <w:pStyle w:val="14"/>
            </w:pPr>
          </w:p>
        </w:tc>
        <w:tc>
          <w:tcPr>
            <w:tcW w:w="1073" w:type="dxa"/>
            <w:vAlign w:val="center"/>
          </w:tcPr>
          <w:p w14:paraId="45BB9019">
            <w:pPr>
              <w:pStyle w:val="14"/>
            </w:pPr>
          </w:p>
        </w:tc>
        <w:tc>
          <w:tcPr>
            <w:tcW w:w="1074" w:type="dxa"/>
            <w:tcBorders>
              <w:right w:val="single" w:color="auto" w:sz="12" w:space="0"/>
            </w:tcBorders>
            <w:vAlign w:val="center"/>
          </w:tcPr>
          <w:p w14:paraId="620192A1">
            <w:pPr>
              <w:pStyle w:val="14"/>
            </w:pPr>
          </w:p>
        </w:tc>
      </w:tr>
    </w:tbl>
    <w:p w14:paraId="746FDF71">
      <w:pPr>
        <w:pStyle w:val="17"/>
        <w:spacing w:before="326" w:beforeLines="100" w:after="163"/>
      </w:pPr>
      <w:r>
        <w:rPr>
          <w:rFonts w:hint="eastAsia"/>
        </w:rPr>
        <w:t>（三）课程教学方法概述</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4AA9774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14:paraId="6F489D62">
            <w:pPr>
              <w:widowControl w:val="0"/>
              <w:adjustRightInd w:val="0"/>
              <w:snapToGrid w:val="0"/>
              <w:spacing w:line="440" w:lineRule="exact"/>
              <w:ind w:firstLine="420" w:firstLineChars="200"/>
              <w:jc w:val="both"/>
              <w:rPr>
                <w:rFonts w:ascii="仿宋" w:hAnsi="仿宋" w:eastAsia="仿宋" w:cs="仿宋"/>
                <w:sz w:val="21"/>
                <w:szCs w:val="21"/>
              </w:rPr>
            </w:pPr>
            <w:r>
              <w:rPr>
                <w:rFonts w:hint="eastAsia" w:cs="Arial"/>
                <w:bCs/>
                <w:sz w:val="21"/>
                <w:szCs w:val="21"/>
              </w:rPr>
              <w:t>本课程以班级为单位，采用课本与PPT相结合形式展开教学，以教师口授与学生书面练习为主，每4周1次的过程性考试以及期末考查所采用的形式、视具体情况会略作做调整。</w:t>
            </w:r>
          </w:p>
        </w:tc>
      </w:tr>
    </w:tbl>
    <w:p w14:paraId="13ABEF5C">
      <w:pPr>
        <w:pStyle w:val="17"/>
        <w:spacing w:before="326" w:beforeLines="100" w:after="163"/>
      </w:pPr>
      <w:r>
        <w:rPr>
          <w:rFonts w:hint="eastAsia"/>
        </w:rPr>
        <w:t>（四）课程教学方法与学时分配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8"/>
        <w:gridCol w:w="3039"/>
        <w:gridCol w:w="1738"/>
        <w:gridCol w:w="725"/>
        <w:gridCol w:w="669"/>
        <w:gridCol w:w="717"/>
      </w:tblGrid>
      <w:tr w14:paraId="30C6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restart"/>
            <w:tcBorders>
              <w:top w:val="single" w:color="auto" w:sz="12" w:space="0"/>
              <w:left w:val="single" w:color="auto" w:sz="12" w:space="0"/>
            </w:tcBorders>
            <w:vAlign w:val="center"/>
          </w:tcPr>
          <w:p w14:paraId="4922F49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14:paraId="6694320E">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7747B3FA">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024F841D">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02B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continue"/>
            <w:tcBorders>
              <w:left w:val="single" w:color="auto" w:sz="12" w:space="0"/>
            </w:tcBorders>
          </w:tcPr>
          <w:p w14:paraId="0B478BFE">
            <w:pPr>
              <w:widowControl w:val="0"/>
              <w:snapToGrid w:val="0"/>
              <w:jc w:val="center"/>
              <w:rPr>
                <w:rFonts w:ascii="黑体" w:hAnsi="黑体" w:eastAsia="黑体"/>
                <w:bCs/>
                <w:sz w:val="21"/>
                <w:szCs w:val="21"/>
              </w:rPr>
            </w:pPr>
          </w:p>
        </w:tc>
        <w:tc>
          <w:tcPr>
            <w:tcW w:w="2967" w:type="dxa"/>
            <w:vMerge w:val="continue"/>
          </w:tcPr>
          <w:p w14:paraId="46828C55">
            <w:pPr>
              <w:widowControl w:val="0"/>
              <w:snapToGrid w:val="0"/>
              <w:jc w:val="center"/>
              <w:rPr>
                <w:rFonts w:ascii="黑体" w:hAnsi="黑体" w:eastAsia="黑体"/>
                <w:bCs/>
                <w:sz w:val="21"/>
                <w:szCs w:val="21"/>
              </w:rPr>
            </w:pPr>
          </w:p>
        </w:tc>
        <w:tc>
          <w:tcPr>
            <w:tcW w:w="1697" w:type="dxa"/>
            <w:vMerge w:val="continue"/>
          </w:tcPr>
          <w:p w14:paraId="1C2CA408">
            <w:pPr>
              <w:widowControl w:val="0"/>
              <w:snapToGrid w:val="0"/>
              <w:jc w:val="center"/>
              <w:rPr>
                <w:rFonts w:ascii="黑体" w:hAnsi="黑体" w:eastAsia="黑体"/>
                <w:bCs/>
                <w:sz w:val="21"/>
                <w:szCs w:val="21"/>
              </w:rPr>
            </w:pPr>
          </w:p>
        </w:tc>
        <w:tc>
          <w:tcPr>
            <w:tcW w:w="708" w:type="dxa"/>
            <w:vAlign w:val="center"/>
          </w:tcPr>
          <w:p w14:paraId="4BD17F18">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7EFD857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6D648B8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129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00089141">
            <w:pPr>
              <w:widowControl w:val="0"/>
              <w:snapToGrid w:val="0"/>
              <w:jc w:val="center"/>
              <w:rPr>
                <w:rFonts w:ascii="Times New Roman" w:hAnsi="Times New Roman"/>
                <w:bCs/>
                <w:sz w:val="21"/>
                <w:szCs w:val="21"/>
              </w:rPr>
            </w:pPr>
            <w:r>
              <w:rPr>
                <w:rFonts w:hint="eastAsia" w:ascii="Times New Roman" w:hAnsi="Times New Roman"/>
                <w:bCs/>
                <w:sz w:val="21"/>
                <w:szCs w:val="21"/>
              </w:rPr>
              <w:t>第一单元</w:t>
            </w:r>
          </w:p>
        </w:tc>
        <w:tc>
          <w:tcPr>
            <w:tcW w:w="2967" w:type="dxa"/>
          </w:tcPr>
          <w:p w14:paraId="39AAE45E">
            <w:pPr>
              <w:widowControl w:val="0"/>
              <w:snapToGrid w:val="0"/>
              <w:jc w:val="center"/>
              <w:rPr>
                <w:rFonts w:ascii="Times New Roman" w:hAnsi="Times New Roman"/>
                <w:bCs/>
                <w:sz w:val="21"/>
                <w:szCs w:val="21"/>
              </w:rPr>
            </w:pPr>
            <w:r>
              <w:rPr>
                <w:rFonts w:hint="eastAsia" w:asciiTheme="minorEastAsia" w:hAnsiTheme="minorEastAsia" w:eastAsiaTheme="minorEastAsia"/>
                <w:bCs/>
                <w:sz w:val="18"/>
                <w:szCs w:val="18"/>
              </w:rPr>
              <w:t>教</w:t>
            </w:r>
            <w:r>
              <w:rPr>
                <w:rFonts w:hint="eastAsia" w:cs="微软雅黑" w:asciiTheme="minorEastAsia" w:hAnsiTheme="minorEastAsia" w:eastAsiaTheme="minorEastAsia"/>
                <w:bCs/>
                <w:sz w:val="18"/>
                <w:szCs w:val="18"/>
              </w:rPr>
              <w:t>师</w:t>
            </w:r>
            <w:r>
              <w:rPr>
                <w:rFonts w:hint="eastAsia" w:cs="MS UI Gothic" w:asciiTheme="minorEastAsia" w:hAnsiTheme="minorEastAsia" w:eastAsiaTheme="minorEastAsia"/>
                <w:bCs/>
                <w:sz w:val="18"/>
                <w:szCs w:val="18"/>
              </w:rPr>
              <w:t>口授</w:t>
            </w:r>
            <w:r>
              <w:rPr>
                <w:rFonts w:hint="eastAsia" w:asciiTheme="minorEastAsia" w:hAnsiTheme="minorEastAsia" w:eastAsiaTheme="minorEastAsia"/>
                <w:bCs/>
                <w:sz w:val="18"/>
                <w:szCs w:val="18"/>
              </w:rPr>
              <w:t>+学生口</w:t>
            </w:r>
            <w:r>
              <w:rPr>
                <w:rFonts w:hint="eastAsia" w:cs="微软雅黑" w:asciiTheme="minorEastAsia" w:hAnsiTheme="minorEastAsia" w:eastAsiaTheme="minorEastAsia"/>
                <w:bCs/>
                <w:sz w:val="18"/>
                <w:szCs w:val="18"/>
              </w:rPr>
              <w:t>头</w:t>
            </w:r>
            <w:r>
              <w:rPr>
                <w:rFonts w:hint="eastAsia" w:cs="MS UI Gothic" w:asciiTheme="minorEastAsia" w:hAnsiTheme="minorEastAsia" w:eastAsiaTheme="minorEastAsia"/>
                <w:bCs/>
                <w:sz w:val="18"/>
                <w:szCs w:val="18"/>
              </w:rPr>
              <w:t>操</w:t>
            </w:r>
            <w:r>
              <w:rPr>
                <w:rFonts w:hint="eastAsia" w:cs="微软雅黑" w:asciiTheme="minorEastAsia" w:hAnsiTheme="minorEastAsia" w:eastAsiaTheme="minorEastAsia"/>
                <w:bCs/>
                <w:sz w:val="18"/>
                <w:szCs w:val="18"/>
              </w:rPr>
              <w:t>练</w:t>
            </w:r>
          </w:p>
        </w:tc>
        <w:tc>
          <w:tcPr>
            <w:tcW w:w="1697" w:type="dxa"/>
            <w:vAlign w:val="center"/>
          </w:tcPr>
          <w:p w14:paraId="229D1610">
            <w:pPr>
              <w:widowControl w:val="0"/>
              <w:snapToGrid w:val="0"/>
              <w:jc w:val="center"/>
              <w:rPr>
                <w:rFonts w:ascii="Times New Roman" w:hAnsi="Times New Roman"/>
                <w:bCs/>
                <w:sz w:val="21"/>
                <w:szCs w:val="21"/>
              </w:rPr>
            </w:pPr>
            <w:r>
              <w:rPr>
                <w:rFonts w:hint="eastAsia" w:cs="微软雅黑" w:asciiTheme="minorEastAsia" w:hAnsiTheme="minorEastAsia" w:eastAsiaTheme="minorEastAsia"/>
                <w:bCs/>
                <w:sz w:val="18"/>
                <w:szCs w:val="18"/>
              </w:rPr>
              <w:t>课</w:t>
            </w:r>
            <w:r>
              <w:rPr>
                <w:rFonts w:hint="eastAsia" w:cs="MS UI Gothic" w:asciiTheme="minorEastAsia" w:hAnsiTheme="minorEastAsia" w:eastAsiaTheme="minorEastAsia"/>
                <w:bCs/>
                <w:sz w:val="18"/>
                <w:szCs w:val="18"/>
              </w:rPr>
              <w:t>堂</w:t>
            </w:r>
            <w:r>
              <w:rPr>
                <w:rFonts w:hint="eastAsia" w:cs="微软雅黑" w:asciiTheme="minorEastAsia" w:hAnsiTheme="minorEastAsia" w:eastAsiaTheme="minorEastAsia"/>
                <w:bCs/>
                <w:sz w:val="18"/>
                <w:szCs w:val="18"/>
              </w:rPr>
              <w:t>测验</w:t>
            </w:r>
          </w:p>
        </w:tc>
        <w:tc>
          <w:tcPr>
            <w:tcW w:w="708" w:type="dxa"/>
            <w:vAlign w:val="center"/>
          </w:tcPr>
          <w:p w14:paraId="211FF08A">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c>
          <w:tcPr>
            <w:tcW w:w="653" w:type="dxa"/>
            <w:vAlign w:val="center"/>
          </w:tcPr>
          <w:p w14:paraId="537F88B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B15028B">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6AD6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3166BB6A">
            <w:pPr>
              <w:widowControl w:val="0"/>
              <w:snapToGrid w:val="0"/>
              <w:jc w:val="center"/>
              <w:rPr>
                <w:rFonts w:ascii="Times New Roman" w:hAnsi="Times New Roman"/>
                <w:bCs/>
                <w:sz w:val="21"/>
                <w:szCs w:val="21"/>
              </w:rPr>
            </w:pPr>
            <w:r>
              <w:rPr>
                <w:rFonts w:hint="eastAsia" w:ascii="Times New Roman" w:hAnsi="Times New Roman"/>
                <w:bCs/>
                <w:sz w:val="21"/>
                <w:szCs w:val="21"/>
              </w:rPr>
              <w:t>第二单元</w:t>
            </w:r>
          </w:p>
        </w:tc>
        <w:tc>
          <w:tcPr>
            <w:tcW w:w="2967" w:type="dxa"/>
          </w:tcPr>
          <w:p w14:paraId="5801136E">
            <w:pPr>
              <w:widowControl w:val="0"/>
              <w:snapToGrid w:val="0"/>
              <w:jc w:val="center"/>
              <w:rPr>
                <w:rFonts w:ascii="Times New Roman" w:hAnsi="Times New Roman"/>
                <w:bCs/>
                <w:sz w:val="21"/>
                <w:szCs w:val="21"/>
              </w:rPr>
            </w:pPr>
            <w:r>
              <w:rPr>
                <w:rFonts w:hint="eastAsia" w:asciiTheme="minorEastAsia" w:hAnsiTheme="minorEastAsia" w:eastAsiaTheme="minorEastAsia"/>
                <w:bCs/>
                <w:sz w:val="18"/>
                <w:szCs w:val="18"/>
              </w:rPr>
              <w:t>教</w:t>
            </w:r>
            <w:r>
              <w:rPr>
                <w:rFonts w:hint="eastAsia" w:cs="微软雅黑" w:asciiTheme="minorEastAsia" w:hAnsiTheme="minorEastAsia" w:eastAsiaTheme="minorEastAsia"/>
                <w:bCs/>
                <w:sz w:val="18"/>
                <w:szCs w:val="18"/>
              </w:rPr>
              <w:t>师</w:t>
            </w:r>
            <w:r>
              <w:rPr>
                <w:rFonts w:hint="eastAsia" w:cs="MS UI Gothic" w:asciiTheme="minorEastAsia" w:hAnsiTheme="minorEastAsia" w:eastAsiaTheme="minorEastAsia"/>
                <w:bCs/>
                <w:sz w:val="18"/>
                <w:szCs w:val="18"/>
              </w:rPr>
              <w:t>口授</w:t>
            </w:r>
            <w:r>
              <w:rPr>
                <w:rFonts w:hint="eastAsia" w:asciiTheme="minorEastAsia" w:hAnsiTheme="minorEastAsia" w:eastAsiaTheme="minorEastAsia"/>
                <w:bCs/>
                <w:sz w:val="18"/>
                <w:szCs w:val="18"/>
              </w:rPr>
              <w:t>+学生口</w:t>
            </w:r>
            <w:r>
              <w:rPr>
                <w:rFonts w:hint="eastAsia" w:cs="微软雅黑" w:asciiTheme="minorEastAsia" w:hAnsiTheme="minorEastAsia" w:eastAsiaTheme="minorEastAsia"/>
                <w:bCs/>
                <w:sz w:val="18"/>
                <w:szCs w:val="18"/>
              </w:rPr>
              <w:t>头</w:t>
            </w:r>
            <w:r>
              <w:rPr>
                <w:rFonts w:hint="eastAsia" w:cs="MS UI Gothic" w:asciiTheme="minorEastAsia" w:hAnsiTheme="minorEastAsia" w:eastAsiaTheme="minorEastAsia"/>
                <w:bCs/>
                <w:sz w:val="18"/>
                <w:szCs w:val="18"/>
              </w:rPr>
              <w:t>操</w:t>
            </w:r>
            <w:r>
              <w:rPr>
                <w:rFonts w:hint="eastAsia" w:cs="微软雅黑" w:asciiTheme="minorEastAsia" w:hAnsiTheme="minorEastAsia" w:eastAsiaTheme="minorEastAsia"/>
                <w:bCs/>
                <w:sz w:val="18"/>
                <w:szCs w:val="18"/>
              </w:rPr>
              <w:t>练</w:t>
            </w:r>
          </w:p>
        </w:tc>
        <w:tc>
          <w:tcPr>
            <w:tcW w:w="1697" w:type="dxa"/>
            <w:vAlign w:val="center"/>
          </w:tcPr>
          <w:p w14:paraId="37937D5D">
            <w:pPr>
              <w:widowControl w:val="0"/>
              <w:snapToGrid w:val="0"/>
              <w:jc w:val="center"/>
              <w:rPr>
                <w:rFonts w:ascii="Times New Roman" w:hAnsi="Times New Roman"/>
                <w:bCs/>
                <w:sz w:val="21"/>
                <w:szCs w:val="21"/>
              </w:rPr>
            </w:pPr>
            <w:r>
              <w:rPr>
                <w:rFonts w:hint="eastAsia" w:cs="微软雅黑" w:asciiTheme="minorEastAsia" w:hAnsiTheme="minorEastAsia" w:eastAsiaTheme="minorEastAsia"/>
                <w:bCs/>
                <w:sz w:val="18"/>
                <w:szCs w:val="18"/>
              </w:rPr>
              <w:t>课</w:t>
            </w:r>
            <w:r>
              <w:rPr>
                <w:rFonts w:hint="eastAsia" w:cs="MS UI Gothic" w:asciiTheme="minorEastAsia" w:hAnsiTheme="minorEastAsia" w:eastAsiaTheme="minorEastAsia"/>
                <w:bCs/>
                <w:sz w:val="18"/>
                <w:szCs w:val="18"/>
              </w:rPr>
              <w:t>堂</w:t>
            </w:r>
            <w:r>
              <w:rPr>
                <w:rFonts w:hint="eastAsia" w:cs="微软雅黑" w:asciiTheme="minorEastAsia" w:hAnsiTheme="minorEastAsia" w:eastAsiaTheme="minorEastAsia"/>
                <w:bCs/>
                <w:sz w:val="18"/>
                <w:szCs w:val="18"/>
              </w:rPr>
              <w:t>测验</w:t>
            </w:r>
          </w:p>
        </w:tc>
        <w:tc>
          <w:tcPr>
            <w:tcW w:w="708" w:type="dxa"/>
            <w:vAlign w:val="center"/>
          </w:tcPr>
          <w:p w14:paraId="33385BBC">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c>
          <w:tcPr>
            <w:tcW w:w="653" w:type="dxa"/>
            <w:vAlign w:val="center"/>
          </w:tcPr>
          <w:p w14:paraId="119A8DE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2717533A">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0B33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635F1164">
            <w:pPr>
              <w:widowControl w:val="0"/>
              <w:snapToGrid w:val="0"/>
              <w:jc w:val="center"/>
              <w:rPr>
                <w:rFonts w:ascii="Times New Roman" w:hAnsi="Times New Roman"/>
                <w:bCs/>
                <w:sz w:val="21"/>
                <w:szCs w:val="21"/>
              </w:rPr>
            </w:pPr>
            <w:r>
              <w:rPr>
                <w:rFonts w:hint="eastAsia" w:ascii="Times New Roman" w:hAnsi="Times New Roman"/>
                <w:bCs/>
                <w:sz w:val="21"/>
                <w:szCs w:val="21"/>
              </w:rPr>
              <w:t>第三单元</w:t>
            </w:r>
          </w:p>
        </w:tc>
        <w:tc>
          <w:tcPr>
            <w:tcW w:w="2967" w:type="dxa"/>
          </w:tcPr>
          <w:p w14:paraId="7B8D6C09">
            <w:pPr>
              <w:widowControl w:val="0"/>
              <w:snapToGrid w:val="0"/>
              <w:jc w:val="center"/>
              <w:rPr>
                <w:rFonts w:ascii="Times New Roman" w:hAnsi="Times New Roman"/>
                <w:bCs/>
                <w:sz w:val="21"/>
                <w:szCs w:val="21"/>
              </w:rPr>
            </w:pPr>
            <w:r>
              <w:rPr>
                <w:rFonts w:hint="eastAsia" w:asciiTheme="minorEastAsia" w:hAnsiTheme="minorEastAsia" w:eastAsiaTheme="minorEastAsia"/>
                <w:bCs/>
                <w:sz w:val="18"/>
                <w:szCs w:val="18"/>
              </w:rPr>
              <w:t>教</w:t>
            </w:r>
            <w:r>
              <w:rPr>
                <w:rFonts w:hint="eastAsia" w:cs="微软雅黑" w:asciiTheme="minorEastAsia" w:hAnsiTheme="minorEastAsia" w:eastAsiaTheme="minorEastAsia"/>
                <w:bCs/>
                <w:sz w:val="18"/>
                <w:szCs w:val="18"/>
              </w:rPr>
              <w:t>师</w:t>
            </w:r>
            <w:r>
              <w:rPr>
                <w:rFonts w:hint="eastAsia" w:cs="MS UI Gothic" w:asciiTheme="minorEastAsia" w:hAnsiTheme="minorEastAsia" w:eastAsiaTheme="minorEastAsia"/>
                <w:bCs/>
                <w:sz w:val="18"/>
                <w:szCs w:val="18"/>
              </w:rPr>
              <w:t>口授</w:t>
            </w:r>
            <w:r>
              <w:rPr>
                <w:rFonts w:hint="eastAsia" w:asciiTheme="minorEastAsia" w:hAnsiTheme="minorEastAsia" w:eastAsiaTheme="minorEastAsia"/>
                <w:bCs/>
                <w:sz w:val="18"/>
                <w:szCs w:val="18"/>
              </w:rPr>
              <w:t>+学生口</w:t>
            </w:r>
            <w:r>
              <w:rPr>
                <w:rFonts w:hint="eastAsia" w:cs="微软雅黑" w:asciiTheme="minorEastAsia" w:hAnsiTheme="minorEastAsia" w:eastAsiaTheme="minorEastAsia"/>
                <w:bCs/>
                <w:sz w:val="18"/>
                <w:szCs w:val="18"/>
              </w:rPr>
              <w:t>头</w:t>
            </w:r>
            <w:r>
              <w:rPr>
                <w:rFonts w:hint="eastAsia" w:cs="MS UI Gothic" w:asciiTheme="minorEastAsia" w:hAnsiTheme="minorEastAsia" w:eastAsiaTheme="minorEastAsia"/>
                <w:bCs/>
                <w:sz w:val="18"/>
                <w:szCs w:val="18"/>
              </w:rPr>
              <w:t>操</w:t>
            </w:r>
            <w:r>
              <w:rPr>
                <w:rFonts w:hint="eastAsia" w:cs="微软雅黑" w:asciiTheme="minorEastAsia" w:hAnsiTheme="minorEastAsia" w:eastAsiaTheme="minorEastAsia"/>
                <w:bCs/>
                <w:sz w:val="18"/>
                <w:szCs w:val="18"/>
              </w:rPr>
              <w:t>练</w:t>
            </w:r>
          </w:p>
        </w:tc>
        <w:tc>
          <w:tcPr>
            <w:tcW w:w="1697" w:type="dxa"/>
            <w:vAlign w:val="center"/>
          </w:tcPr>
          <w:p w14:paraId="5E4A9723">
            <w:pPr>
              <w:widowControl w:val="0"/>
              <w:snapToGrid w:val="0"/>
              <w:jc w:val="center"/>
              <w:rPr>
                <w:rFonts w:ascii="Times New Roman" w:hAnsi="Times New Roman"/>
                <w:bCs/>
                <w:sz w:val="21"/>
                <w:szCs w:val="21"/>
              </w:rPr>
            </w:pPr>
            <w:r>
              <w:rPr>
                <w:rFonts w:hint="eastAsia" w:cs="微软雅黑" w:asciiTheme="minorEastAsia" w:hAnsiTheme="minorEastAsia" w:eastAsiaTheme="minorEastAsia"/>
                <w:bCs/>
                <w:sz w:val="18"/>
                <w:szCs w:val="18"/>
              </w:rPr>
              <w:t>课</w:t>
            </w:r>
            <w:r>
              <w:rPr>
                <w:rFonts w:hint="eastAsia" w:cs="MS UI Gothic" w:asciiTheme="minorEastAsia" w:hAnsiTheme="minorEastAsia" w:eastAsiaTheme="minorEastAsia"/>
                <w:bCs/>
                <w:sz w:val="18"/>
                <w:szCs w:val="18"/>
              </w:rPr>
              <w:t>堂</w:t>
            </w:r>
            <w:r>
              <w:rPr>
                <w:rFonts w:hint="eastAsia" w:cs="微软雅黑" w:asciiTheme="minorEastAsia" w:hAnsiTheme="minorEastAsia" w:eastAsiaTheme="minorEastAsia"/>
                <w:bCs/>
                <w:sz w:val="18"/>
                <w:szCs w:val="18"/>
              </w:rPr>
              <w:t>测验</w:t>
            </w:r>
          </w:p>
        </w:tc>
        <w:tc>
          <w:tcPr>
            <w:tcW w:w="708" w:type="dxa"/>
            <w:vAlign w:val="center"/>
          </w:tcPr>
          <w:p w14:paraId="7771927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14:paraId="7D1287F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6F00180">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14:paraId="170A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6C3DBEFC">
            <w:pPr>
              <w:pStyle w:val="13"/>
              <w:widowControl w:val="0"/>
            </w:pPr>
            <w:r>
              <w:rPr>
                <w:rFonts w:hint="eastAsia"/>
              </w:rPr>
              <w:t>合计</w:t>
            </w:r>
          </w:p>
        </w:tc>
        <w:tc>
          <w:tcPr>
            <w:tcW w:w="708" w:type="dxa"/>
            <w:tcBorders>
              <w:bottom w:val="single" w:color="auto" w:sz="12" w:space="0"/>
            </w:tcBorders>
            <w:vAlign w:val="center"/>
          </w:tcPr>
          <w:p w14:paraId="39B57944">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3" w:type="dxa"/>
            <w:tcBorders>
              <w:bottom w:val="single" w:color="auto" w:sz="12" w:space="0"/>
            </w:tcBorders>
            <w:vAlign w:val="center"/>
          </w:tcPr>
          <w:p w14:paraId="79C2E00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14133839">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06F94A36">
      <w:pPr>
        <w:pStyle w:val="17"/>
        <w:spacing w:before="326" w:beforeLines="100" w:after="163"/>
      </w:pPr>
      <w:r>
        <w:rPr>
          <w:rFonts w:hint="eastAsia"/>
        </w:rPr>
        <w:t>（五）课内实验项目与基本要求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024"/>
        <w:gridCol w:w="4058"/>
        <w:gridCol w:w="724"/>
        <w:gridCol w:w="950"/>
      </w:tblGrid>
      <w:tr w14:paraId="777B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056EB7B">
            <w:pPr>
              <w:pStyle w:val="13"/>
              <w:rPr>
                <w:szCs w:val="16"/>
              </w:rPr>
            </w:pPr>
            <w:r>
              <w:rPr>
                <w:rFonts w:hint="eastAsia"/>
                <w:szCs w:val="16"/>
              </w:rPr>
              <w:t>序号</w:t>
            </w:r>
          </w:p>
        </w:tc>
        <w:tc>
          <w:tcPr>
            <w:tcW w:w="1976" w:type="dxa"/>
            <w:tcBorders>
              <w:top w:val="single" w:color="auto" w:sz="12" w:space="0"/>
              <w:left w:val="single" w:color="auto" w:sz="4" w:space="0"/>
              <w:bottom w:val="single" w:color="auto" w:sz="4" w:space="0"/>
              <w:right w:val="single" w:color="auto" w:sz="4" w:space="0"/>
            </w:tcBorders>
            <w:shd w:val="clear" w:color="auto" w:fill="auto"/>
            <w:vAlign w:val="center"/>
          </w:tcPr>
          <w:p w14:paraId="1303802C">
            <w:pPr>
              <w:pStyle w:val="13"/>
              <w:rPr>
                <w:szCs w:val="16"/>
              </w:rPr>
            </w:pPr>
            <w:r>
              <w:rPr>
                <w:rFonts w:hint="eastAsia"/>
                <w:szCs w:val="16"/>
              </w:rPr>
              <w:t>实验项目名称</w:t>
            </w:r>
          </w:p>
        </w:tc>
        <w:tc>
          <w:tcPr>
            <w:tcW w:w="3962" w:type="dxa"/>
            <w:tcBorders>
              <w:top w:val="single" w:color="auto" w:sz="12" w:space="0"/>
              <w:left w:val="single" w:color="auto" w:sz="4" w:space="0"/>
              <w:bottom w:val="single" w:color="auto" w:sz="4" w:space="0"/>
              <w:right w:val="single" w:color="auto" w:sz="4" w:space="0"/>
            </w:tcBorders>
            <w:vAlign w:val="center"/>
          </w:tcPr>
          <w:p w14:paraId="6C53D6E3">
            <w:pPr>
              <w:pStyle w:val="13"/>
              <w:rPr>
                <w:szCs w:val="16"/>
              </w:rPr>
            </w:pPr>
            <w:r>
              <w:rPr>
                <w:rFonts w:hint="eastAsia" w:ascii="黑体" w:hAnsi="宋体"/>
                <w:szCs w:val="16"/>
              </w:rPr>
              <w:t>目标要求与</w:t>
            </w:r>
            <w:r>
              <w:rPr>
                <w:rFonts w:hint="eastAsia"/>
                <w:szCs w:val="16"/>
              </w:rPr>
              <w:t>主要内容</w:t>
            </w:r>
          </w:p>
        </w:tc>
        <w:tc>
          <w:tcPr>
            <w:tcW w:w="707" w:type="dxa"/>
            <w:tcBorders>
              <w:top w:val="single" w:color="auto" w:sz="12" w:space="0"/>
              <w:left w:val="single" w:color="auto" w:sz="4" w:space="0"/>
              <w:right w:val="single" w:color="auto" w:sz="4" w:space="0"/>
            </w:tcBorders>
            <w:shd w:val="clear" w:color="auto" w:fill="auto"/>
            <w:vAlign w:val="center"/>
          </w:tcPr>
          <w:p w14:paraId="0D3C875E">
            <w:pPr>
              <w:pStyle w:val="13"/>
              <w:rPr>
                <w:szCs w:val="16"/>
              </w:rPr>
            </w:pPr>
            <w:r>
              <w:rPr>
                <w:rFonts w:hint="eastAsia"/>
                <w:szCs w:val="16"/>
              </w:rPr>
              <w:t>实验</w:t>
            </w:r>
          </w:p>
          <w:p w14:paraId="5E4792B1">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7252096B">
            <w:pPr>
              <w:pStyle w:val="13"/>
              <w:rPr>
                <w:szCs w:val="16"/>
              </w:rPr>
            </w:pPr>
            <w:r>
              <w:rPr>
                <w:rFonts w:hint="eastAsia"/>
                <w:szCs w:val="16"/>
              </w:rPr>
              <w:t>实验</w:t>
            </w:r>
          </w:p>
          <w:p w14:paraId="20A2E8D5">
            <w:pPr>
              <w:pStyle w:val="13"/>
              <w:rPr>
                <w:szCs w:val="16"/>
              </w:rPr>
            </w:pPr>
            <w:r>
              <w:rPr>
                <w:rFonts w:hint="eastAsia"/>
                <w:szCs w:val="16"/>
              </w:rPr>
              <w:t>类型</w:t>
            </w:r>
          </w:p>
        </w:tc>
      </w:tr>
      <w:tr w14:paraId="05FC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75B797D">
            <w:pPr>
              <w:pStyle w:val="14"/>
            </w:pPr>
            <w:r>
              <w:rPr>
                <w:rFonts w:hint="eastAsia"/>
              </w:rPr>
              <w:t>1</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04165159">
            <w:pPr>
              <w:pStyle w:val="14"/>
            </w:pPr>
            <w:r>
              <w:rPr>
                <w:rFonts w:hint="eastAsia" w:ascii="宋体" w:hAnsi="宋体"/>
                <w:sz w:val="18"/>
                <w:szCs w:val="18"/>
              </w:rPr>
              <w:t>节日等问候信函的</w:t>
            </w:r>
            <w:r>
              <w:rPr>
                <w:rFonts w:hint="eastAsia" w:ascii="宋体"/>
                <w:sz w:val="18"/>
                <w:szCs w:val="18"/>
              </w:rPr>
              <w:t>写作</w:t>
            </w:r>
          </w:p>
        </w:tc>
        <w:tc>
          <w:tcPr>
            <w:tcW w:w="3962" w:type="dxa"/>
            <w:vAlign w:val="center"/>
          </w:tcPr>
          <w:p w14:paraId="57E89633">
            <w:pPr>
              <w:snapToGrid w:val="0"/>
              <w:spacing w:before="163" w:beforeLines="50" w:after="163" w:afterLines="50" w:line="288" w:lineRule="auto"/>
              <w:rPr>
                <w:rFonts w:cs="Times New Roman"/>
                <w:sz w:val="18"/>
                <w:szCs w:val="18"/>
              </w:rPr>
            </w:pPr>
            <w:r>
              <w:rPr>
                <w:rFonts w:hint="eastAsia"/>
                <w:sz w:val="18"/>
                <w:szCs w:val="18"/>
              </w:rPr>
              <w:t>进行商务场景中礼仪问候的写作练习</w:t>
            </w:r>
          </w:p>
        </w:tc>
        <w:tc>
          <w:tcPr>
            <w:tcW w:w="707" w:type="dxa"/>
            <w:tcBorders>
              <w:left w:val="single" w:color="auto" w:sz="4" w:space="0"/>
              <w:right w:val="single" w:color="auto" w:sz="4" w:space="0"/>
            </w:tcBorders>
            <w:shd w:val="clear" w:color="auto" w:fill="auto"/>
            <w:vAlign w:val="center"/>
          </w:tcPr>
          <w:p w14:paraId="15BBCE17">
            <w:pPr>
              <w:pStyle w:val="14"/>
            </w:pPr>
            <w:r>
              <w:rPr>
                <w:rFonts w:hint="eastAsia"/>
              </w:rPr>
              <w:t>1</w:t>
            </w:r>
            <w:r>
              <w:t>0</w:t>
            </w:r>
          </w:p>
        </w:tc>
        <w:tc>
          <w:tcPr>
            <w:tcW w:w="928" w:type="dxa"/>
            <w:tcBorders>
              <w:left w:val="single" w:color="auto" w:sz="4" w:space="0"/>
              <w:right w:val="single" w:color="auto" w:sz="12" w:space="0"/>
            </w:tcBorders>
            <w:shd w:val="clear" w:color="auto" w:fill="auto"/>
            <w:vAlign w:val="center"/>
          </w:tcPr>
          <w:p w14:paraId="176024E6">
            <w:pPr>
              <w:pStyle w:val="14"/>
            </w:pPr>
            <w:r>
              <w:rPr>
                <w:rFonts w:hint="eastAsia"/>
              </w:rPr>
              <w:t>演示型</w:t>
            </w:r>
          </w:p>
        </w:tc>
      </w:tr>
      <w:tr w14:paraId="3CB3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01FCF72">
            <w:pPr>
              <w:pStyle w:val="14"/>
            </w:pPr>
            <w:r>
              <w:rPr>
                <w:rFonts w:hint="eastAsia"/>
              </w:rPr>
              <w:t>2</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541EA75D">
            <w:pPr>
              <w:pStyle w:val="14"/>
            </w:pPr>
            <w:r>
              <w:rPr>
                <w:rFonts w:hint="eastAsia" w:ascii="宋体" w:hAnsi="宋体"/>
                <w:sz w:val="18"/>
                <w:szCs w:val="18"/>
              </w:rPr>
              <w:t>产品介绍等广告宣传文件</w:t>
            </w:r>
            <w:r>
              <w:rPr>
                <w:rFonts w:hint="eastAsia" w:ascii="宋体"/>
                <w:sz w:val="18"/>
                <w:szCs w:val="18"/>
              </w:rPr>
              <w:t>写作</w:t>
            </w:r>
          </w:p>
        </w:tc>
        <w:tc>
          <w:tcPr>
            <w:tcW w:w="3962" w:type="dxa"/>
            <w:vAlign w:val="center"/>
          </w:tcPr>
          <w:p w14:paraId="02FA0575">
            <w:pPr>
              <w:snapToGrid w:val="0"/>
              <w:spacing w:before="163" w:beforeLines="50" w:after="163" w:afterLines="50" w:line="288" w:lineRule="auto"/>
              <w:rPr>
                <w:rFonts w:cs="Times New Roman"/>
                <w:sz w:val="18"/>
                <w:szCs w:val="18"/>
              </w:rPr>
            </w:pPr>
            <w:r>
              <w:rPr>
                <w:rFonts w:hint="eastAsia"/>
                <w:sz w:val="18"/>
                <w:szCs w:val="18"/>
              </w:rPr>
              <w:t>进行产品介绍等广告宣传的写作练习</w:t>
            </w:r>
          </w:p>
        </w:tc>
        <w:tc>
          <w:tcPr>
            <w:tcW w:w="707" w:type="dxa"/>
            <w:tcBorders>
              <w:left w:val="single" w:color="auto" w:sz="4" w:space="0"/>
              <w:bottom w:val="single" w:color="auto" w:sz="4" w:space="0"/>
              <w:right w:val="single" w:color="auto" w:sz="4" w:space="0"/>
            </w:tcBorders>
            <w:shd w:val="clear" w:color="auto" w:fill="auto"/>
            <w:vAlign w:val="center"/>
          </w:tcPr>
          <w:p w14:paraId="18C07C2D">
            <w:pPr>
              <w:pStyle w:val="14"/>
            </w:pPr>
            <w:r>
              <w:rPr>
                <w:rFonts w:hint="eastAsia"/>
              </w:rPr>
              <w:t>1</w:t>
            </w:r>
            <w:r>
              <w:t>0</w:t>
            </w:r>
          </w:p>
        </w:tc>
        <w:tc>
          <w:tcPr>
            <w:tcW w:w="928" w:type="dxa"/>
            <w:tcBorders>
              <w:left w:val="single" w:color="auto" w:sz="4" w:space="0"/>
              <w:bottom w:val="single" w:color="auto" w:sz="4" w:space="0"/>
              <w:right w:val="single" w:color="auto" w:sz="12" w:space="0"/>
            </w:tcBorders>
            <w:shd w:val="clear" w:color="auto" w:fill="auto"/>
            <w:vAlign w:val="center"/>
          </w:tcPr>
          <w:p w14:paraId="54D0F541">
            <w:pPr>
              <w:pStyle w:val="14"/>
            </w:pPr>
            <w:r>
              <w:rPr>
                <w:rFonts w:hint="eastAsia"/>
              </w:rPr>
              <w:t>演示型</w:t>
            </w:r>
          </w:p>
        </w:tc>
      </w:tr>
      <w:tr w14:paraId="2029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D59B6B3">
            <w:pPr>
              <w:pStyle w:val="14"/>
            </w:pPr>
            <w:r>
              <w:rPr>
                <w:rFonts w:hint="eastAsia"/>
              </w:rPr>
              <w:t>3</w:t>
            </w:r>
          </w:p>
        </w:tc>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14:paraId="357716C8">
            <w:pPr>
              <w:pStyle w:val="14"/>
            </w:pPr>
            <w:r>
              <w:rPr>
                <w:rFonts w:hint="eastAsia" w:ascii="宋体" w:hAnsi="宋体"/>
                <w:sz w:val="18"/>
                <w:szCs w:val="18"/>
              </w:rPr>
              <w:t>履历书和自荐信的写作</w:t>
            </w:r>
          </w:p>
        </w:tc>
        <w:tc>
          <w:tcPr>
            <w:tcW w:w="3962" w:type="dxa"/>
            <w:vAlign w:val="center"/>
          </w:tcPr>
          <w:p w14:paraId="60731D1F">
            <w:pPr>
              <w:snapToGrid w:val="0"/>
              <w:spacing w:before="163" w:beforeLines="50" w:after="163" w:afterLines="50" w:line="288" w:lineRule="auto"/>
              <w:rPr>
                <w:rFonts w:cs="Times New Roman"/>
                <w:sz w:val="18"/>
                <w:szCs w:val="18"/>
              </w:rPr>
            </w:pPr>
            <w:r>
              <w:rPr>
                <w:rFonts w:hint="eastAsia"/>
                <w:sz w:val="18"/>
                <w:szCs w:val="18"/>
              </w:rPr>
              <w:t>进行个人简历和自荐信的写作练习</w:t>
            </w:r>
          </w:p>
        </w:tc>
        <w:tc>
          <w:tcPr>
            <w:tcW w:w="707" w:type="dxa"/>
            <w:tcBorders>
              <w:left w:val="single" w:color="auto" w:sz="4" w:space="0"/>
              <w:right w:val="single" w:color="auto" w:sz="4" w:space="0"/>
            </w:tcBorders>
            <w:shd w:val="clear" w:color="auto" w:fill="auto"/>
            <w:vAlign w:val="center"/>
          </w:tcPr>
          <w:p w14:paraId="3A722083">
            <w:pPr>
              <w:pStyle w:val="14"/>
            </w:pPr>
            <w:r>
              <w:rPr>
                <w:rFonts w:hint="eastAsia"/>
              </w:rPr>
              <w:t>1</w:t>
            </w:r>
            <w:r>
              <w:t>2</w:t>
            </w:r>
          </w:p>
        </w:tc>
        <w:tc>
          <w:tcPr>
            <w:tcW w:w="928" w:type="dxa"/>
            <w:tcBorders>
              <w:left w:val="single" w:color="auto" w:sz="4" w:space="0"/>
              <w:right w:val="single" w:color="auto" w:sz="12" w:space="0"/>
            </w:tcBorders>
            <w:shd w:val="clear" w:color="auto" w:fill="auto"/>
            <w:vAlign w:val="center"/>
          </w:tcPr>
          <w:p w14:paraId="4E3AC9DF">
            <w:pPr>
              <w:pStyle w:val="14"/>
            </w:pPr>
            <w:r>
              <w:rPr>
                <w:rFonts w:hint="eastAsia"/>
              </w:rPr>
              <w:t>演示型</w:t>
            </w:r>
          </w:p>
        </w:tc>
      </w:tr>
      <w:tr w14:paraId="6971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32EAE7E">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B3B8977">
      <w:pPr>
        <w:pStyle w:val="16"/>
        <w:spacing w:before="326" w:beforeLines="100" w:line="360" w:lineRule="auto"/>
        <w:ind w:firstLine="140" w:firstLineChars="50"/>
        <w:rPr>
          <w:rFonts w:ascii="黑体" w:hAnsi="宋体"/>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0CF58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DA136E2">
            <w:pPr>
              <w:pStyle w:val="13"/>
              <w:widowControl w:val="0"/>
            </w:pPr>
            <w:r>
              <w:rPr>
                <w:rFonts w:hint="eastAsia"/>
              </w:rPr>
              <w:t>教学单元</w:t>
            </w:r>
          </w:p>
        </w:tc>
        <w:tc>
          <w:tcPr>
            <w:tcW w:w="7007" w:type="dxa"/>
            <w:vAlign w:val="center"/>
          </w:tcPr>
          <w:p w14:paraId="03E96AF4">
            <w:pPr>
              <w:pStyle w:val="13"/>
              <w:widowControl w:val="0"/>
            </w:pPr>
            <w:r>
              <w:rPr>
                <w:rFonts w:hint="eastAsia"/>
              </w:rPr>
              <w:t>课程思政教学要点</w:t>
            </w:r>
          </w:p>
        </w:tc>
      </w:tr>
      <w:tr w14:paraId="3886F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6E6B018">
            <w:pPr>
              <w:pStyle w:val="14"/>
              <w:widowControl w:val="0"/>
            </w:pPr>
            <w:r>
              <w:rPr>
                <w:rFonts w:hint="eastAsia"/>
              </w:rPr>
              <w:t>第一单元</w:t>
            </w:r>
          </w:p>
        </w:tc>
        <w:tc>
          <w:tcPr>
            <w:tcW w:w="7007" w:type="dxa"/>
            <w:vAlign w:val="center"/>
          </w:tcPr>
          <w:p w14:paraId="53596F58">
            <w:pPr>
              <w:pStyle w:val="14"/>
              <w:widowControl w:val="0"/>
              <w:jc w:val="both"/>
            </w:pPr>
            <w:r>
              <w:rPr>
                <w:rFonts w:hint="eastAsia" w:ascii="黑体" w:hAnsi="黑体" w:eastAsia="黑体" w:cs="Arial"/>
                <w:bCs/>
              </w:rPr>
              <w:t>以马列主义、毛泽东思想、中国特色社会主义建设理论、三个代表思想、科学发展观、习近平新时代社会主义建设理论为指导思想。</w:t>
            </w:r>
          </w:p>
        </w:tc>
      </w:tr>
      <w:tr w14:paraId="5E5F3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47516EB">
            <w:pPr>
              <w:pStyle w:val="14"/>
              <w:widowControl w:val="0"/>
            </w:pPr>
            <w:r>
              <w:rPr>
                <w:rFonts w:hint="eastAsia"/>
              </w:rPr>
              <w:t>第二单元</w:t>
            </w:r>
          </w:p>
        </w:tc>
        <w:tc>
          <w:tcPr>
            <w:tcW w:w="7007" w:type="dxa"/>
            <w:vAlign w:val="center"/>
          </w:tcPr>
          <w:p w14:paraId="59D148D2">
            <w:pPr>
              <w:pStyle w:val="14"/>
              <w:widowControl w:val="0"/>
              <w:jc w:val="both"/>
            </w:pPr>
            <w:r>
              <w:rPr>
                <w:rFonts w:hint="eastAsia" w:ascii="黑体" w:hAnsi="黑体" w:eastAsia="黑体" w:cs="Arial"/>
                <w:bCs/>
              </w:rPr>
              <w:t>致力于培养</w:t>
            </w:r>
            <w:r>
              <w:rPr>
                <w:rFonts w:ascii="黑体" w:hAnsi="黑体" w:eastAsia="黑体" w:cs="Arial"/>
                <w:bCs/>
              </w:rPr>
              <w:t>具备外语表达</w:t>
            </w:r>
            <w:r>
              <w:rPr>
                <w:rFonts w:hint="eastAsia" w:ascii="黑体" w:hAnsi="黑体" w:eastAsia="黑体" w:cs="Arial"/>
                <w:bCs/>
              </w:rPr>
              <w:t>·</w:t>
            </w:r>
            <w:r>
              <w:rPr>
                <w:rFonts w:ascii="黑体" w:hAnsi="黑体" w:eastAsia="黑体" w:cs="Arial"/>
                <w:bCs/>
              </w:rPr>
              <w:t>沟通能力</w:t>
            </w:r>
            <w:r>
              <w:rPr>
                <w:rFonts w:ascii="黑体" w:hAnsi="黑体" w:eastAsia="黑体"/>
                <w:bCs/>
              </w:rPr>
              <w:t>，</w:t>
            </w:r>
            <w:r>
              <w:rPr>
                <w:rFonts w:ascii="黑体" w:hAnsi="黑体" w:eastAsia="黑体" w:cs="Arial"/>
                <w:bCs/>
              </w:rPr>
              <w:t>达到本专业的要求</w:t>
            </w:r>
            <w:r>
              <w:rPr>
                <w:rFonts w:hint="eastAsia" w:ascii="黑体" w:hAnsi="黑体" w:eastAsia="黑体" w:cs="Arial"/>
                <w:bCs/>
              </w:rPr>
              <w:t>，</w:t>
            </w:r>
            <w:r>
              <w:rPr>
                <w:rFonts w:ascii="黑体" w:hAnsi="黑体" w:eastAsia="黑体" w:cs="Arial"/>
                <w:bCs/>
              </w:rPr>
              <w:t>理解其他国家历史文化，</w:t>
            </w:r>
            <w:r>
              <w:rPr>
                <w:rFonts w:hint="eastAsia" w:ascii="黑体" w:hAnsi="黑体" w:eastAsia="黑体" w:cs="Arial"/>
                <w:bCs/>
              </w:rPr>
              <w:t>有</w:t>
            </w:r>
            <w:r>
              <w:rPr>
                <w:rFonts w:ascii="黑体" w:hAnsi="黑体" w:eastAsia="黑体" w:cs="Arial"/>
                <w:bCs/>
              </w:rPr>
              <w:t>跨文化交流能力</w:t>
            </w:r>
            <w:r>
              <w:rPr>
                <w:rFonts w:hint="eastAsia" w:ascii="黑体" w:hAnsi="黑体" w:eastAsia="黑体" w:cs="Arial"/>
                <w:bCs/>
              </w:rPr>
              <w:t>，</w:t>
            </w:r>
            <w:r>
              <w:rPr>
                <w:rFonts w:ascii="黑体" w:hAnsi="黑体" w:eastAsia="黑体" w:cs="Arial"/>
                <w:bCs/>
              </w:rPr>
              <w:t>有国际竞争与合作意识</w:t>
            </w:r>
            <w:r>
              <w:rPr>
                <w:rFonts w:hint="eastAsia" w:ascii="黑体" w:hAnsi="黑体" w:eastAsia="黑体" w:cs="Arial"/>
                <w:bCs/>
              </w:rPr>
              <w:t>的应用型人才。</w:t>
            </w:r>
          </w:p>
        </w:tc>
      </w:tr>
      <w:tr w14:paraId="7F238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85B2464">
            <w:pPr>
              <w:pStyle w:val="14"/>
              <w:widowControl w:val="0"/>
            </w:pPr>
            <w:r>
              <w:rPr>
                <w:rFonts w:hint="eastAsia"/>
              </w:rPr>
              <w:t>第三单元</w:t>
            </w:r>
          </w:p>
        </w:tc>
        <w:tc>
          <w:tcPr>
            <w:tcW w:w="7007" w:type="dxa"/>
            <w:vAlign w:val="center"/>
          </w:tcPr>
          <w:p w14:paraId="610F5803">
            <w:pPr>
              <w:widowControl w:val="0"/>
              <w:snapToGrid w:val="0"/>
              <w:jc w:val="left"/>
            </w:pPr>
            <w:r>
              <w:rPr>
                <w:rFonts w:hint="eastAsia" w:ascii="黑体" w:hAnsi="黑体" w:eastAsia="黑体" w:cs="Arial"/>
                <w:bCs/>
                <w:sz w:val="21"/>
                <w:szCs w:val="21"/>
              </w:rPr>
              <w:t>造就德、智、体全面发展的具有社会主义觉悟、符合新时代要求的红色接班人。</w:t>
            </w:r>
          </w:p>
        </w:tc>
      </w:tr>
    </w:tbl>
    <w:p w14:paraId="27D1B8B4">
      <w:pPr>
        <w:pStyle w:val="16"/>
        <w:spacing w:before="326" w:beforeLines="100" w:line="360" w:lineRule="auto"/>
        <w:ind w:firstLine="480"/>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A45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171DD88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79F631C">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5C1C977">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5CD2FF73">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3ED50C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BA3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792956A">
            <w:pPr>
              <w:widowControl w:val="0"/>
              <w:snapToGrid w:val="0"/>
              <w:jc w:val="center"/>
              <w:rPr>
                <w:rFonts w:ascii="黑体" w:hAnsi="黑体" w:eastAsia="黑体"/>
                <w:bCs/>
                <w:sz w:val="21"/>
                <w:szCs w:val="21"/>
              </w:rPr>
            </w:pPr>
          </w:p>
        </w:tc>
        <w:tc>
          <w:tcPr>
            <w:tcW w:w="709" w:type="dxa"/>
            <w:vMerge w:val="continue"/>
          </w:tcPr>
          <w:p w14:paraId="13334454">
            <w:pPr>
              <w:pStyle w:val="16"/>
              <w:widowControl w:val="0"/>
              <w:jc w:val="both"/>
              <w:rPr>
                <w:rFonts w:ascii="黑体" w:hAnsi="黑体"/>
                <w:bCs/>
                <w:sz w:val="21"/>
                <w:szCs w:val="21"/>
              </w:rPr>
            </w:pPr>
          </w:p>
        </w:tc>
        <w:tc>
          <w:tcPr>
            <w:tcW w:w="2353" w:type="dxa"/>
            <w:vMerge w:val="continue"/>
            <w:tcBorders>
              <w:right w:val="double" w:color="auto" w:sz="4" w:space="0"/>
            </w:tcBorders>
          </w:tcPr>
          <w:p w14:paraId="1BD6843D">
            <w:pPr>
              <w:pStyle w:val="16"/>
              <w:widowControl w:val="0"/>
              <w:jc w:val="both"/>
              <w:rPr>
                <w:rFonts w:ascii="黑体" w:hAnsi="黑体"/>
                <w:bCs/>
                <w:sz w:val="21"/>
                <w:szCs w:val="21"/>
              </w:rPr>
            </w:pPr>
          </w:p>
        </w:tc>
        <w:tc>
          <w:tcPr>
            <w:tcW w:w="612" w:type="dxa"/>
            <w:tcBorders>
              <w:left w:val="double" w:color="auto" w:sz="4" w:space="0"/>
            </w:tcBorders>
            <w:vAlign w:val="center"/>
          </w:tcPr>
          <w:p w14:paraId="560C2524">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D2BC73A">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2789A9EE">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5128E248">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78DC03D6">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4B5FF753">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7BDE6C88">
            <w:pPr>
              <w:pStyle w:val="16"/>
              <w:widowControl w:val="0"/>
              <w:spacing w:line="240" w:lineRule="auto"/>
              <w:jc w:val="center"/>
              <w:rPr>
                <w:rFonts w:ascii="黑体" w:hAnsi="黑体"/>
                <w:bCs/>
                <w:sz w:val="21"/>
                <w:szCs w:val="21"/>
              </w:rPr>
            </w:pPr>
          </w:p>
        </w:tc>
      </w:tr>
      <w:tr w14:paraId="42B41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6A14C07">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709" w:type="dxa"/>
            <w:vAlign w:val="center"/>
          </w:tcPr>
          <w:p w14:paraId="2B538CA3">
            <w:pPr>
              <w:pStyle w:val="14"/>
              <w:widowControl w:val="0"/>
            </w:pPr>
            <w:r>
              <w:rPr>
                <w:rFonts w:hint="eastAsia"/>
              </w:rPr>
              <w:t>1</w:t>
            </w:r>
            <w:r>
              <w:t>5 %</w:t>
            </w:r>
          </w:p>
        </w:tc>
        <w:tc>
          <w:tcPr>
            <w:tcW w:w="2353" w:type="dxa"/>
            <w:tcBorders>
              <w:right w:val="double" w:color="auto" w:sz="4" w:space="0"/>
            </w:tcBorders>
            <w:vAlign w:val="center"/>
          </w:tcPr>
          <w:p w14:paraId="2298503D">
            <w:pPr>
              <w:pStyle w:val="14"/>
              <w:widowControl w:val="0"/>
            </w:pPr>
            <w:r>
              <w:rPr>
                <w:rFonts w:hint="eastAsia"/>
              </w:rPr>
              <w:t>课堂测验</w:t>
            </w:r>
          </w:p>
        </w:tc>
        <w:tc>
          <w:tcPr>
            <w:tcW w:w="612" w:type="dxa"/>
            <w:tcBorders>
              <w:left w:val="double" w:color="auto" w:sz="4" w:space="0"/>
            </w:tcBorders>
          </w:tcPr>
          <w:p w14:paraId="52956D45">
            <w:pPr>
              <w:pStyle w:val="14"/>
              <w:widowControl w:val="0"/>
            </w:pPr>
            <w:r>
              <w:rPr>
                <w:rFonts w:hint="eastAsia"/>
              </w:rPr>
              <w:t>1</w:t>
            </w:r>
            <w:r>
              <w:t>0</w:t>
            </w:r>
          </w:p>
        </w:tc>
        <w:tc>
          <w:tcPr>
            <w:tcW w:w="612" w:type="dxa"/>
          </w:tcPr>
          <w:p w14:paraId="2064F039">
            <w:pPr>
              <w:pStyle w:val="14"/>
              <w:widowControl w:val="0"/>
            </w:pPr>
            <w:r>
              <w:rPr>
                <w:rFonts w:hint="eastAsia"/>
              </w:rPr>
              <w:t>1</w:t>
            </w:r>
            <w:r>
              <w:t>0</w:t>
            </w:r>
          </w:p>
        </w:tc>
        <w:tc>
          <w:tcPr>
            <w:tcW w:w="612" w:type="dxa"/>
          </w:tcPr>
          <w:p w14:paraId="2D159016">
            <w:pPr>
              <w:pStyle w:val="14"/>
              <w:widowControl w:val="0"/>
            </w:pPr>
            <w:r>
              <w:rPr>
                <w:rFonts w:hint="eastAsia"/>
              </w:rPr>
              <w:t>1</w:t>
            </w:r>
            <w:r>
              <w:t>0</w:t>
            </w:r>
          </w:p>
        </w:tc>
        <w:tc>
          <w:tcPr>
            <w:tcW w:w="612" w:type="dxa"/>
            <w:vAlign w:val="center"/>
          </w:tcPr>
          <w:p w14:paraId="321F09DB">
            <w:pPr>
              <w:pStyle w:val="14"/>
              <w:widowControl w:val="0"/>
            </w:pPr>
            <w:r>
              <w:rPr>
                <w:rFonts w:hint="eastAsia"/>
              </w:rPr>
              <w:t>2</w:t>
            </w:r>
            <w:r>
              <w:t>0</w:t>
            </w:r>
          </w:p>
        </w:tc>
        <w:tc>
          <w:tcPr>
            <w:tcW w:w="612" w:type="dxa"/>
            <w:vAlign w:val="center"/>
          </w:tcPr>
          <w:p w14:paraId="6902A33E">
            <w:pPr>
              <w:pStyle w:val="14"/>
              <w:widowControl w:val="0"/>
            </w:pPr>
            <w:r>
              <w:rPr>
                <w:rFonts w:hint="eastAsia"/>
              </w:rPr>
              <w:t>2</w:t>
            </w:r>
            <w:r>
              <w:t>0</w:t>
            </w:r>
          </w:p>
        </w:tc>
        <w:tc>
          <w:tcPr>
            <w:tcW w:w="612" w:type="dxa"/>
            <w:vAlign w:val="center"/>
          </w:tcPr>
          <w:p w14:paraId="65E1FBC5">
            <w:pPr>
              <w:pStyle w:val="14"/>
              <w:widowControl w:val="0"/>
            </w:pPr>
            <w:r>
              <w:rPr>
                <w:rFonts w:hint="eastAsia"/>
              </w:rPr>
              <w:t>3</w:t>
            </w:r>
            <w:r>
              <w:t>0</w:t>
            </w:r>
          </w:p>
        </w:tc>
        <w:tc>
          <w:tcPr>
            <w:tcW w:w="706" w:type="dxa"/>
            <w:tcBorders>
              <w:right w:val="single" w:color="auto" w:sz="12" w:space="0"/>
            </w:tcBorders>
            <w:vAlign w:val="center"/>
          </w:tcPr>
          <w:p w14:paraId="66174B23">
            <w:pPr>
              <w:pStyle w:val="14"/>
              <w:widowControl w:val="0"/>
            </w:pPr>
            <w:r>
              <w:rPr>
                <w:rFonts w:hint="eastAsia"/>
              </w:rPr>
              <w:t>1</w:t>
            </w:r>
            <w:r>
              <w:t>00</w:t>
            </w:r>
          </w:p>
        </w:tc>
      </w:tr>
      <w:tr w14:paraId="463A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2C9A52D">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709" w:type="dxa"/>
            <w:vAlign w:val="center"/>
          </w:tcPr>
          <w:p w14:paraId="10886031">
            <w:pPr>
              <w:pStyle w:val="14"/>
              <w:widowControl w:val="0"/>
            </w:pPr>
            <w:r>
              <w:rPr>
                <w:rFonts w:hint="eastAsia"/>
              </w:rPr>
              <w:t>1</w:t>
            </w:r>
            <w:r>
              <w:t>0%</w:t>
            </w:r>
          </w:p>
        </w:tc>
        <w:tc>
          <w:tcPr>
            <w:tcW w:w="2353" w:type="dxa"/>
            <w:tcBorders>
              <w:right w:val="double" w:color="auto" w:sz="4" w:space="0"/>
            </w:tcBorders>
          </w:tcPr>
          <w:p w14:paraId="4F01D545">
            <w:pPr>
              <w:pStyle w:val="14"/>
              <w:widowControl w:val="0"/>
            </w:pPr>
            <w:r>
              <w:rPr>
                <w:rFonts w:hint="eastAsia"/>
              </w:rPr>
              <w:t>课堂测验</w:t>
            </w:r>
          </w:p>
        </w:tc>
        <w:tc>
          <w:tcPr>
            <w:tcW w:w="612" w:type="dxa"/>
            <w:tcBorders>
              <w:left w:val="double" w:color="auto" w:sz="4" w:space="0"/>
            </w:tcBorders>
          </w:tcPr>
          <w:p w14:paraId="7581E9EE">
            <w:pPr>
              <w:pStyle w:val="14"/>
              <w:widowControl w:val="0"/>
            </w:pPr>
            <w:r>
              <w:rPr>
                <w:rFonts w:hint="eastAsia"/>
              </w:rPr>
              <w:t>1</w:t>
            </w:r>
            <w:r>
              <w:t>0</w:t>
            </w:r>
          </w:p>
        </w:tc>
        <w:tc>
          <w:tcPr>
            <w:tcW w:w="612" w:type="dxa"/>
          </w:tcPr>
          <w:p w14:paraId="7BE6C05B">
            <w:pPr>
              <w:pStyle w:val="14"/>
              <w:widowControl w:val="0"/>
            </w:pPr>
            <w:r>
              <w:rPr>
                <w:rFonts w:hint="eastAsia"/>
              </w:rPr>
              <w:t>1</w:t>
            </w:r>
            <w:r>
              <w:t>0</w:t>
            </w:r>
          </w:p>
        </w:tc>
        <w:tc>
          <w:tcPr>
            <w:tcW w:w="612" w:type="dxa"/>
          </w:tcPr>
          <w:p w14:paraId="64C644C5">
            <w:pPr>
              <w:pStyle w:val="14"/>
              <w:widowControl w:val="0"/>
            </w:pPr>
            <w:r>
              <w:rPr>
                <w:rFonts w:hint="eastAsia"/>
              </w:rPr>
              <w:t>1</w:t>
            </w:r>
            <w:r>
              <w:t>0</w:t>
            </w:r>
          </w:p>
        </w:tc>
        <w:tc>
          <w:tcPr>
            <w:tcW w:w="612" w:type="dxa"/>
            <w:vAlign w:val="center"/>
          </w:tcPr>
          <w:p w14:paraId="71DB75ED">
            <w:pPr>
              <w:pStyle w:val="14"/>
              <w:widowControl w:val="0"/>
            </w:pPr>
            <w:r>
              <w:rPr>
                <w:rFonts w:hint="eastAsia"/>
              </w:rPr>
              <w:t>2</w:t>
            </w:r>
            <w:r>
              <w:t>0</w:t>
            </w:r>
          </w:p>
        </w:tc>
        <w:tc>
          <w:tcPr>
            <w:tcW w:w="612" w:type="dxa"/>
            <w:vAlign w:val="center"/>
          </w:tcPr>
          <w:p w14:paraId="3B18E57A">
            <w:pPr>
              <w:pStyle w:val="14"/>
              <w:widowControl w:val="0"/>
            </w:pPr>
            <w:r>
              <w:rPr>
                <w:rFonts w:hint="eastAsia"/>
              </w:rPr>
              <w:t>2</w:t>
            </w:r>
            <w:r>
              <w:t>0</w:t>
            </w:r>
          </w:p>
        </w:tc>
        <w:tc>
          <w:tcPr>
            <w:tcW w:w="612" w:type="dxa"/>
            <w:vAlign w:val="center"/>
          </w:tcPr>
          <w:p w14:paraId="3EA176DF">
            <w:pPr>
              <w:pStyle w:val="14"/>
              <w:widowControl w:val="0"/>
            </w:pPr>
            <w:r>
              <w:rPr>
                <w:rFonts w:hint="eastAsia"/>
              </w:rPr>
              <w:t>3</w:t>
            </w:r>
            <w:r>
              <w:t>0</w:t>
            </w:r>
          </w:p>
        </w:tc>
        <w:tc>
          <w:tcPr>
            <w:tcW w:w="706" w:type="dxa"/>
            <w:tcBorders>
              <w:right w:val="single" w:color="auto" w:sz="12" w:space="0"/>
            </w:tcBorders>
            <w:vAlign w:val="center"/>
          </w:tcPr>
          <w:p w14:paraId="18439ED8">
            <w:pPr>
              <w:pStyle w:val="14"/>
              <w:widowControl w:val="0"/>
            </w:pPr>
            <w:r>
              <w:rPr>
                <w:rFonts w:hint="eastAsia"/>
              </w:rPr>
              <w:t>1</w:t>
            </w:r>
            <w:r>
              <w:t>00</w:t>
            </w:r>
          </w:p>
        </w:tc>
      </w:tr>
      <w:tr w14:paraId="5395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E4B9F02">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709" w:type="dxa"/>
            <w:vAlign w:val="center"/>
          </w:tcPr>
          <w:p w14:paraId="020BB21F">
            <w:pPr>
              <w:pStyle w:val="14"/>
              <w:widowControl w:val="0"/>
            </w:pPr>
            <w:r>
              <w:rPr>
                <w:rFonts w:hint="eastAsia"/>
              </w:rPr>
              <w:t>1</w:t>
            </w:r>
            <w:r>
              <w:t>5%</w:t>
            </w:r>
          </w:p>
        </w:tc>
        <w:tc>
          <w:tcPr>
            <w:tcW w:w="2353" w:type="dxa"/>
            <w:tcBorders>
              <w:right w:val="double" w:color="auto" w:sz="4" w:space="0"/>
            </w:tcBorders>
          </w:tcPr>
          <w:p w14:paraId="4260A84E">
            <w:pPr>
              <w:pStyle w:val="14"/>
              <w:widowControl w:val="0"/>
            </w:pPr>
            <w:r>
              <w:rPr>
                <w:rFonts w:hint="eastAsia"/>
              </w:rPr>
              <w:t>课堂测验</w:t>
            </w:r>
          </w:p>
        </w:tc>
        <w:tc>
          <w:tcPr>
            <w:tcW w:w="612" w:type="dxa"/>
            <w:tcBorders>
              <w:left w:val="double" w:color="auto" w:sz="4" w:space="0"/>
            </w:tcBorders>
          </w:tcPr>
          <w:p w14:paraId="302F456C">
            <w:pPr>
              <w:pStyle w:val="14"/>
              <w:widowControl w:val="0"/>
            </w:pPr>
            <w:r>
              <w:rPr>
                <w:rFonts w:hint="eastAsia"/>
              </w:rPr>
              <w:t>1</w:t>
            </w:r>
            <w:r>
              <w:t>0</w:t>
            </w:r>
          </w:p>
        </w:tc>
        <w:tc>
          <w:tcPr>
            <w:tcW w:w="612" w:type="dxa"/>
          </w:tcPr>
          <w:p w14:paraId="23E4C9B6">
            <w:pPr>
              <w:pStyle w:val="14"/>
              <w:widowControl w:val="0"/>
            </w:pPr>
            <w:r>
              <w:rPr>
                <w:rFonts w:hint="eastAsia"/>
              </w:rPr>
              <w:t>1</w:t>
            </w:r>
            <w:r>
              <w:t>0</w:t>
            </w:r>
          </w:p>
        </w:tc>
        <w:tc>
          <w:tcPr>
            <w:tcW w:w="612" w:type="dxa"/>
          </w:tcPr>
          <w:p w14:paraId="311BFD39">
            <w:pPr>
              <w:pStyle w:val="14"/>
              <w:widowControl w:val="0"/>
            </w:pPr>
            <w:r>
              <w:rPr>
                <w:rFonts w:hint="eastAsia"/>
              </w:rPr>
              <w:t>1</w:t>
            </w:r>
            <w:r>
              <w:t>0</w:t>
            </w:r>
          </w:p>
        </w:tc>
        <w:tc>
          <w:tcPr>
            <w:tcW w:w="612" w:type="dxa"/>
            <w:vAlign w:val="center"/>
          </w:tcPr>
          <w:p w14:paraId="35634A4B">
            <w:pPr>
              <w:pStyle w:val="14"/>
              <w:widowControl w:val="0"/>
            </w:pPr>
            <w:r>
              <w:rPr>
                <w:rFonts w:hint="eastAsia"/>
              </w:rPr>
              <w:t>2</w:t>
            </w:r>
            <w:r>
              <w:t>0</w:t>
            </w:r>
          </w:p>
        </w:tc>
        <w:tc>
          <w:tcPr>
            <w:tcW w:w="612" w:type="dxa"/>
            <w:vAlign w:val="center"/>
          </w:tcPr>
          <w:p w14:paraId="0BA0C623">
            <w:pPr>
              <w:pStyle w:val="14"/>
              <w:widowControl w:val="0"/>
            </w:pPr>
            <w:r>
              <w:rPr>
                <w:rFonts w:hint="eastAsia"/>
              </w:rPr>
              <w:t>2</w:t>
            </w:r>
            <w:r>
              <w:t>0</w:t>
            </w:r>
          </w:p>
        </w:tc>
        <w:tc>
          <w:tcPr>
            <w:tcW w:w="612" w:type="dxa"/>
            <w:vAlign w:val="center"/>
          </w:tcPr>
          <w:p w14:paraId="38068341">
            <w:pPr>
              <w:pStyle w:val="14"/>
              <w:widowControl w:val="0"/>
            </w:pPr>
            <w:r>
              <w:rPr>
                <w:rFonts w:hint="eastAsia"/>
              </w:rPr>
              <w:t>3</w:t>
            </w:r>
            <w:r>
              <w:t>0</w:t>
            </w:r>
          </w:p>
        </w:tc>
        <w:tc>
          <w:tcPr>
            <w:tcW w:w="706" w:type="dxa"/>
            <w:tcBorders>
              <w:right w:val="single" w:color="auto" w:sz="12" w:space="0"/>
            </w:tcBorders>
            <w:vAlign w:val="center"/>
          </w:tcPr>
          <w:p w14:paraId="5B7F93A6">
            <w:pPr>
              <w:pStyle w:val="14"/>
              <w:widowControl w:val="0"/>
            </w:pPr>
            <w:r>
              <w:rPr>
                <w:rFonts w:hint="eastAsia"/>
              </w:rPr>
              <w:t>1</w:t>
            </w:r>
            <w:r>
              <w:t>00</w:t>
            </w:r>
          </w:p>
        </w:tc>
      </w:tr>
      <w:tr w14:paraId="0EF7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59AC0981">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4</w:t>
            </w:r>
          </w:p>
        </w:tc>
        <w:tc>
          <w:tcPr>
            <w:tcW w:w="709" w:type="dxa"/>
            <w:tcBorders>
              <w:bottom w:val="single" w:color="auto" w:sz="4" w:space="0"/>
            </w:tcBorders>
            <w:vAlign w:val="center"/>
          </w:tcPr>
          <w:p w14:paraId="7EE5D751">
            <w:pPr>
              <w:pStyle w:val="14"/>
              <w:widowControl w:val="0"/>
            </w:pPr>
            <w:r>
              <w:rPr>
                <w:rFonts w:hint="eastAsia"/>
              </w:rPr>
              <w:t>6</w:t>
            </w:r>
            <w:r>
              <w:t>0%</w:t>
            </w:r>
          </w:p>
        </w:tc>
        <w:tc>
          <w:tcPr>
            <w:tcW w:w="2353" w:type="dxa"/>
            <w:tcBorders>
              <w:bottom w:val="single" w:color="auto" w:sz="4" w:space="0"/>
              <w:right w:val="double" w:color="auto" w:sz="4" w:space="0"/>
            </w:tcBorders>
            <w:vAlign w:val="center"/>
          </w:tcPr>
          <w:p w14:paraId="64AD4F63">
            <w:pPr>
              <w:pStyle w:val="14"/>
              <w:widowControl w:val="0"/>
            </w:pPr>
            <w:r>
              <w:rPr>
                <w:rFonts w:hint="eastAsia"/>
              </w:rPr>
              <w:t>期末“随堂考”</w:t>
            </w:r>
          </w:p>
        </w:tc>
        <w:tc>
          <w:tcPr>
            <w:tcW w:w="612" w:type="dxa"/>
            <w:tcBorders>
              <w:left w:val="double" w:color="auto" w:sz="4" w:space="0"/>
              <w:bottom w:val="single" w:color="auto" w:sz="4" w:space="0"/>
            </w:tcBorders>
          </w:tcPr>
          <w:p w14:paraId="68877F42">
            <w:pPr>
              <w:pStyle w:val="14"/>
              <w:widowControl w:val="0"/>
            </w:pPr>
            <w:r>
              <w:rPr>
                <w:rFonts w:hint="eastAsia"/>
              </w:rPr>
              <w:t>1</w:t>
            </w:r>
            <w:r>
              <w:t>0</w:t>
            </w:r>
          </w:p>
        </w:tc>
        <w:tc>
          <w:tcPr>
            <w:tcW w:w="612" w:type="dxa"/>
            <w:tcBorders>
              <w:bottom w:val="single" w:color="auto" w:sz="4" w:space="0"/>
            </w:tcBorders>
          </w:tcPr>
          <w:p w14:paraId="74754833">
            <w:pPr>
              <w:pStyle w:val="14"/>
              <w:widowControl w:val="0"/>
            </w:pPr>
            <w:r>
              <w:rPr>
                <w:rFonts w:hint="eastAsia"/>
              </w:rPr>
              <w:t>1</w:t>
            </w:r>
            <w:r>
              <w:t>0</w:t>
            </w:r>
          </w:p>
        </w:tc>
        <w:tc>
          <w:tcPr>
            <w:tcW w:w="612" w:type="dxa"/>
            <w:tcBorders>
              <w:bottom w:val="single" w:color="auto" w:sz="4" w:space="0"/>
            </w:tcBorders>
          </w:tcPr>
          <w:p w14:paraId="0067F0E9">
            <w:pPr>
              <w:pStyle w:val="14"/>
              <w:widowControl w:val="0"/>
            </w:pPr>
            <w:r>
              <w:rPr>
                <w:rFonts w:hint="eastAsia"/>
              </w:rPr>
              <w:t>1</w:t>
            </w:r>
            <w:r>
              <w:t>0</w:t>
            </w:r>
          </w:p>
        </w:tc>
        <w:tc>
          <w:tcPr>
            <w:tcW w:w="612" w:type="dxa"/>
            <w:vAlign w:val="center"/>
          </w:tcPr>
          <w:p w14:paraId="708D9F39">
            <w:pPr>
              <w:pStyle w:val="14"/>
              <w:widowControl w:val="0"/>
            </w:pPr>
            <w:r>
              <w:rPr>
                <w:rFonts w:hint="eastAsia"/>
              </w:rPr>
              <w:t>2</w:t>
            </w:r>
            <w:r>
              <w:t>0</w:t>
            </w:r>
          </w:p>
        </w:tc>
        <w:tc>
          <w:tcPr>
            <w:tcW w:w="612" w:type="dxa"/>
            <w:vAlign w:val="center"/>
          </w:tcPr>
          <w:p w14:paraId="0E3F98A7">
            <w:pPr>
              <w:pStyle w:val="14"/>
              <w:widowControl w:val="0"/>
            </w:pPr>
            <w:r>
              <w:rPr>
                <w:rFonts w:hint="eastAsia"/>
              </w:rPr>
              <w:t>2</w:t>
            </w:r>
            <w:r>
              <w:t>0</w:t>
            </w:r>
          </w:p>
        </w:tc>
        <w:tc>
          <w:tcPr>
            <w:tcW w:w="612" w:type="dxa"/>
            <w:vAlign w:val="center"/>
          </w:tcPr>
          <w:p w14:paraId="6E050F5D">
            <w:pPr>
              <w:pStyle w:val="14"/>
              <w:widowControl w:val="0"/>
            </w:pPr>
            <w:r>
              <w:rPr>
                <w:rFonts w:hint="eastAsia"/>
              </w:rPr>
              <w:t>3</w:t>
            </w:r>
            <w:r>
              <w:t>0</w:t>
            </w:r>
          </w:p>
        </w:tc>
        <w:tc>
          <w:tcPr>
            <w:tcW w:w="706" w:type="dxa"/>
            <w:tcBorders>
              <w:bottom w:val="single" w:color="auto" w:sz="4" w:space="0"/>
              <w:right w:val="single" w:color="auto" w:sz="12" w:space="0"/>
            </w:tcBorders>
            <w:vAlign w:val="center"/>
          </w:tcPr>
          <w:p w14:paraId="468434B4">
            <w:pPr>
              <w:pStyle w:val="14"/>
              <w:widowControl w:val="0"/>
            </w:pPr>
            <w:r>
              <w:rPr>
                <w:rFonts w:hint="eastAsia"/>
              </w:rPr>
              <w:t>1</w:t>
            </w:r>
            <w:r>
              <w:t>00</w:t>
            </w:r>
          </w:p>
        </w:tc>
      </w:tr>
    </w:tbl>
    <w:p w14:paraId="2F7ABAF2">
      <w:pPr>
        <w:pStyle w:val="17"/>
        <w:spacing w:before="81" w:after="163"/>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ＭＳ 明朝">
    <w:altName w:val="MS UI Gothic"/>
    <w:panose1 w:val="02020609040205080304"/>
    <w:charset w:val="80"/>
    <w:family w:val="modern"/>
    <w:pitch w:val="default"/>
    <w:sig w:usb0="00000000" w:usb1="00000000" w:usb2="08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64A5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9A85B46">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9A85B46">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NmMzgzMzJhYzQ2M2I4MmJjMmQyYjA1OGI1OG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C30E5"/>
    <w:rsid w:val="000D28E5"/>
    <w:rsid w:val="000D34D7"/>
    <w:rsid w:val="000F3455"/>
    <w:rsid w:val="00100633"/>
    <w:rsid w:val="001072BC"/>
    <w:rsid w:val="00114BD6"/>
    <w:rsid w:val="00130F6D"/>
    <w:rsid w:val="00133554"/>
    <w:rsid w:val="00141D13"/>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4051"/>
    <w:rsid w:val="0027339A"/>
    <w:rsid w:val="00274E82"/>
    <w:rsid w:val="002757AB"/>
    <w:rsid w:val="0027777C"/>
    <w:rsid w:val="00277FE7"/>
    <w:rsid w:val="002877FA"/>
    <w:rsid w:val="00290962"/>
    <w:rsid w:val="0029110B"/>
    <w:rsid w:val="002A4649"/>
    <w:rsid w:val="002A6FDF"/>
    <w:rsid w:val="002A7227"/>
    <w:rsid w:val="002B0773"/>
    <w:rsid w:val="002B0C48"/>
    <w:rsid w:val="002B13CA"/>
    <w:rsid w:val="002B3650"/>
    <w:rsid w:val="002B7322"/>
    <w:rsid w:val="002C3907"/>
    <w:rsid w:val="002C58B6"/>
    <w:rsid w:val="002D0E86"/>
    <w:rsid w:val="002D7C47"/>
    <w:rsid w:val="002E33CE"/>
    <w:rsid w:val="002E3721"/>
    <w:rsid w:val="002E6F95"/>
    <w:rsid w:val="002E764D"/>
    <w:rsid w:val="002F3157"/>
    <w:rsid w:val="002F6BD5"/>
    <w:rsid w:val="00305F23"/>
    <w:rsid w:val="0031286B"/>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571F"/>
    <w:rsid w:val="004A6F3A"/>
    <w:rsid w:val="004B408D"/>
    <w:rsid w:val="004B5EB1"/>
    <w:rsid w:val="004B6F68"/>
    <w:rsid w:val="004B73F7"/>
    <w:rsid w:val="004C3414"/>
    <w:rsid w:val="004D05F1"/>
    <w:rsid w:val="004D4FB3"/>
    <w:rsid w:val="004D75A6"/>
    <w:rsid w:val="004E3456"/>
    <w:rsid w:val="004F3DF0"/>
    <w:rsid w:val="005074E1"/>
    <w:rsid w:val="005126F1"/>
    <w:rsid w:val="00513F2F"/>
    <w:rsid w:val="0051612A"/>
    <w:rsid w:val="00517176"/>
    <w:rsid w:val="0052192E"/>
    <w:rsid w:val="00524300"/>
    <w:rsid w:val="0053319F"/>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4FB3"/>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4FE7"/>
    <w:rsid w:val="0075393C"/>
    <w:rsid w:val="00764FD9"/>
    <w:rsid w:val="007740B2"/>
    <w:rsid w:val="00774C1F"/>
    <w:rsid w:val="00776292"/>
    <w:rsid w:val="0078194F"/>
    <w:rsid w:val="007934A4"/>
    <w:rsid w:val="00795103"/>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120D"/>
    <w:rsid w:val="00925F8C"/>
    <w:rsid w:val="00927324"/>
    <w:rsid w:val="00932ED7"/>
    <w:rsid w:val="00933990"/>
    <w:rsid w:val="00941B89"/>
    <w:rsid w:val="00941DEA"/>
    <w:rsid w:val="00952779"/>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72EF"/>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314E"/>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25E2F"/>
    <w:rsid w:val="00B37D43"/>
    <w:rsid w:val="00B46F21"/>
    <w:rsid w:val="00B511A5"/>
    <w:rsid w:val="00B51CDE"/>
    <w:rsid w:val="00B56541"/>
    <w:rsid w:val="00B605ED"/>
    <w:rsid w:val="00B71F97"/>
    <w:rsid w:val="00B72538"/>
    <w:rsid w:val="00B736A7"/>
    <w:rsid w:val="00B74929"/>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11B2"/>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0CFE"/>
    <w:rsid w:val="00D343A8"/>
    <w:rsid w:val="00D37261"/>
    <w:rsid w:val="00D37832"/>
    <w:rsid w:val="00D44860"/>
    <w:rsid w:val="00D47689"/>
    <w:rsid w:val="00D50C42"/>
    <w:rsid w:val="00D57CF5"/>
    <w:rsid w:val="00D612BC"/>
    <w:rsid w:val="00D62F98"/>
    <w:rsid w:val="00D66FD6"/>
    <w:rsid w:val="00D674F7"/>
    <w:rsid w:val="00D8285B"/>
    <w:rsid w:val="00D862EB"/>
    <w:rsid w:val="00D86619"/>
    <w:rsid w:val="00D93E7C"/>
    <w:rsid w:val="00DA2E60"/>
    <w:rsid w:val="00DB2BE6"/>
    <w:rsid w:val="00DB76B3"/>
    <w:rsid w:val="00DC3639"/>
    <w:rsid w:val="00DD1052"/>
    <w:rsid w:val="00DD38B6"/>
    <w:rsid w:val="00DD3C7B"/>
    <w:rsid w:val="00DE2B21"/>
    <w:rsid w:val="00DE48DE"/>
    <w:rsid w:val="00DF25F2"/>
    <w:rsid w:val="00DF4166"/>
    <w:rsid w:val="00E000F4"/>
    <w:rsid w:val="00E01231"/>
    <w:rsid w:val="00E04279"/>
    <w:rsid w:val="00E06A0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37E6"/>
    <w:rsid w:val="00EF44B1"/>
    <w:rsid w:val="00EF4865"/>
    <w:rsid w:val="00EF5954"/>
    <w:rsid w:val="00F02435"/>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4542F5C"/>
    <w:rsid w:val="1B632A8B"/>
    <w:rsid w:val="22987C80"/>
    <w:rsid w:val="24192CCC"/>
    <w:rsid w:val="39A66CD4"/>
    <w:rsid w:val="3CD52CE1"/>
    <w:rsid w:val="410F2E6A"/>
    <w:rsid w:val="4430136C"/>
    <w:rsid w:val="4AB0382B"/>
    <w:rsid w:val="569868B5"/>
    <w:rsid w:val="58B269E2"/>
    <w:rsid w:val="611F6817"/>
    <w:rsid w:val="632F47F0"/>
    <w:rsid w:val="66CA1754"/>
    <w:rsid w:val="6F1E65D4"/>
    <w:rsid w:val="6F266C86"/>
    <w:rsid w:val="6F310AF8"/>
    <w:rsid w:val="6F5042C2"/>
    <w:rsid w:val="74316312"/>
    <w:rsid w:val="780F13C8"/>
    <w:rsid w:val="7C385448"/>
    <w:rsid w:val="7CB3663D"/>
    <w:rsid w:val="7F2FEF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2430</Words>
  <Characters>2577</Characters>
  <Lines>20</Lines>
  <Paragraphs>5</Paragraphs>
  <TotalTime>1</TotalTime>
  <ScaleCrop>false</ScaleCrop>
  <LinksUpToDate>false</LinksUpToDate>
  <CharactersWithSpaces>2601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奶茶</cp:lastModifiedBy>
  <cp:lastPrinted>2023-11-21T08:52:00Z</cp:lastPrinted>
  <dcterms:modified xsi:type="dcterms:W3CDTF">2024-09-25T06:44:01Z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350882397E264F2C987D20FF4AFD5FBD_13</vt:lpwstr>
  </property>
</Properties>
</file>