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9" w:rsidRDefault="0004073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【日语（</w:t>
      </w:r>
      <w:r>
        <w:rPr>
          <w:rFonts w:eastAsia="MS Mincho" w:hint="eastAsia"/>
          <w:b/>
          <w:sz w:val="28"/>
          <w:szCs w:val="30"/>
          <w:lang w:eastAsia="ja-JP"/>
        </w:rPr>
        <w:t>2</w:t>
      </w:r>
      <w:r>
        <w:rPr>
          <w:rFonts w:hint="eastAsia"/>
          <w:b/>
          <w:sz w:val="28"/>
          <w:szCs w:val="30"/>
        </w:rPr>
        <w:t>）】</w:t>
      </w:r>
    </w:p>
    <w:p w:rsidR="00A654D9" w:rsidRDefault="0004073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Synthesize Japanese(</w:t>
      </w:r>
      <w:r>
        <w:rPr>
          <w:rFonts w:eastAsia="MS Mincho" w:hint="eastAsia"/>
          <w:b/>
          <w:sz w:val="28"/>
          <w:szCs w:val="30"/>
          <w:lang w:eastAsia="ja-JP"/>
        </w:rPr>
        <w:t>2</w:t>
      </w:r>
      <w:r>
        <w:rPr>
          <w:rFonts w:hint="eastAsia"/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A654D9" w:rsidRDefault="00040731" w:rsidP="00711F99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A654D9" w:rsidRDefault="000407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sz w:val="20"/>
          <w:szCs w:val="20"/>
        </w:rPr>
        <w:t>202021</w:t>
      </w:r>
      <w:r>
        <w:rPr>
          <w:color w:val="000000"/>
          <w:sz w:val="20"/>
          <w:szCs w:val="20"/>
        </w:rPr>
        <w:t>】</w:t>
      </w:r>
    </w:p>
    <w:p w:rsidR="00A654D9" w:rsidRDefault="0004073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A654D9" w:rsidRDefault="0004073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英语本科第二外语</w:t>
      </w:r>
      <w:r>
        <w:rPr>
          <w:color w:val="000000"/>
          <w:sz w:val="20"/>
          <w:szCs w:val="20"/>
        </w:rPr>
        <w:t>】</w:t>
      </w:r>
    </w:p>
    <w:p w:rsidR="00A654D9" w:rsidRDefault="000407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通识教育选修课</w:t>
      </w:r>
      <w:r>
        <w:rPr>
          <w:color w:val="000000"/>
          <w:sz w:val="20"/>
          <w:szCs w:val="20"/>
        </w:rPr>
        <w:t>】</w:t>
      </w:r>
    </w:p>
    <w:p w:rsidR="00A654D9" w:rsidRDefault="0004073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 w:rsidR="00A654D9" w:rsidRDefault="000407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A654D9" w:rsidRDefault="00040731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</w:t>
      </w:r>
      <w:r>
        <w:rPr>
          <w:rFonts w:hint="eastAsia"/>
          <w:color w:val="000000"/>
          <w:sz w:val="20"/>
          <w:szCs w:val="20"/>
        </w:rPr>
        <w:t>综合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第三版第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册，总主编张鸿成等，大连理工大学出版社</w:t>
      </w:r>
      <w:r>
        <w:rPr>
          <w:color w:val="000000"/>
          <w:sz w:val="20"/>
          <w:szCs w:val="20"/>
        </w:rPr>
        <w:t>】</w:t>
      </w:r>
    </w:p>
    <w:p w:rsidR="00A654D9" w:rsidRDefault="0004073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D7F43">
        <w:rPr>
          <w:color w:val="000000"/>
          <w:sz w:val="20"/>
          <w:szCs w:val="20"/>
        </w:rPr>
        <w:t>参考</w:t>
      </w:r>
      <w:r w:rsidRPr="009D7F43">
        <w:rPr>
          <w:rFonts w:hint="eastAsia"/>
          <w:color w:val="000000"/>
          <w:sz w:val="20"/>
          <w:szCs w:val="20"/>
        </w:rPr>
        <w:t>书目</w:t>
      </w:r>
      <w:r w:rsidRPr="009D7F43"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新日语</w:t>
      </w:r>
      <w:r>
        <w:rPr>
          <w:rFonts w:hint="eastAsia"/>
          <w:color w:val="000000"/>
          <w:sz w:val="20"/>
          <w:szCs w:val="20"/>
        </w:rPr>
        <w:t>N4</w:t>
      </w:r>
      <w:r>
        <w:rPr>
          <w:rFonts w:hint="eastAsia"/>
          <w:color w:val="000000"/>
          <w:sz w:val="20"/>
          <w:szCs w:val="20"/>
        </w:rPr>
        <w:t>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张鸿成</w:t>
      </w:r>
      <w:r>
        <w:rPr>
          <w:rFonts w:hint="eastAsia"/>
          <w:color w:val="000000"/>
          <w:sz w:val="20"/>
          <w:szCs w:val="20"/>
        </w:rPr>
        <w:t>等</w:t>
      </w:r>
      <w:r>
        <w:rPr>
          <w:color w:val="000000"/>
          <w:sz w:val="20"/>
          <w:szCs w:val="20"/>
        </w:rPr>
        <w:t>主编</w:t>
      </w:r>
      <w:r>
        <w:rPr>
          <w:rFonts w:hint="eastAsia"/>
          <w:color w:val="000000"/>
          <w:sz w:val="20"/>
          <w:szCs w:val="20"/>
        </w:rPr>
        <w:t>大连理工大学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；</w:t>
      </w:r>
    </w:p>
    <w:p w:rsidR="00A654D9" w:rsidRDefault="00040731">
      <w:pPr>
        <w:snapToGrid w:val="0"/>
        <w:spacing w:line="288" w:lineRule="auto"/>
        <w:ind w:leftChars="892" w:left="187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中日交流标准日本语初级（上、下）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，（中国）人民教育出版社、（日本）光村图书出版株式会社联合出版；</w:t>
      </w:r>
    </w:p>
    <w:p w:rsidR="00A654D9" w:rsidRPr="009D7F43" w:rsidRDefault="00040731">
      <w:pPr>
        <w:snapToGrid w:val="0"/>
        <w:spacing w:line="288" w:lineRule="auto"/>
        <w:ind w:leftChars="892" w:left="187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新编日语语法教程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皮细庚主编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上海外语教育出版社</w:t>
      </w:r>
      <w:r w:rsidRPr="009D7F43">
        <w:rPr>
          <w:color w:val="000000"/>
          <w:sz w:val="20"/>
          <w:szCs w:val="20"/>
        </w:rPr>
        <w:t>】</w:t>
      </w:r>
    </w:p>
    <w:p w:rsidR="00A654D9" w:rsidRDefault="00040731">
      <w:pPr>
        <w:adjustRightInd w:val="0"/>
        <w:snapToGrid w:val="0"/>
        <w:spacing w:line="288" w:lineRule="auto"/>
        <w:ind w:leftChars="200" w:left="2020" w:hangingChars="800" w:hanging="1600"/>
        <w:jc w:val="left"/>
      </w:pPr>
      <w:r w:rsidRPr="009D7F43">
        <w:rPr>
          <w:rFonts w:hint="eastAsia"/>
          <w:color w:val="000000"/>
          <w:sz w:val="20"/>
          <w:szCs w:val="20"/>
        </w:rPr>
        <w:t>课程网站网址：</w:t>
      </w:r>
      <w:hyperlink r:id="rId8" w:history="1">
        <w:r>
          <w:rPr>
            <w:rStyle w:val="a5"/>
          </w:rPr>
          <w:t>http://kczx.gench.edu.cn/G2S/Template/View.aspx?action=view&amp;courseType=0&amp;courseId=26906</w:t>
        </w:r>
      </w:hyperlink>
    </w:p>
    <w:p w:rsidR="00A654D9" w:rsidRDefault="00A654D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:rsidR="00A654D9" w:rsidRDefault="0004073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--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A654D9" w:rsidRDefault="00040731" w:rsidP="00711F99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A654D9" w:rsidRDefault="00040731" w:rsidP="00711F99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本课程为英语专业本科的第二外语选修课，在课程体系中处于基础地位，系英语专业本科三年级整个学年度开设的课程。其教学目的在于通过日语的基础学习，让学生准确掌握日语词汇</w:t>
      </w:r>
      <w:r>
        <w:rPr>
          <w:rFonts w:hint="eastAsia"/>
          <w:color w:val="000000"/>
          <w:sz w:val="20"/>
          <w:szCs w:val="20"/>
        </w:rPr>
        <w:t>800-1000</w:t>
      </w:r>
      <w:r>
        <w:rPr>
          <w:rFonts w:hint="eastAsia"/>
          <w:color w:val="000000"/>
          <w:sz w:val="20"/>
          <w:szCs w:val="20"/>
        </w:rPr>
        <w:t>个左右、基础语法以及基础句型，具备基本的听、说、读、写能力，能够进行初级语言交流及灵活运用，为今后中级日语的学习打下扎实的基础。同时培养对日语的兴趣，达到继续自主学习日语的目的，为初步了解日本的社会文化，丰富日本社会文化知识，培养文化理解能力打下基础。</w:t>
      </w:r>
    </w:p>
    <w:p w:rsidR="00A654D9" w:rsidRDefault="00040731" w:rsidP="00711F9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A654D9" w:rsidRDefault="000407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本课程适合日语专业专业以外的大三年级第一第二学期开设。</w:t>
      </w:r>
    </w:p>
    <w:p w:rsidR="00A654D9" w:rsidRPr="00711F99" w:rsidRDefault="00040731" w:rsidP="00711F99">
      <w:pPr>
        <w:widowControl/>
        <w:spacing w:beforeLines="50" w:afterLines="50" w:line="288" w:lineRule="auto"/>
        <w:ind w:firstLineChars="150" w:firstLine="360"/>
        <w:jc w:val="left"/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 w:rsidRPr="009D7F43">
        <w:rPr>
          <w:rFonts w:ascii="黑体" w:eastAsia="黑体" w:hAnsi="宋体"/>
          <w:sz w:val="24"/>
        </w:rPr>
        <w:t>课程</w:t>
      </w:r>
      <w:r w:rsidRPr="009D7F43">
        <w:rPr>
          <w:rFonts w:ascii="黑体" w:eastAsia="黑体" w:hAnsi="宋体" w:hint="eastAsia"/>
          <w:sz w:val="24"/>
        </w:rPr>
        <w:t>目标/课程预期学习成果</w:t>
      </w:r>
      <w:r w:rsidRPr="009D7F43">
        <w:rPr>
          <w:rFonts w:ascii="黑体" w:eastAsia="黑体" w:hAnsi="宋体"/>
          <w:sz w:val="24"/>
        </w:rPr>
        <w:t>（必填项）（</w:t>
      </w:r>
      <w:r w:rsidRPr="009D7F43">
        <w:rPr>
          <w:rFonts w:ascii="黑体" w:eastAsia="黑体" w:hAnsi="宋体" w:hint="eastAsia"/>
          <w:sz w:val="24"/>
        </w:rPr>
        <w:t>预期学习成果</w:t>
      </w:r>
      <w:r w:rsidRPr="009D7F43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551"/>
        <w:gridCol w:w="2160"/>
        <w:gridCol w:w="1276"/>
      </w:tblGrid>
      <w:tr w:rsidR="00A654D9">
        <w:tc>
          <w:tcPr>
            <w:tcW w:w="535" w:type="dxa"/>
            <w:shd w:val="clear" w:color="auto" w:fill="auto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654D9" w:rsidRDefault="000407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654D9" w:rsidRDefault="000407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F43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654D9">
        <w:trPr>
          <w:trHeight w:val="21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A654D9" w:rsidRDefault="0004073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654D9" w:rsidRDefault="0004073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654D9" w:rsidRDefault="0004073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60" w:type="dxa"/>
            <w:shd w:val="clear" w:color="auto" w:fill="auto"/>
          </w:tcPr>
          <w:p w:rsidR="00A654D9" w:rsidRDefault="0004073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1.帮助学生课前确认每篇课文学习目标，要求学生按照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学习目标制定学习计划。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课堂默写</w:t>
            </w:r>
          </w:p>
          <w:p w:rsidR="00A654D9" w:rsidRDefault="000407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检查背诵</w:t>
            </w:r>
          </w:p>
          <w:p w:rsidR="00A654D9" w:rsidRDefault="0004073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</w:tc>
      </w:tr>
      <w:tr w:rsidR="00A654D9">
        <w:trPr>
          <w:trHeight w:val="210"/>
        </w:trPr>
        <w:tc>
          <w:tcPr>
            <w:tcW w:w="535" w:type="dxa"/>
            <w:vMerge/>
            <w:shd w:val="clear" w:color="auto" w:fill="auto"/>
            <w:vAlign w:val="center"/>
          </w:tcPr>
          <w:p w:rsidR="00A654D9" w:rsidRDefault="00A654D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654D9" w:rsidRDefault="00A654D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654D9" w:rsidRDefault="00A654D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654D9" w:rsidRDefault="0004073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2.每篇课文要求熟记单词、背诵前文、熟读会话、完成课后练习。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54D9" w:rsidRDefault="00A654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654D9">
        <w:trPr>
          <w:trHeight w:val="625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A654D9" w:rsidRDefault="0004073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654D9" w:rsidRDefault="0004073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654D9" w:rsidRDefault="0004073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1.能听懂正常语速下的简单日语对话，根据语调和重音理解说话者的意图，能听懂语段内容，并提取信息和观点。</w:t>
            </w:r>
          </w:p>
        </w:tc>
        <w:tc>
          <w:tcPr>
            <w:tcW w:w="2160" w:type="dxa"/>
            <w:shd w:val="clear" w:color="auto" w:fill="auto"/>
          </w:tcPr>
          <w:p w:rsidR="00A654D9" w:rsidRDefault="0004073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1.反复带领学生朗读，注音语调。并听录音进行复述训练。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课堂检查</w:t>
            </w:r>
          </w:p>
          <w:p w:rsidR="00A654D9" w:rsidRDefault="000407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课堂提问</w:t>
            </w:r>
          </w:p>
          <w:p w:rsidR="00A654D9" w:rsidRDefault="000407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笔头作业</w:t>
            </w:r>
          </w:p>
          <w:p w:rsidR="00A654D9" w:rsidRDefault="000407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口头作业</w:t>
            </w:r>
          </w:p>
          <w:p w:rsidR="00A654D9" w:rsidRDefault="000407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小测验</w:t>
            </w:r>
          </w:p>
        </w:tc>
      </w:tr>
      <w:tr w:rsidR="00A654D9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:rsidR="00A654D9" w:rsidRDefault="00A654D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654D9" w:rsidRDefault="00A654D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654D9" w:rsidRDefault="00A654D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654D9" w:rsidRDefault="0004073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:rsidR="00A654D9" w:rsidRDefault="00A654D9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654D9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:rsidR="00A654D9" w:rsidRDefault="00A654D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654D9" w:rsidRDefault="00A654D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654D9" w:rsidRDefault="00A654D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654D9" w:rsidRDefault="0004073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3.详细解说本课出现语法及句型，进行简单造句、翻译练习。</w:t>
            </w:r>
          </w:p>
        </w:tc>
        <w:tc>
          <w:tcPr>
            <w:tcW w:w="1276" w:type="dxa"/>
            <w:vMerge/>
            <w:shd w:val="clear" w:color="auto" w:fill="auto"/>
          </w:tcPr>
          <w:p w:rsidR="00A654D9" w:rsidRDefault="00A654D9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654D9">
        <w:tc>
          <w:tcPr>
            <w:tcW w:w="535" w:type="dxa"/>
            <w:vMerge/>
            <w:shd w:val="clear" w:color="auto" w:fill="auto"/>
          </w:tcPr>
          <w:p w:rsidR="00A654D9" w:rsidRDefault="00A654D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654D9" w:rsidRDefault="0004073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54D9" w:rsidRDefault="0004073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2.掌握正确的发音，能够使用简单的日语进行交流与表达。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54D9" w:rsidRDefault="0004073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根据课文会话内容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学习场景模拟会话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场景模拟会话练习</w:t>
            </w:r>
          </w:p>
        </w:tc>
      </w:tr>
    </w:tbl>
    <w:p w:rsidR="00A654D9" w:rsidRDefault="00A654D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A654D9" w:rsidRPr="00711F99" w:rsidRDefault="00040731" w:rsidP="00711F99">
      <w:pPr>
        <w:pStyle w:val="a7"/>
        <w:widowControl/>
        <w:numPr>
          <w:ilvl w:val="0"/>
          <w:numId w:val="3"/>
        </w:numPr>
        <w:spacing w:beforeLines="50" w:afterLines="50" w:line="288" w:lineRule="auto"/>
        <w:ind w:firstLineChars="0"/>
        <w:jc w:val="left"/>
        <w:rPr>
          <w:rFonts w:ascii="黑体" w:eastAsia="黑体" w:hAnsi="宋体"/>
          <w:sz w:val="24"/>
        </w:rPr>
      </w:pPr>
      <w:r w:rsidRPr="00711F99">
        <w:rPr>
          <w:rFonts w:ascii="黑体" w:eastAsia="黑体" w:hAnsi="宋体"/>
          <w:sz w:val="24"/>
        </w:rPr>
        <w:t>课程内容（必填项）</w:t>
      </w:r>
    </w:p>
    <w:p w:rsidR="00A654D9" w:rsidRDefault="00040731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第二外语</w:t>
      </w:r>
      <w:r>
        <w:rPr>
          <w:rFonts w:hint="eastAsia"/>
          <w:color w:val="000000"/>
          <w:sz w:val="20"/>
          <w:szCs w:val="20"/>
        </w:rPr>
        <w:t>日语</w:t>
      </w:r>
      <w:r>
        <w:rPr>
          <w:color w:val="000000"/>
          <w:sz w:val="20"/>
          <w:szCs w:val="20"/>
        </w:rPr>
        <w:t>课程是英语本科专业的</w:t>
      </w:r>
      <w:r>
        <w:rPr>
          <w:rFonts w:hint="eastAsia"/>
          <w:color w:val="000000"/>
          <w:sz w:val="20"/>
          <w:szCs w:val="20"/>
        </w:rPr>
        <w:t>通识教育</w:t>
      </w:r>
      <w:r>
        <w:rPr>
          <w:color w:val="000000"/>
          <w:sz w:val="20"/>
          <w:szCs w:val="20"/>
        </w:rPr>
        <w:t>基础必修课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它的教学对象是</w:t>
      </w:r>
      <w:r>
        <w:rPr>
          <w:rFonts w:hint="eastAsia"/>
          <w:color w:val="000000"/>
          <w:sz w:val="20"/>
          <w:szCs w:val="20"/>
        </w:rPr>
        <w:t>完成《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）》</w:t>
      </w:r>
      <w:r>
        <w:rPr>
          <w:color w:val="000000"/>
          <w:sz w:val="20"/>
          <w:szCs w:val="20"/>
        </w:rPr>
        <w:t>的学生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通过</w:t>
      </w:r>
      <w:r>
        <w:rPr>
          <w:rFonts w:hint="eastAsia"/>
          <w:color w:val="000000"/>
          <w:sz w:val="20"/>
          <w:szCs w:val="20"/>
        </w:rPr>
        <w:t>第二</w:t>
      </w:r>
      <w:r>
        <w:rPr>
          <w:color w:val="000000"/>
          <w:sz w:val="20"/>
          <w:szCs w:val="20"/>
        </w:rPr>
        <w:t>学期的学习和训练，要求学生准确掌握日语基本词汇、基础语法及基础句型，掌握听、说、读、写的基本技能，初步培养实际运用语言的能力。同时引导学生扎实</w:t>
      </w:r>
      <w:r>
        <w:rPr>
          <w:rFonts w:hint="eastAsia"/>
          <w:color w:val="000000"/>
          <w:sz w:val="20"/>
          <w:szCs w:val="20"/>
        </w:rPr>
        <w:t>地</w:t>
      </w:r>
      <w:r>
        <w:rPr>
          <w:color w:val="000000"/>
          <w:sz w:val="20"/>
          <w:szCs w:val="20"/>
        </w:rPr>
        <w:t>学习，培养</w:t>
      </w:r>
      <w:r>
        <w:rPr>
          <w:rFonts w:hint="eastAsia"/>
          <w:color w:val="000000"/>
          <w:sz w:val="20"/>
          <w:szCs w:val="20"/>
        </w:rPr>
        <w:t>他们</w:t>
      </w:r>
      <w:r>
        <w:rPr>
          <w:color w:val="000000"/>
          <w:sz w:val="20"/>
          <w:szCs w:val="20"/>
        </w:rPr>
        <w:t>对日语的兴趣，养成自主学习日语的习惯，初步了解日本的社会文化，丰富日本社会文化知识，培养文化理解能力。</w:t>
      </w:r>
    </w:p>
    <w:p w:rsidR="00A654D9" w:rsidRDefault="00040731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教学时间分配：单词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词语与表达：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</w:t>
      </w:r>
    </w:p>
    <w:p w:rsidR="00A654D9" w:rsidRDefault="0004073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本文解读＋会话＋练习及功能用语</w:t>
      </w:r>
      <w:r>
        <w:rPr>
          <w:rFonts w:hint="eastAsia"/>
          <w:bCs/>
          <w:sz w:val="20"/>
          <w:szCs w:val="20"/>
        </w:rPr>
        <w:t xml:space="preserve">  4</w:t>
      </w:r>
      <w:r>
        <w:rPr>
          <w:rFonts w:hint="eastAsia"/>
          <w:bCs/>
          <w:sz w:val="20"/>
          <w:szCs w:val="20"/>
        </w:rPr>
        <w:t>课时</w:t>
      </w:r>
    </w:p>
    <w:p w:rsidR="00A654D9" w:rsidRDefault="00A654D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A654D9" w:rsidRDefault="0004073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Style w:val="a6"/>
        <w:tblW w:w="7938" w:type="dxa"/>
        <w:tblInd w:w="250" w:type="dxa"/>
        <w:tblLayout w:type="fixed"/>
        <w:tblLook w:val="04A0"/>
      </w:tblPr>
      <w:tblGrid>
        <w:gridCol w:w="1559"/>
        <w:gridCol w:w="1843"/>
        <w:gridCol w:w="4536"/>
      </w:tblGrid>
      <w:tr w:rsidR="00A654D9">
        <w:tc>
          <w:tcPr>
            <w:tcW w:w="1559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认知能力（</w:t>
            </w:r>
            <w:r>
              <w:rPr>
                <w:rFonts w:hint="eastAsia"/>
                <w:bCs/>
                <w:sz w:val="20"/>
                <w:szCs w:val="20"/>
              </w:rPr>
              <w:t>6</w:t>
            </w:r>
            <w:r>
              <w:rPr>
                <w:rFonts w:hint="eastAsia"/>
                <w:bCs/>
                <w:sz w:val="20"/>
                <w:szCs w:val="20"/>
              </w:rPr>
              <w:t>层次）</w:t>
            </w:r>
          </w:p>
        </w:tc>
        <w:tc>
          <w:tcPr>
            <w:tcW w:w="4536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具体说明</w:t>
            </w:r>
          </w:p>
        </w:tc>
      </w:tr>
      <w:tr w:rsidR="00A654D9">
        <w:tc>
          <w:tcPr>
            <w:tcW w:w="1559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前文</w:t>
            </w:r>
          </w:p>
        </w:tc>
        <w:tc>
          <w:tcPr>
            <w:tcW w:w="1843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L5</w:t>
            </w:r>
            <w:r>
              <w:rPr>
                <w:rFonts w:hint="eastAsia"/>
                <w:bCs/>
                <w:sz w:val="20"/>
                <w:szCs w:val="20"/>
              </w:rPr>
              <w:t>综合</w:t>
            </w:r>
          </w:p>
        </w:tc>
        <w:tc>
          <w:tcPr>
            <w:tcW w:w="4536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要求本文背诵、能正确理解。特别是里面出现的新单词、新句型要熟练掌握。</w:t>
            </w:r>
          </w:p>
        </w:tc>
      </w:tr>
      <w:tr w:rsidR="00A654D9">
        <w:tc>
          <w:tcPr>
            <w:tcW w:w="1559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会话</w:t>
            </w:r>
          </w:p>
        </w:tc>
        <w:tc>
          <w:tcPr>
            <w:tcW w:w="1843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</w:tc>
      </w:tr>
      <w:tr w:rsidR="00A654D9">
        <w:tc>
          <w:tcPr>
            <w:tcW w:w="1559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读解文</w:t>
            </w:r>
          </w:p>
        </w:tc>
        <w:tc>
          <w:tcPr>
            <w:tcW w:w="1843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L4</w:t>
            </w:r>
            <w:r>
              <w:rPr>
                <w:rFonts w:hint="eastAsia"/>
                <w:bCs/>
                <w:sz w:val="20"/>
                <w:szCs w:val="20"/>
              </w:rPr>
              <w:t>分析</w:t>
            </w:r>
          </w:p>
        </w:tc>
        <w:tc>
          <w:tcPr>
            <w:tcW w:w="4536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</w:tc>
      </w:tr>
      <w:tr w:rsidR="00A654D9">
        <w:tc>
          <w:tcPr>
            <w:tcW w:w="1559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单词</w:t>
            </w:r>
          </w:p>
        </w:tc>
        <w:tc>
          <w:tcPr>
            <w:tcW w:w="1843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L1</w:t>
            </w:r>
            <w:r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熟记单词</w:t>
            </w:r>
          </w:p>
        </w:tc>
      </w:tr>
      <w:tr w:rsidR="00A654D9">
        <w:tc>
          <w:tcPr>
            <w:tcW w:w="1559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词语与表达</w:t>
            </w:r>
          </w:p>
        </w:tc>
        <w:tc>
          <w:tcPr>
            <w:tcW w:w="1843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熟记的基础上加以理解及运用。</w:t>
            </w:r>
          </w:p>
        </w:tc>
      </w:tr>
      <w:tr w:rsidR="00A654D9">
        <w:tc>
          <w:tcPr>
            <w:tcW w:w="1559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功能用语</w:t>
            </w:r>
          </w:p>
        </w:tc>
        <w:tc>
          <w:tcPr>
            <w:tcW w:w="1843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L1</w:t>
            </w:r>
            <w:r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只要求模仿，通过日积月累提高口语交际能力。</w:t>
            </w:r>
          </w:p>
        </w:tc>
      </w:tr>
      <w:tr w:rsidR="00A654D9">
        <w:tc>
          <w:tcPr>
            <w:tcW w:w="1559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练习组成</w:t>
            </w:r>
          </w:p>
        </w:tc>
        <w:tc>
          <w:tcPr>
            <w:tcW w:w="1843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A654D9" w:rsidRDefault="0004073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</w:tbl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A654D9">
        <w:tc>
          <w:tcPr>
            <w:tcW w:w="1809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9D7F43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654D9">
        <w:tc>
          <w:tcPr>
            <w:tcW w:w="1809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A654D9">
        <w:tc>
          <w:tcPr>
            <w:tcW w:w="1809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/>
                <w:bCs/>
                <w:color w:val="000000"/>
                <w:szCs w:val="20"/>
              </w:rPr>
              <w:t>检查单元复习课</w:t>
            </w: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、听相关范文例句小</w:t>
            </w:r>
            <w:r w:rsidRPr="009D7F43"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654D9">
        <w:tc>
          <w:tcPr>
            <w:tcW w:w="1809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/>
                <w:bCs/>
                <w:color w:val="000000"/>
                <w:szCs w:val="20"/>
              </w:rPr>
              <w:t>检查单元复习课</w:t>
            </w: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、考核日语会话能力</w:t>
            </w:r>
            <w:r w:rsidRPr="009D7F43"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A654D9">
        <w:tc>
          <w:tcPr>
            <w:tcW w:w="1809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/>
                <w:bCs/>
                <w:color w:val="000000"/>
                <w:szCs w:val="20"/>
              </w:rPr>
              <w:t>检查单元复习课</w:t>
            </w: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、检验书面表达能力 简短作文</w:t>
            </w:r>
          </w:p>
        </w:tc>
        <w:tc>
          <w:tcPr>
            <w:tcW w:w="1843" w:type="dxa"/>
            <w:shd w:val="clear" w:color="auto" w:fill="auto"/>
          </w:tcPr>
          <w:p w:rsidR="00A654D9" w:rsidRPr="009D7F43" w:rsidRDefault="00040731" w:rsidP="00711F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D7F43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A654D9" w:rsidRDefault="00711F9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六</w:t>
      </w:r>
      <w:r w:rsidR="00040731">
        <w:rPr>
          <w:rFonts w:ascii="黑体" w:eastAsia="黑体" w:hAnsi="宋体" w:hint="eastAsia"/>
          <w:sz w:val="24"/>
        </w:rPr>
        <w:t>、评价方式与成绩</w:t>
      </w:r>
      <w:r w:rsidR="00040731">
        <w:rPr>
          <w:rFonts w:ascii="黑体" w:eastAsia="黑体" w:hAnsi="宋体"/>
          <w:sz w:val="24"/>
        </w:rPr>
        <w:t>（必填项）</w:t>
      </w:r>
    </w:p>
    <w:p w:rsidR="00711F99" w:rsidRDefault="00711F99">
      <w:pPr>
        <w:snapToGrid w:val="0"/>
        <w:spacing w:line="288" w:lineRule="auto"/>
        <w:ind w:firstLineChars="300" w:firstLine="840"/>
        <w:rPr>
          <w:rFonts w:hint="eastAsia"/>
          <w:sz w:val="28"/>
          <w:szCs w:val="28"/>
        </w:rPr>
      </w:pPr>
    </w:p>
    <w:p w:rsidR="00A654D9" w:rsidRDefault="0008662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撰写人：文钟莲</w:t>
      </w:r>
      <w:r w:rsidR="0007394F">
        <w:rPr>
          <w:rFonts w:hint="eastAsia"/>
          <w:sz w:val="28"/>
          <w:szCs w:val="28"/>
        </w:rPr>
        <w:t xml:space="preserve">                </w:t>
      </w:r>
      <w:r w:rsidR="00040731">
        <w:rPr>
          <w:rFonts w:hint="eastAsia"/>
          <w:sz w:val="28"/>
          <w:szCs w:val="28"/>
        </w:rPr>
        <w:t>系主任审核签名：</w:t>
      </w:r>
    </w:p>
    <w:p w:rsidR="00A654D9" w:rsidRDefault="0007394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="00040731">
        <w:rPr>
          <w:rFonts w:hint="eastAsia"/>
          <w:sz w:val="28"/>
          <w:szCs w:val="28"/>
        </w:rPr>
        <w:t>审核时间：</w:t>
      </w:r>
    </w:p>
    <w:sectPr w:rsidR="00A654D9" w:rsidSect="00A65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BE" w:rsidRDefault="00627ABE" w:rsidP="00F21DDA">
      <w:r>
        <w:separator/>
      </w:r>
    </w:p>
  </w:endnote>
  <w:endnote w:type="continuationSeparator" w:id="1">
    <w:p w:rsidR="00627ABE" w:rsidRDefault="00627ABE" w:rsidP="00F2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BE" w:rsidRDefault="00627ABE" w:rsidP="00F21DDA">
      <w:r>
        <w:separator/>
      </w:r>
    </w:p>
  </w:footnote>
  <w:footnote w:type="continuationSeparator" w:id="1">
    <w:p w:rsidR="00627ABE" w:rsidRDefault="00627ABE" w:rsidP="00F21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763"/>
    <w:multiLevelType w:val="hybridMultilevel"/>
    <w:tmpl w:val="98C67BD0"/>
    <w:lvl w:ilvl="0" w:tplc="72468026">
      <w:start w:val="5"/>
      <w:numFmt w:val="japaneseCounting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A057FA"/>
    <w:multiLevelType w:val="hybridMultilevel"/>
    <w:tmpl w:val="5C92E7E8"/>
    <w:lvl w:ilvl="0" w:tplc="269EE56E">
      <w:start w:val="5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9B686E0"/>
    <w:multiLevelType w:val="singleLevel"/>
    <w:tmpl w:val="59B686E0"/>
    <w:lvl w:ilvl="0">
      <w:start w:val="6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015FA"/>
    <w:rsid w:val="00025F4A"/>
    <w:rsid w:val="00027D0E"/>
    <w:rsid w:val="00040731"/>
    <w:rsid w:val="0007394F"/>
    <w:rsid w:val="00086627"/>
    <w:rsid w:val="001072BC"/>
    <w:rsid w:val="001A225B"/>
    <w:rsid w:val="00216A36"/>
    <w:rsid w:val="00256B39"/>
    <w:rsid w:val="0026033C"/>
    <w:rsid w:val="002E3721"/>
    <w:rsid w:val="00313BBA"/>
    <w:rsid w:val="0032602E"/>
    <w:rsid w:val="00333CE1"/>
    <w:rsid w:val="003367AE"/>
    <w:rsid w:val="00366AB6"/>
    <w:rsid w:val="00370F6E"/>
    <w:rsid w:val="003753E4"/>
    <w:rsid w:val="003B1258"/>
    <w:rsid w:val="004100B0"/>
    <w:rsid w:val="00431E99"/>
    <w:rsid w:val="00513A2D"/>
    <w:rsid w:val="005441E2"/>
    <w:rsid w:val="005467DC"/>
    <w:rsid w:val="00553D03"/>
    <w:rsid w:val="00564246"/>
    <w:rsid w:val="005B2B6D"/>
    <w:rsid w:val="005B4AC5"/>
    <w:rsid w:val="005B4B4E"/>
    <w:rsid w:val="005B4F1D"/>
    <w:rsid w:val="005D2C6D"/>
    <w:rsid w:val="00624FE1"/>
    <w:rsid w:val="00627ABE"/>
    <w:rsid w:val="0066489C"/>
    <w:rsid w:val="006825A6"/>
    <w:rsid w:val="00695944"/>
    <w:rsid w:val="006B15EF"/>
    <w:rsid w:val="00711F99"/>
    <w:rsid w:val="007208D6"/>
    <w:rsid w:val="00731F2F"/>
    <w:rsid w:val="0076769C"/>
    <w:rsid w:val="007A0B72"/>
    <w:rsid w:val="007B2918"/>
    <w:rsid w:val="0082669E"/>
    <w:rsid w:val="008535BD"/>
    <w:rsid w:val="00856CDF"/>
    <w:rsid w:val="00875515"/>
    <w:rsid w:val="008B397C"/>
    <w:rsid w:val="008B47F4"/>
    <w:rsid w:val="00900019"/>
    <w:rsid w:val="00956038"/>
    <w:rsid w:val="0096205C"/>
    <w:rsid w:val="0098408E"/>
    <w:rsid w:val="0099063E"/>
    <w:rsid w:val="009D226E"/>
    <w:rsid w:val="009D7F43"/>
    <w:rsid w:val="00A15C23"/>
    <w:rsid w:val="00A33DA4"/>
    <w:rsid w:val="00A654D9"/>
    <w:rsid w:val="00A72D51"/>
    <w:rsid w:val="00A769B1"/>
    <w:rsid w:val="00AC4C45"/>
    <w:rsid w:val="00B0356A"/>
    <w:rsid w:val="00B46F21"/>
    <w:rsid w:val="00B511A5"/>
    <w:rsid w:val="00B736A7"/>
    <w:rsid w:val="00B7651F"/>
    <w:rsid w:val="00BB1584"/>
    <w:rsid w:val="00C55588"/>
    <w:rsid w:val="00C56E09"/>
    <w:rsid w:val="00C7596E"/>
    <w:rsid w:val="00CE7EAD"/>
    <w:rsid w:val="00CF096B"/>
    <w:rsid w:val="00D01752"/>
    <w:rsid w:val="00D24A55"/>
    <w:rsid w:val="00DD54DE"/>
    <w:rsid w:val="00DE4618"/>
    <w:rsid w:val="00DF6CB8"/>
    <w:rsid w:val="00E1435F"/>
    <w:rsid w:val="00E16D30"/>
    <w:rsid w:val="00E33169"/>
    <w:rsid w:val="00E70904"/>
    <w:rsid w:val="00EB67D9"/>
    <w:rsid w:val="00EF44B1"/>
    <w:rsid w:val="00F21DDA"/>
    <w:rsid w:val="00F35AA0"/>
    <w:rsid w:val="00F666FF"/>
    <w:rsid w:val="00FB63FF"/>
    <w:rsid w:val="024B0C39"/>
    <w:rsid w:val="09D24A7A"/>
    <w:rsid w:val="0A8128A6"/>
    <w:rsid w:val="0BF32A1B"/>
    <w:rsid w:val="0F185347"/>
    <w:rsid w:val="10BD2C22"/>
    <w:rsid w:val="226405AB"/>
    <w:rsid w:val="22987C80"/>
    <w:rsid w:val="23260669"/>
    <w:rsid w:val="24192CCC"/>
    <w:rsid w:val="26C574F5"/>
    <w:rsid w:val="2C76642C"/>
    <w:rsid w:val="2F490373"/>
    <w:rsid w:val="343F48D5"/>
    <w:rsid w:val="39A66CD4"/>
    <w:rsid w:val="39EE01EA"/>
    <w:rsid w:val="3CD52CE1"/>
    <w:rsid w:val="410F2E6A"/>
    <w:rsid w:val="417F39FC"/>
    <w:rsid w:val="4430136C"/>
    <w:rsid w:val="4A700557"/>
    <w:rsid w:val="4AB0382B"/>
    <w:rsid w:val="5391505D"/>
    <w:rsid w:val="541D081A"/>
    <w:rsid w:val="569868B5"/>
    <w:rsid w:val="5A8F7F2F"/>
    <w:rsid w:val="611F6817"/>
    <w:rsid w:val="66CA1754"/>
    <w:rsid w:val="6F1E65D4"/>
    <w:rsid w:val="6F266C86"/>
    <w:rsid w:val="6F5042C2"/>
    <w:rsid w:val="73913958"/>
    <w:rsid w:val="74316312"/>
    <w:rsid w:val="74F62A27"/>
    <w:rsid w:val="780F13C8"/>
    <w:rsid w:val="7ADD1752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D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54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5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qFormat/>
    <w:rsid w:val="00A654D9"/>
    <w:rPr>
      <w:color w:val="0000FF" w:themeColor="hyperlink"/>
      <w:u w:val="single"/>
    </w:rPr>
  </w:style>
  <w:style w:type="table" w:styleId="a6">
    <w:name w:val="Table Grid"/>
    <w:basedOn w:val="a1"/>
    <w:qFormat/>
    <w:rsid w:val="00A654D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654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654D9"/>
    <w:rPr>
      <w:sz w:val="18"/>
      <w:szCs w:val="18"/>
    </w:rPr>
  </w:style>
  <w:style w:type="paragraph" w:styleId="a7">
    <w:name w:val="List Paragraph"/>
    <w:basedOn w:val="a"/>
    <w:uiPriority w:val="99"/>
    <w:rsid w:val="00711F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zx.gench.edu.cn/G2S/Template/View.aspx?action=view&amp;courseType=0&amp;courseId=269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7</cp:revision>
  <dcterms:created xsi:type="dcterms:W3CDTF">2018-09-09T09:05:00Z</dcterms:created>
  <dcterms:modified xsi:type="dcterms:W3CDTF">2018-09-10T07:13:00Z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