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2020052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Theme="minorEastAsia"/>
                <w:sz w:val="21"/>
                <w:szCs w:val="21"/>
                <w:lang w:eastAsia="zh-CN"/>
              </w:rPr>
              <w:t>基础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日语（1）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刘尔瑟、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晋萍；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陈婧、寇芙蓉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7039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日语B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2-2、3、4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周五5-7节课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新编日语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（重排本）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日语综合教程（1）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等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2559"/>
        <w:gridCol w:w="3019"/>
        <w:gridCol w:w="25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3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一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課　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五十音图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二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課　はじめまして</w:t>
            </w:r>
          </w:p>
        </w:tc>
        <w:tc>
          <w:tcPr>
            <w:tcW w:w="3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第一课堂以理论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听说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练习为辅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第二课堂以学生小组发表、讨论为主。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54" w:beforeLines="15" w:after="54" w:afterLines="15"/>
              <w:jc w:val="left"/>
              <w:textAlignment w:val="auto"/>
              <w:rPr>
                <w:rFonts w:hint="default" w:ascii="黑体" w:hAnsi="黑体" w:eastAsia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课本课后练习、会话朗读练习、WE Learn在线练习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二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課　はじめまして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三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課　へや</w:t>
            </w:r>
          </w:p>
        </w:tc>
        <w:tc>
          <w:tcPr>
            <w:tcW w:w="3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54" w:beforeLines="15" w:after="54" w:afterLines="15"/>
              <w:jc w:val="left"/>
              <w:textAlignment w:val="auto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第一课堂以理论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听说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练习为辅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第二课堂以学生小组发表、讨论为主。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54" w:beforeLines="15" w:after="54" w:afterLines="15"/>
              <w:jc w:val="left"/>
              <w:textAlignment w:val="auto"/>
              <w:rPr>
                <w:rFonts w:ascii="黑体" w:hAnsi="黑体" w:eastAsia="黑体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课本课后练习、会话朗读练习、WE Learn在线练习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三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課　へや</w:t>
            </w:r>
          </w:p>
          <w:p>
            <w:pP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四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課　がくえんとし</w:t>
            </w:r>
          </w:p>
          <w:p>
            <w:pP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3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第一课堂以理论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听说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练习为辅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第二课堂以学生小组发表、讨论为主。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left"/>
              <w:rPr>
                <w:rFonts w:ascii="黑体" w:hAnsi="黑体" w:eastAsia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课本课后练习、会话朗读练习、WE Learn在线练习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四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課　がくえんとし</w:t>
            </w:r>
          </w:p>
          <w:p>
            <w:pP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Theme="minorEastAsia"/>
                <w:sz w:val="18"/>
                <w:szCs w:val="18"/>
                <w:lang w:eastAsia="ja-JP"/>
              </w:rPr>
              <w:t>第一次过程性</w:t>
            </w:r>
            <w:r>
              <w:rPr>
                <w:rFonts w:hint="eastAsia" w:ascii="MS Mincho" w:hAnsi="MS Mincho" w:eastAsiaTheme="minorEastAsia"/>
                <w:sz w:val="18"/>
                <w:szCs w:val="18"/>
                <w:lang w:val="en-US" w:eastAsia="zh-CN"/>
              </w:rPr>
              <w:t>考试（线上）</w:t>
            </w:r>
          </w:p>
          <w:p>
            <w:pPr>
              <w:rPr>
                <w:rFonts w:hint="eastAsia" w:ascii="MS Mincho" w:hAnsi="MS Mincho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五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課　大学の生活</w:t>
            </w:r>
          </w:p>
        </w:tc>
        <w:tc>
          <w:tcPr>
            <w:tcW w:w="3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54" w:beforeLines="15" w:after="54" w:afterLines="15"/>
              <w:jc w:val="left"/>
              <w:textAlignment w:val="auto"/>
              <w:rPr>
                <w:rFonts w:ascii="黑体" w:hAnsi="黑体" w:eastAsia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第一课堂以理论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听说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练习为辅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第二课堂以学生小组发表、讨论为主。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left"/>
              <w:rPr>
                <w:rFonts w:ascii="黑体" w:hAnsi="黑体" w:eastAsia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课本课后练习、会话朗读练习、WE Learn在线练习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六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課　浦東</w:t>
            </w:r>
          </w:p>
          <w:p>
            <w:pP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七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課　北京オリンピック</w:t>
            </w:r>
          </w:p>
        </w:tc>
        <w:tc>
          <w:tcPr>
            <w:tcW w:w="3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第一课堂以理论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听说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练习为辅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第二课堂以学生小组发表、讨论为主。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left"/>
              <w:rPr>
                <w:rFonts w:ascii="黑体" w:hAnsi="黑体" w:eastAsia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课本课后练习、会话朗读练习、WE Learn在线练习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七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課　北京オリンピック</w:t>
            </w:r>
          </w:p>
          <w:p>
            <w:pP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八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課　家族のデジカメ写真</w:t>
            </w:r>
          </w:p>
          <w:p>
            <w:pP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3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54" w:beforeLines="15" w:after="54" w:afterLines="15"/>
              <w:jc w:val="left"/>
              <w:textAlignment w:val="auto"/>
              <w:rPr>
                <w:rFonts w:ascii="黑体" w:hAnsi="黑体" w:eastAsia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第一课堂以理论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听说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练习为辅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第二课堂以学生小组发表、讨论为主。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left"/>
              <w:rPr>
                <w:rFonts w:ascii="黑体" w:hAnsi="黑体" w:eastAsia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课本课后练习、会话朗读练习、WE Learn在线练习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八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課　家族のデジカメ写真</w:t>
            </w:r>
          </w:p>
          <w:p>
            <w:pP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第二次过程性</w:t>
            </w: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val="en-US" w:eastAsia="zh-CN"/>
              </w:rPr>
              <w:t>考试（线上）</w:t>
            </w:r>
          </w:p>
          <w:p>
            <w:pPr>
              <w:rPr>
                <w:rFonts w:hint="default" w:ascii="MS Mincho" w:hAnsi="MS Mincho" w:eastAsiaTheme="minorEastAsia"/>
                <w:lang w:val="en-US"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九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課　趣味</w:t>
            </w:r>
          </w:p>
        </w:tc>
        <w:tc>
          <w:tcPr>
            <w:tcW w:w="3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第一课堂以理论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听说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练习为辅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第二课堂以学生小组发表、讨论为主。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left"/>
              <w:rPr>
                <w:rFonts w:ascii="黑体" w:hAnsi="黑体" w:eastAsia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课本课后练习、会话朗读练习、WE Learn在线练习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九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課　趣味</w:t>
            </w:r>
          </w:p>
          <w:p>
            <w:pP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zh-CN"/>
              </w:rPr>
              <w:t>第十課　試験</w:t>
            </w:r>
          </w:p>
        </w:tc>
        <w:tc>
          <w:tcPr>
            <w:tcW w:w="3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54" w:beforeLines="15" w:after="54" w:afterLines="15"/>
              <w:jc w:val="left"/>
              <w:textAlignment w:val="auto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第一课堂以理论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听说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练习为辅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第二课堂以学生小组发表、讨论为主。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left"/>
              <w:rPr>
                <w:rFonts w:ascii="黑体" w:hAnsi="黑体" w:eastAsia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课本课后练习、会话朗读练习、WE Learn在线练习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第十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一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課　留学</w:t>
            </w:r>
          </w:p>
          <w:p>
            <w:pP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十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二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課　あいさつの言葉</w:t>
            </w:r>
          </w:p>
        </w:tc>
        <w:tc>
          <w:tcPr>
            <w:tcW w:w="3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黑体" w:hAnsi="黑体" w:eastAsia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第一课堂以理论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听说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练习为辅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第二课堂以学生小组发表、讨论为主。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left"/>
              <w:rPr>
                <w:rFonts w:ascii="黑体" w:hAnsi="黑体" w:eastAsia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课本课后练习、会话朗读练习、WE Learn在线练习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十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二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課　あいさつの言葉</w:t>
            </w:r>
          </w:p>
          <w:p>
            <w:pP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第三次过程性</w:t>
            </w: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val="en-US" w:eastAsia="zh-CN"/>
              </w:rPr>
              <w:t>考试</w:t>
            </w: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val="en-US" w:eastAsia="zh-CN"/>
              </w:rPr>
              <w:t>线上</w:t>
            </w: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第十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三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課　クリスマス</w:t>
            </w:r>
          </w:p>
        </w:tc>
        <w:tc>
          <w:tcPr>
            <w:tcW w:w="3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54" w:beforeLines="15" w:after="54" w:afterLines="15"/>
              <w:jc w:val="left"/>
              <w:textAlignment w:val="auto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第一课堂以理论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听说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练习为辅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第二课堂以学生小组发表、讨论为主。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left"/>
              <w:rPr>
                <w:rFonts w:ascii="黑体" w:hAnsi="黑体" w:eastAsia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课本课后练习、会话朗读练习、WE Learn在线练习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第十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三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課　クリスマス</w:t>
            </w:r>
          </w:p>
          <w:p>
            <w:pP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第十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四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課　元旦</w:t>
            </w:r>
          </w:p>
        </w:tc>
        <w:tc>
          <w:tcPr>
            <w:tcW w:w="3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黑体" w:hAnsi="黑体" w:eastAsia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第一课堂以理论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听说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练习为辅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第二课堂以学生小组发表、讨论为主。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left"/>
              <w:rPr>
                <w:rFonts w:ascii="黑体" w:hAnsi="黑体" w:eastAsia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课本课后练习、会话朗读练习、WE Learn在线练习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第十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四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課　元旦</w:t>
            </w:r>
          </w:p>
          <w:p>
            <w:pP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第十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五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課　料理</w:t>
            </w:r>
          </w:p>
        </w:tc>
        <w:tc>
          <w:tcPr>
            <w:tcW w:w="3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54" w:beforeLines="15" w:after="54" w:afterLines="15"/>
              <w:jc w:val="left"/>
              <w:textAlignment w:val="auto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第一课堂以理论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听说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练习为辅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第二课堂以学生小组发表、讨论为主。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left"/>
              <w:rPr>
                <w:rFonts w:ascii="黑体" w:hAnsi="黑体" w:eastAsia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课本课后练习、会话朗读练习、WE Learn在线练习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2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MS Mincho" w:hAnsi="MS Mincho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第十六課　インタビュー</w:t>
            </w:r>
          </w:p>
        </w:tc>
        <w:tc>
          <w:tcPr>
            <w:tcW w:w="3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第一课堂以理论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听说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练习为辅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第二课堂以学生小组发表、讨论为主。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课本课后练习、会话朗读练习、WE Learn在线练习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宋体" w:hAnsi="宋体"/>
                <w:bCs/>
                <w:color w:val="000000"/>
                <w:szCs w:val="20"/>
                <w:lang w:val="en-US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val="en-US" w:eastAsia="zh-CN"/>
              </w:rPr>
              <w:t>课堂表现+课后作业+在线测试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val="en-US" w:eastAsia="zh-CN"/>
              </w:rPr>
              <w:t>课堂表现+课后作业+在线测试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val="en-US" w:eastAsia="zh-CN"/>
              </w:rPr>
              <w:t>课堂表现+课后作业+在线测试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210"/>
          <w:tab w:val="left" w:pos="7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0"/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</w:rPr>
        <w:t>任课教师：</w:t>
      </w:r>
      <w:r>
        <w:rPr>
          <w:rFonts w:hint="eastAsia"/>
          <w:sz w:val="28"/>
          <w:szCs w:val="28"/>
        </w:rPr>
        <w:drawing>
          <wp:inline distT="0" distB="0" distL="114300" distR="114300">
            <wp:extent cx="725170" cy="262890"/>
            <wp:effectExtent l="0" t="0" r="6350" b="11430"/>
            <wp:docPr id="4" name="图片 2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刘尔瑟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t xml:space="preserve">   </w:t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</w:rPr>
        <w:t>主任审核：</w:t>
      </w:r>
      <w:r>
        <w:rPr>
          <w:rFonts w:hint="eastAsia"/>
          <w:sz w:val="28"/>
          <w:szCs w:val="28"/>
        </w:rPr>
        <w:drawing>
          <wp:inline distT="0" distB="0" distL="114300" distR="114300">
            <wp:extent cx="676910" cy="245110"/>
            <wp:effectExtent l="0" t="0" r="8890" b="13970"/>
            <wp:docPr id="3" name="图片 1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刘尔瑟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</w:rPr>
        <w:t>日期：</w:t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  <w:lang w:val="en-US" w:eastAsia="zh-CN"/>
        </w:rPr>
        <w:t>2022.10.</w:t>
      </w:r>
      <w:r>
        <w:rPr>
          <w:rFonts w:hint="eastAsia" w:eastAsia="宋体" w:asciiTheme="minorEastAsia" w:hAnsiTheme="minorEastAsia"/>
          <w:color w:val="000000"/>
          <w:position w:val="-20"/>
          <w:sz w:val="28"/>
          <w:szCs w:val="28"/>
          <w:lang w:val="en-US" w:eastAsia="zh-CN"/>
        </w:rPr>
        <w:t>9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Xkipv0wAAAAkBAAAPAAAAAAAAAAEAIAAAACIAAABkcnMvZG93bnJldi54&#10;bWxQSwECFAAUAAAACACHTuJAgaJ/VTgCAABPBAAADgAAAAAAAAABACAAAAAiAQAAZHJzL2Uyb0Rv&#10;Yy54bWxQSwUGAAAAAAYABgBZAQAAzA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560A9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17F8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D33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44C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577B7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3F58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5D8"/>
    <w:rsid w:val="004D07ED"/>
    <w:rsid w:val="004D72B7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157A2"/>
    <w:rsid w:val="00521C8F"/>
    <w:rsid w:val="0052787A"/>
    <w:rsid w:val="005306A4"/>
    <w:rsid w:val="00530738"/>
    <w:rsid w:val="00531494"/>
    <w:rsid w:val="00541E3A"/>
    <w:rsid w:val="005452F2"/>
    <w:rsid w:val="00552F8A"/>
    <w:rsid w:val="00554878"/>
    <w:rsid w:val="00556EEB"/>
    <w:rsid w:val="0056101B"/>
    <w:rsid w:val="0056466D"/>
    <w:rsid w:val="0056717F"/>
    <w:rsid w:val="00570125"/>
    <w:rsid w:val="00572687"/>
    <w:rsid w:val="00573FD0"/>
    <w:rsid w:val="0057475B"/>
    <w:rsid w:val="00582439"/>
    <w:rsid w:val="0058591A"/>
    <w:rsid w:val="005875E0"/>
    <w:rsid w:val="00587CC3"/>
    <w:rsid w:val="005A136E"/>
    <w:rsid w:val="005A53A8"/>
    <w:rsid w:val="005B6225"/>
    <w:rsid w:val="005C4583"/>
    <w:rsid w:val="005D54FC"/>
    <w:rsid w:val="005E29D2"/>
    <w:rsid w:val="005E336B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45BD8"/>
    <w:rsid w:val="006537ED"/>
    <w:rsid w:val="00661DCC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1DD0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55820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507F"/>
    <w:rsid w:val="008005E2"/>
    <w:rsid w:val="00801EE1"/>
    <w:rsid w:val="0080201E"/>
    <w:rsid w:val="00803BF2"/>
    <w:rsid w:val="008060B9"/>
    <w:rsid w:val="00810631"/>
    <w:rsid w:val="0081083A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0D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18B7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2D46"/>
    <w:rsid w:val="00964435"/>
    <w:rsid w:val="00964A1C"/>
    <w:rsid w:val="00965011"/>
    <w:rsid w:val="0096757C"/>
    <w:rsid w:val="00970588"/>
    <w:rsid w:val="0097100A"/>
    <w:rsid w:val="00973BAA"/>
    <w:rsid w:val="00975747"/>
    <w:rsid w:val="00982BD1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0F34"/>
    <w:rsid w:val="00A21F72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2E7C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E0F49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646E9"/>
    <w:rsid w:val="00B751A9"/>
    <w:rsid w:val="00B7624C"/>
    <w:rsid w:val="00B767B7"/>
    <w:rsid w:val="00BA5396"/>
    <w:rsid w:val="00BB00B3"/>
    <w:rsid w:val="00BB2F7C"/>
    <w:rsid w:val="00BC09B7"/>
    <w:rsid w:val="00BC622E"/>
    <w:rsid w:val="00BC7F17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D7DCC"/>
    <w:rsid w:val="00EE1656"/>
    <w:rsid w:val="00EE397C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229C"/>
    <w:rsid w:val="00F75B0B"/>
    <w:rsid w:val="00F91469"/>
    <w:rsid w:val="00F93754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2574"/>
    <w:rsid w:val="00FE319F"/>
    <w:rsid w:val="00FE6709"/>
    <w:rsid w:val="00FF2D60"/>
    <w:rsid w:val="0250298D"/>
    <w:rsid w:val="08B45331"/>
    <w:rsid w:val="0B02141F"/>
    <w:rsid w:val="0DB76A4A"/>
    <w:rsid w:val="199D2E85"/>
    <w:rsid w:val="1B9B294B"/>
    <w:rsid w:val="2E59298A"/>
    <w:rsid w:val="37E50B00"/>
    <w:rsid w:val="49DF08B3"/>
    <w:rsid w:val="601C3DB2"/>
    <w:rsid w:val="65310993"/>
    <w:rsid w:val="6E256335"/>
    <w:rsid w:val="700912C5"/>
    <w:rsid w:val="74F62C86"/>
    <w:rsid w:val="7E9106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E6C884-6DB5-414A-9ADA-DB9C85D003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808</Words>
  <Characters>289</Characters>
  <Lines>2</Lines>
  <Paragraphs>2</Paragraphs>
  <TotalTime>11</TotalTime>
  <ScaleCrop>false</ScaleCrop>
  <LinksUpToDate>false</LinksUpToDate>
  <CharactersWithSpaces>1095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2018-08-30T16:58:00Z</dcterms:created>
  <dc:creator>*****</dc:creator>
  <cp:lastModifiedBy>刘尔瑟</cp:lastModifiedBy>
  <cp:lastPrinted>2018-08-31T03:38:00Z</cp:lastPrinted>
  <dcterms:modified xsi:type="dcterms:W3CDTF">2022-09-05T14:06:23Z</dcterms:modified>
  <dc:title>上海建桥学院教学进度计划表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