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B" w:rsidRDefault="0048291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91B" w:rsidRDefault="0048291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" fillcolor="white [3201]" stroked="f" strokeweight=".5pt">
                <v:textbox>
                  <w:txbxContent>
                    <w:p w:rsidR="0048291B" w:rsidRDefault="0048291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291B" w:rsidRDefault="0048291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8291B" w:rsidRDefault="0048291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8291B" w:rsidRDefault="0048291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____学术论文写作__</w:t>
      </w:r>
      <w:r>
        <w:rPr>
          <w:rFonts w:ascii="宋体" w:hAnsi="宋体" w:hint="eastAsia"/>
          <w:sz w:val="28"/>
          <w:szCs w:val="28"/>
        </w:rPr>
        <w:t>课程教案</w:t>
      </w:r>
    </w:p>
    <w:p w:rsidR="0048291B" w:rsidRDefault="0048291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第次课1-2   学时  2学时  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829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日文论文的类型和构成</w:t>
            </w:r>
          </w:p>
        </w:tc>
      </w:tr>
      <w:tr w:rsidR="004829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本次授课的目的是让学生掌握日文论文的类型、日文论文的构成和日文论文的文体三部分。要求学生们熟记日文论文的几种类型、论文的主要构成和日文论文的主要文体，并可以熟练应用。</w:t>
            </w:r>
          </w:p>
        </w:tc>
      </w:tr>
      <w:tr w:rsidR="004829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讲授日文论文的类型、构成和文体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举例日文论文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课堂阅读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讲解、布置作业</w:t>
            </w:r>
          </w:p>
        </w:tc>
      </w:tr>
      <w:tr w:rsidR="0048291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291B" w:rsidRDefault="0048291B" w:rsidP="003A7B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重点：具体对日文论文的类型进行分类。日文论文的基本构成的注意事项。</w:t>
            </w:r>
          </w:p>
          <w:p w:rsidR="0048291B" w:rsidRPr="003A7BFC" w:rsidRDefault="0048291B" w:rsidP="003A7B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难点：日文论文应避免的对表达；书面语和口语的区别。</w:t>
            </w: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829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8291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教授日文论文的验证型论文和论证型论文：20分钟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讲授日文论文的基本构成：15分钟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讲授日文论文的文体表达：15分钟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课堂阅读日文论文并分析：20分钟</w:t>
            </w:r>
          </w:p>
          <w:p w:rsidR="0048291B" w:rsidRPr="00165522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5522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5522" w:rsidRDefault="0048291B" w:rsidP="0016552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PT</w:t>
            </w:r>
          </w:p>
          <w:p w:rsidR="00A85F8A" w:rsidRDefault="0048291B" w:rsidP="00A85F8A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钉钉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MS Mincho" w:hAnsi="MS Mincho" w:cs="MS Mincho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bookmarkStart w:id="0" w:name="_GoBack"/>
            <w:bookmarkEnd w:id="0"/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291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要求学生注重范文的学习，并适当背诵，并在课后参照课堂举例范文多加练习。</w:t>
            </w:r>
          </w:p>
        </w:tc>
      </w:tr>
      <w:tr w:rsidR="0048291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8291B" w:rsidRDefault="0048291B"/>
    <w:p w:rsidR="0048291B" w:rsidRDefault="0048291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91B" w:rsidRDefault="0048291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48291B" w:rsidRDefault="0048291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291B" w:rsidRDefault="0048291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8291B" w:rsidRDefault="0048291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8291B" w:rsidRDefault="0048291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_____学术论文写作___</w:t>
      </w:r>
      <w:r>
        <w:rPr>
          <w:rFonts w:ascii="宋体" w:hAnsi="宋体" w:hint="eastAsia"/>
          <w:sz w:val="28"/>
          <w:szCs w:val="28"/>
        </w:rPr>
        <w:t>课程教案</w:t>
      </w:r>
    </w:p>
    <w:p w:rsidR="0048291B" w:rsidRDefault="0048291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第次课 3-4  学时  2学时   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829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日文论文的常用句型</w:t>
            </w:r>
          </w:p>
        </w:tc>
      </w:tr>
      <w:tr w:rsidR="004829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8291B" w:rsidRDefault="0048291B" w:rsidP="00164114">
            <w:pPr>
              <w:ind w:leftChars="-24" w:left="-50"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本次授课的目的是为了让学生掌握日文论文的常用句式，要求学生们熟记对研究对象的说明、目的和意义。能够从多角度思考，学会日文论文的论证方法。</w:t>
            </w:r>
          </w:p>
        </w:tc>
      </w:tr>
      <w:tr w:rsidR="004829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讲授日文论文的句型</w:t>
            </w:r>
            <w:r w:rsidRPr="00164114">
              <w:rPr>
                <w:rFonts w:ascii="仿宋_GB2312" w:eastAsia="仿宋_GB2312" w:hint="eastAsia"/>
                <w:bCs/>
                <w:szCs w:val="21"/>
              </w:rPr>
              <w:t>—举例日文论文—课堂阅读—讲解、布置作业</w:t>
            </w:r>
          </w:p>
        </w:tc>
      </w:tr>
      <w:tr w:rsidR="0048291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重点：对先行研究的说明、分析和评价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难点：论文中对事物变化的议论、对数据的分析评估和对今后深入研究的概述。</w:t>
            </w:r>
          </w:p>
        </w:tc>
      </w:tr>
      <w:tr w:rsidR="004829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8291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教授论文对研究对象、目的、意义、现状的说明；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对日文论文的先行研究进行分析和评价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48291B" w:rsidRPr="004E4E00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4114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讲授论文论证的变量，对数据的分析评价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48291B" w:rsidRPr="00164114" w:rsidRDefault="0048291B" w:rsidP="004E4E0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讲授概念定义、过程概括、范围概括、结论概括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48291B" w:rsidRPr="00164114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课堂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举例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阅读日文论文并分析：20分钟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提问、讲解、解答：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先讲解，在操练。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钉钉</w:t>
            </w:r>
          </w:p>
          <w:p w:rsidR="0048291B" w:rsidRPr="00A85F8A" w:rsidRDefault="0048291B">
            <w:pPr>
              <w:widowControl/>
              <w:jc w:val="left"/>
              <w:rPr>
                <w:rFonts w:ascii="MS Mincho" w:hAnsi="MS Mincho" w:cs="MS Mincho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291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4E4E00" w:rsidRDefault="0048291B" w:rsidP="004E4E0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 w:rsidRPr="004E4E00">
              <w:rPr>
                <w:rFonts w:ascii="仿宋_GB2312" w:eastAsia="仿宋_GB2312" w:hAnsi="宋体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48291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8291B" w:rsidRDefault="0048291B"/>
    <w:p w:rsidR="00974F12" w:rsidRDefault="0046444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F12" w:rsidRDefault="00974F1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K/E&#10;Ol+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974F12" w:rsidRDefault="00974F1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4F12" w:rsidRDefault="00974F1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74F12" w:rsidRDefault="0046444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74F12" w:rsidRDefault="00EE772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46444B"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学术论文写作</w:t>
      </w:r>
      <w:r w:rsidR="0046444B">
        <w:rPr>
          <w:rFonts w:ascii="宋体" w:hAnsi="宋体" w:hint="eastAsia"/>
          <w:sz w:val="30"/>
          <w:szCs w:val="44"/>
        </w:rPr>
        <w:t>__</w:t>
      </w:r>
      <w:r w:rsidR="0046444B">
        <w:rPr>
          <w:rFonts w:ascii="宋体" w:hAnsi="宋体" w:hint="eastAsia"/>
          <w:sz w:val="28"/>
          <w:szCs w:val="28"/>
        </w:rPr>
        <w:t>课程教案</w:t>
      </w:r>
    </w:p>
    <w:p w:rsidR="00974F12" w:rsidRDefault="004644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E772A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第次课</w:t>
      </w:r>
      <w:r w:rsidR="00EE772A">
        <w:rPr>
          <w:rFonts w:ascii="仿宋_GB2312" w:eastAsia="仿宋_GB2312" w:hAnsi="宋体" w:hint="eastAsia"/>
          <w:sz w:val="24"/>
        </w:rPr>
        <w:t>5-6</w:t>
      </w:r>
      <w:r>
        <w:rPr>
          <w:rFonts w:ascii="仿宋_GB2312" w:eastAsia="仿宋_GB2312" w:hAnsi="宋体" w:hint="eastAsia"/>
          <w:sz w:val="24"/>
        </w:rPr>
        <w:t xml:space="preserve">   学时</w:t>
      </w:r>
      <w:r w:rsidR="00EE772A">
        <w:rPr>
          <w:rFonts w:ascii="仿宋_GB2312" w:eastAsia="仿宋_GB2312" w:hAnsi="宋体" w:hint="eastAsia"/>
          <w:sz w:val="24"/>
        </w:rPr>
        <w:t xml:space="preserve">  2学时     </w:t>
      </w:r>
      <w:r>
        <w:rPr>
          <w:rFonts w:ascii="仿宋_GB2312" w:eastAsia="仿宋_GB2312" w:hAnsi="宋体" w:hint="eastAsia"/>
          <w:sz w:val="24"/>
        </w:rPr>
        <w:t xml:space="preserve">       教案撰写人</w:t>
      </w:r>
      <w:r w:rsidR="00EE772A">
        <w:rPr>
          <w:rFonts w:ascii="仿宋_GB2312" w:eastAsia="仿宋_GB2312" w:hAnsi="宋体" w:hint="eastAsia"/>
          <w:sz w:val="24"/>
        </w:rPr>
        <w:t>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74F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74F12" w:rsidRDefault="004644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74F12" w:rsidRDefault="00EE77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日文论文的语言衔接</w:t>
            </w:r>
          </w:p>
        </w:tc>
      </w:tr>
      <w:tr w:rsidR="00974F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4F12" w:rsidRDefault="00EE772A" w:rsidP="00EE772A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本次授课的目的是为了让学生掌握日文论文的语言衔接，要求学生们熟记文章步骤之间的衔接、文章句子层面的衔接和衔接表达和复句。</w:t>
            </w:r>
          </w:p>
        </w:tc>
      </w:tr>
      <w:tr w:rsidR="00974F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74F12" w:rsidRDefault="00EE77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讲授日文论文的语言衔接</w:t>
            </w:r>
            <w:r w:rsidRPr="00EE772A">
              <w:rPr>
                <w:rFonts w:ascii="仿宋_GB2312" w:eastAsia="仿宋_GB2312" w:hint="eastAsia"/>
                <w:bCs/>
                <w:szCs w:val="21"/>
              </w:rPr>
              <w:t>—举例日文论文—课堂阅读—讲解、布置作业</w:t>
            </w:r>
          </w:p>
        </w:tc>
      </w:tr>
      <w:tr w:rsidR="00974F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74F12" w:rsidRDefault="00EE772A" w:rsidP="00EE772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重点：掌握论文中通过状况、原因、理由、条件等表示顺序</w:t>
            </w:r>
          </w:p>
          <w:p w:rsidR="00974F12" w:rsidRDefault="00EE772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难点：熟练应用论文中句子衔接表达</w:t>
            </w:r>
          </w:p>
        </w:tc>
      </w:tr>
      <w:tr w:rsidR="00974F1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74F12" w:rsidRDefault="00464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74F12" w:rsidRDefault="00464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74F1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74F12" w:rsidRDefault="00974F1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772A" w:rsidRPr="00EE772A" w:rsidRDefault="00EE772A" w:rsidP="00EE77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教授文章步骤之间的衔接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讲授文章句子层面的衔接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讲授文章中句子衔接表达与复句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课堂举例阅读日文论文并分析：20分钟</w:t>
            </w:r>
          </w:p>
          <w:p w:rsidR="00974F12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974F12" w:rsidRDefault="00974F12" w:rsidP="00EE77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EE772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EE772A" w:rsidRDefault="00EE772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钉钉</w:t>
            </w:r>
          </w:p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85F8A" w:rsidRDefault="00A85F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74F1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74F12" w:rsidRDefault="0046444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74F12" w:rsidRDefault="00974F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EE772A" w:rsidP="00EE772A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EE772A">
              <w:rPr>
                <w:rFonts w:ascii="仿宋_GB2312" w:eastAsia="仿宋_GB2312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974F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74F12" w:rsidRDefault="004644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74F12" w:rsidRDefault="00974F1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4F12" w:rsidRDefault="00974F1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74F12" w:rsidRDefault="00974F12"/>
    <w:sectPr w:rsidR="00974F1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A7" w:rsidRDefault="008474A7">
      <w:r>
        <w:separator/>
      </w:r>
    </w:p>
  </w:endnote>
  <w:endnote w:type="continuationSeparator" w:id="0">
    <w:p w:rsidR="008474A7" w:rsidRDefault="008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2" w:rsidRDefault="0046444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74F12" w:rsidRDefault="00974F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2" w:rsidRDefault="0046444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85F8A" w:rsidRPr="00A85F8A">
      <w:rPr>
        <w:noProof/>
        <w:sz w:val="28"/>
        <w:szCs w:val="28"/>
        <w:lang w:val="zh-CN"/>
      </w:rPr>
      <w:t>-</w:t>
    </w:r>
    <w:r w:rsidR="00A85F8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974F12" w:rsidRDefault="00974F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A7" w:rsidRDefault="008474A7">
      <w:r>
        <w:separator/>
      </w:r>
    </w:p>
  </w:footnote>
  <w:footnote w:type="continuationSeparator" w:id="0">
    <w:p w:rsidR="008474A7" w:rsidRDefault="0084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2"/>
    <w:rsid w:val="0046444B"/>
    <w:rsid w:val="0048291B"/>
    <w:rsid w:val="005278C2"/>
    <w:rsid w:val="008474A7"/>
    <w:rsid w:val="00974F12"/>
    <w:rsid w:val="00A85F8A"/>
    <w:rsid w:val="00B96879"/>
    <w:rsid w:val="00EE772A"/>
    <w:rsid w:val="00F05B9B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5</cp:revision>
  <dcterms:created xsi:type="dcterms:W3CDTF">2019-09-11T01:13:00Z</dcterms:created>
  <dcterms:modified xsi:type="dcterms:W3CDTF">2020-09-07T08:51:00Z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