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8" w:rsidRPr="004A086F" w:rsidRDefault="00BA70A8" w:rsidP="00BA70A8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5883230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F760" wp14:editId="1944D3D3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0A8" w:rsidRDefault="00BA70A8" w:rsidP="00BA70A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BA70A8" w:rsidRDefault="00BA70A8" w:rsidP="00BA70A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【日语听力</w:t>
      </w:r>
      <w:r>
        <w:rPr>
          <w:rFonts w:hint="eastAsia"/>
          <w:b/>
          <w:sz w:val="28"/>
          <w:szCs w:val="30"/>
        </w:rPr>
        <w:t>(2)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BA70A8" w:rsidRPr="00FC16A7" w:rsidRDefault="00BA70A8" w:rsidP="00BA70A8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2</w:t>
      </w:r>
      <w:r w:rsidRPr="002464F4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</w:p>
    <w:p w:rsidR="00BA70A8" w:rsidRDefault="00BA70A8" w:rsidP="00BA70A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2020084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DE45CE"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BA70A8" w:rsidRPr="00E60804" w:rsidRDefault="00BA70A8" w:rsidP="00BA70A8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E60804">
        <w:rPr>
          <w:rFonts w:hint="eastAsia"/>
          <w:bCs/>
          <w:color w:val="000000"/>
          <w:sz w:val="20"/>
          <w:szCs w:val="20"/>
        </w:rPr>
        <w:t>职业技术学院商务日语系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A70A8" w:rsidRPr="00C44942" w:rsidRDefault="00BA70A8" w:rsidP="00BA70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:rsidR="00BA70A8" w:rsidRPr="00F832CE" w:rsidRDefault="00BA70A8" w:rsidP="00BA70A8">
      <w:pPr>
        <w:adjustRightInd w:val="0"/>
        <w:snapToGrid w:val="0"/>
        <w:spacing w:line="300" w:lineRule="auto"/>
        <w:ind w:firstLineChars="200" w:firstLine="400"/>
        <w:rPr>
          <w:color w:val="FF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19685F">
        <w:rPr>
          <w:sz w:val="20"/>
        </w:rPr>
        <w:t>《</w:t>
      </w:r>
      <w:r w:rsidRPr="0019685F">
        <w:rPr>
          <w:rFonts w:hint="eastAsia"/>
          <w:sz w:val="20"/>
        </w:rPr>
        <w:t>全新</w:t>
      </w:r>
      <w:r w:rsidRPr="0019685F">
        <w:rPr>
          <w:sz w:val="20"/>
        </w:rPr>
        <w:t>日</w:t>
      </w:r>
      <w:r w:rsidRPr="0019685F">
        <w:rPr>
          <w:rFonts w:hint="eastAsia"/>
          <w:sz w:val="20"/>
        </w:rPr>
        <w:t>本</w:t>
      </w:r>
      <w:r w:rsidRPr="0019685F">
        <w:rPr>
          <w:sz w:val="20"/>
        </w:rPr>
        <w:t>语听力</w:t>
      </w:r>
      <w:r w:rsidRPr="0019685F">
        <w:rPr>
          <w:rFonts w:hint="eastAsia"/>
          <w:sz w:val="20"/>
        </w:rPr>
        <w:t>2</w:t>
      </w:r>
      <w:r w:rsidRPr="0019685F">
        <w:rPr>
          <w:sz w:val="20"/>
        </w:rPr>
        <w:t>》</w:t>
      </w:r>
      <w:r w:rsidRPr="0019685F">
        <w:rPr>
          <w:rFonts w:hint="eastAsia"/>
          <w:sz w:val="20"/>
        </w:rPr>
        <w:t>，皮细庚主编，</w:t>
      </w:r>
      <w:r w:rsidRPr="0019685F">
        <w:rPr>
          <w:sz w:val="20"/>
        </w:rPr>
        <w:t>上海</w:t>
      </w:r>
      <w:r w:rsidRPr="0019685F">
        <w:rPr>
          <w:rFonts w:hint="eastAsia"/>
          <w:sz w:val="20"/>
        </w:rPr>
        <w:t>交通大学出版社</w:t>
      </w:r>
      <w:r>
        <w:rPr>
          <w:rFonts w:hint="eastAsia"/>
          <w:sz w:val="20"/>
        </w:rPr>
        <w:t>,</w:t>
      </w:r>
      <w:r>
        <w:rPr>
          <w:sz w:val="20"/>
        </w:rPr>
        <w:t>2011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adjustRightInd w:val="0"/>
        <w:snapToGrid w:val="0"/>
        <w:spacing w:line="300" w:lineRule="auto"/>
        <w:ind w:leftChars="450" w:left="2245" w:hangingChars="650" w:hanging="13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>
        <w:rPr>
          <w:sz w:val="20"/>
          <w:szCs w:val="20"/>
        </w:rPr>
        <w:t>《</w:t>
      </w:r>
      <w:r>
        <w:rPr>
          <w:rFonts w:hint="eastAsia"/>
          <w:sz w:val="20"/>
          <w:szCs w:val="20"/>
        </w:rPr>
        <w:t>日本语</w:t>
      </w:r>
      <w:r>
        <w:rPr>
          <w:sz w:val="20"/>
          <w:szCs w:val="20"/>
        </w:rPr>
        <w:t>听力</w:t>
      </w:r>
      <w:r>
        <w:rPr>
          <w:rFonts w:hint="eastAsia"/>
          <w:sz w:val="20"/>
          <w:szCs w:val="20"/>
        </w:rPr>
        <w:t>2</w:t>
      </w:r>
      <w:r w:rsidRPr="002464F4">
        <w:rPr>
          <w:sz w:val="20"/>
          <w:szCs w:val="20"/>
        </w:rPr>
        <w:t>》</w:t>
      </w:r>
      <w:r>
        <w:rPr>
          <w:rFonts w:hint="eastAsia"/>
          <w:sz w:val="20"/>
          <w:szCs w:val="20"/>
        </w:rPr>
        <w:t>，杜勤</w:t>
      </w:r>
      <w:r w:rsidRPr="002464F4">
        <w:rPr>
          <w:sz w:val="20"/>
          <w:szCs w:val="20"/>
        </w:rPr>
        <w:t>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014</w:t>
      </w:r>
      <w:r>
        <w:rPr>
          <w:color w:val="000000"/>
          <w:sz w:val="20"/>
          <w:szCs w:val="20"/>
        </w:rPr>
        <w:t>】</w:t>
      </w:r>
    </w:p>
    <w:p w:rsidR="00BA70A8" w:rsidRPr="00B01202" w:rsidRDefault="00BA70A8" w:rsidP="00BA70A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《日语听力3》，张鸿成主编，大连理工大学出版社，2008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BA70A8" w:rsidRPr="00C44942" w:rsidRDefault="00BA70A8" w:rsidP="00BA70A8">
      <w:pPr>
        <w:adjustRightInd w:val="0"/>
        <w:snapToGrid w:val="0"/>
        <w:spacing w:line="288" w:lineRule="auto"/>
        <w:ind w:leftChars="200" w:left="2100" w:hangingChars="800" w:hanging="1680"/>
        <w:jc w:val="left"/>
      </w:pPr>
      <w:hyperlink r:id="rId5" w:history="1">
        <w:r w:rsidRPr="00C3489C">
          <w:rPr>
            <w:rStyle w:val="a4"/>
          </w:rPr>
          <w:t>http://kczx.gench.edu.cn/G2S/ShowSystem/CourseDetail.aspx?fCourseID=10522</w:t>
        </w:r>
      </w:hyperlink>
    </w:p>
    <w:p w:rsidR="00BA70A8" w:rsidRDefault="00BA70A8" w:rsidP="00BA70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C63ED7">
        <w:rPr>
          <w:rFonts w:hAnsi="宋体" w:hint="eastAsia"/>
          <w:sz w:val="20"/>
          <w:szCs w:val="20"/>
        </w:rPr>
        <w:t>基础日语（</w:t>
      </w:r>
      <w:r w:rsidRPr="00C63ED7">
        <w:rPr>
          <w:rFonts w:hAnsi="宋体" w:hint="eastAsia"/>
          <w:sz w:val="20"/>
          <w:szCs w:val="20"/>
        </w:rPr>
        <w:t>2</w:t>
      </w:r>
      <w:r w:rsidRPr="00C63ED7">
        <w:rPr>
          <w:rFonts w:hAnsi="宋体" w:hint="eastAsia"/>
          <w:sz w:val="20"/>
          <w:szCs w:val="20"/>
        </w:rPr>
        <w:t>）</w:t>
      </w:r>
      <w:r w:rsidRPr="00C63ED7">
        <w:rPr>
          <w:sz w:val="20"/>
          <w:szCs w:val="20"/>
        </w:rPr>
        <w:t>2020053</w:t>
      </w:r>
      <w:r w:rsidRPr="00C63ED7">
        <w:rPr>
          <w:sz w:val="20"/>
          <w:szCs w:val="20"/>
        </w:rPr>
        <w:t>（</w:t>
      </w:r>
      <w:r w:rsidRPr="00C63ED7">
        <w:rPr>
          <w:sz w:val="20"/>
          <w:szCs w:val="20"/>
        </w:rPr>
        <w:t>10</w:t>
      </w:r>
      <w:r w:rsidRPr="00C63ED7">
        <w:rPr>
          <w:sz w:val="20"/>
          <w:szCs w:val="20"/>
        </w:rPr>
        <w:t>），</w:t>
      </w:r>
      <w:r w:rsidRPr="00C63ED7">
        <w:rPr>
          <w:rFonts w:hint="eastAsia"/>
          <w:sz w:val="20"/>
          <w:szCs w:val="20"/>
        </w:rPr>
        <w:t>日语听力（</w:t>
      </w:r>
      <w:r w:rsidRPr="00C63ED7">
        <w:rPr>
          <w:rFonts w:hint="eastAsia"/>
          <w:sz w:val="20"/>
          <w:szCs w:val="20"/>
        </w:rPr>
        <w:t>1</w:t>
      </w:r>
      <w:r w:rsidRPr="00C63ED7">
        <w:rPr>
          <w:rFonts w:hint="eastAsia"/>
          <w:sz w:val="20"/>
          <w:szCs w:val="20"/>
        </w:rPr>
        <w:t>）</w:t>
      </w:r>
      <w:r w:rsidRPr="00C63ED7">
        <w:rPr>
          <w:sz w:val="20"/>
          <w:szCs w:val="20"/>
        </w:rPr>
        <w:t>2020083</w:t>
      </w:r>
      <w:r w:rsidRPr="00C63ED7">
        <w:rPr>
          <w:sz w:val="20"/>
          <w:szCs w:val="20"/>
        </w:rPr>
        <w:t>（</w:t>
      </w:r>
      <w:r w:rsidRPr="00C63ED7">
        <w:rPr>
          <w:sz w:val="20"/>
          <w:szCs w:val="20"/>
        </w:rPr>
        <w:t>2</w:t>
      </w:r>
      <w:r w:rsidRPr="00C63ED7"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BA70A8" w:rsidRPr="00B82826" w:rsidRDefault="00BA70A8" w:rsidP="00BA70A8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本课程</w:t>
      </w:r>
      <w:proofErr w:type="gramStart"/>
      <w:r w:rsidRPr="002464F4">
        <w:rPr>
          <w:sz w:val="20"/>
          <w:szCs w:val="20"/>
        </w:rPr>
        <w:t>是</w:t>
      </w:r>
      <w:r w:rsidRPr="00DE45CE">
        <w:rPr>
          <w:rFonts w:hint="eastAsia"/>
          <w:sz w:val="20"/>
          <w:szCs w:val="20"/>
        </w:rPr>
        <w:t>数艺中日</w:t>
      </w:r>
      <w:proofErr w:type="gramEnd"/>
      <w:r w:rsidRPr="00DE45CE">
        <w:rPr>
          <w:rFonts w:hint="eastAsia"/>
          <w:sz w:val="20"/>
          <w:szCs w:val="20"/>
        </w:rPr>
        <w:t>、网络中日专业</w:t>
      </w:r>
      <w:r w:rsidRPr="002464F4">
        <w:rPr>
          <w:sz w:val="20"/>
          <w:szCs w:val="20"/>
        </w:rPr>
        <w:t>的学科基础必修课，共</w:t>
      </w:r>
      <w:r>
        <w:rPr>
          <w:rFonts w:hint="eastAsia"/>
          <w:sz w:val="20"/>
          <w:szCs w:val="20"/>
        </w:rPr>
        <w:t>开设</w:t>
      </w:r>
      <w:r w:rsidRPr="002464F4">
        <w:rPr>
          <w:sz w:val="20"/>
          <w:szCs w:val="20"/>
        </w:rPr>
        <w:t>四个学期。第二学期通过选用大量新词汇和实用性强的初级材料，强化在基础日语课程中学到的语法和重点句型。</w:t>
      </w:r>
      <w:r>
        <w:rPr>
          <w:rFonts w:hint="eastAsia"/>
          <w:sz w:val="20"/>
          <w:szCs w:val="20"/>
        </w:rPr>
        <w:t>通过遵循听力训练的信息获取原理，以任务型的训练方式训练学生的基础能力。在帮助学生巩固和拓展知识语言点的同时，培养学生的技能，教会学生去听。</w:t>
      </w:r>
      <w:r w:rsidRPr="002464F4">
        <w:rPr>
          <w:sz w:val="20"/>
          <w:szCs w:val="20"/>
        </w:rPr>
        <w:t>循序渐进地通过提问、复述等方式，检验学生的听</w:t>
      </w:r>
      <w:r>
        <w:rPr>
          <w:rFonts w:hint="eastAsia"/>
          <w:sz w:val="20"/>
          <w:szCs w:val="20"/>
        </w:rPr>
        <w:t>力</w:t>
      </w:r>
      <w:r w:rsidRPr="002464F4">
        <w:rPr>
          <w:sz w:val="20"/>
          <w:szCs w:val="20"/>
        </w:rPr>
        <w:t>能力，并逐步培养相应的表达能力。通过多样化的听力材料和多种互动方式，提高学生的学习兴趣和听力技能，为进一步学习打下坚实的基础。</w:t>
      </w:r>
    </w:p>
    <w:p w:rsidR="00BA70A8" w:rsidRDefault="00BA70A8" w:rsidP="00BA70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A70A8" w:rsidRDefault="00BA70A8" w:rsidP="00BA70A8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 w:rsidRPr="00DE45CE">
        <w:rPr>
          <w:rFonts w:hint="eastAsia"/>
          <w:sz w:val="20"/>
          <w:szCs w:val="20"/>
        </w:rPr>
        <w:t>数艺中日、网络中日专业</w:t>
      </w:r>
      <w:r w:rsidRPr="00E60804">
        <w:rPr>
          <w:rFonts w:hint="eastAsia"/>
          <w:color w:val="000000"/>
          <w:sz w:val="20"/>
          <w:szCs w:val="20"/>
        </w:rPr>
        <w:t>第三学期开设。与基础日语课程同步，训练日语听力能力，为后续课程打下基础。</w:t>
      </w:r>
    </w:p>
    <w:p w:rsidR="00BA70A8" w:rsidRDefault="00BA70A8" w:rsidP="00BA70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性（必填项）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A70A8" w:rsidTr="000E15CD">
        <w:tc>
          <w:tcPr>
            <w:tcW w:w="6803" w:type="dxa"/>
          </w:tcPr>
          <w:p w:rsidR="00BA70A8" w:rsidRDefault="00BA70A8" w:rsidP="000E15CD">
            <w:pPr>
              <w:ind w:firstLine="40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BA70A8" w:rsidRDefault="00BA70A8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BA70A8" w:rsidRDefault="00BA70A8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rPr>
          <w:trHeight w:val="363"/>
        </w:trPr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BA70A8" w:rsidRDefault="00BA70A8" w:rsidP="00BA70A8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A70A8" w:rsidRDefault="00BA70A8" w:rsidP="00BA70A8"/>
    <w:p w:rsidR="00BA70A8" w:rsidRPr="00E60804" w:rsidRDefault="00BA70A8" w:rsidP="00BA70A8">
      <w:pPr>
        <w:spacing w:line="360" w:lineRule="auto"/>
        <w:ind w:firstLineChars="250" w:firstLine="600"/>
        <w:rPr>
          <w:sz w:val="20"/>
          <w:szCs w:val="20"/>
        </w:rPr>
      </w:pPr>
      <w:r w:rsidRPr="00E60804">
        <w:rPr>
          <w:rFonts w:ascii="黑体" w:eastAsia="黑体" w:hAnsi="宋体" w:hint="eastAsia"/>
          <w:sz w:val="24"/>
        </w:rPr>
        <w:t>五、</w:t>
      </w:r>
      <w:r w:rsidRPr="00E60804"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 w:hint="eastAsia"/>
          <w:sz w:val="24"/>
        </w:rPr>
        <w:t>目标/课程预期学习成果</w:t>
      </w:r>
      <w:r w:rsidRPr="00E60804">
        <w:rPr>
          <w:rFonts w:ascii="黑体" w:eastAsia="黑体" w:hAnsi="宋体"/>
          <w:sz w:val="24"/>
        </w:rPr>
        <w:t>（必填项）（</w:t>
      </w:r>
      <w:r w:rsidRPr="00E60804">
        <w:rPr>
          <w:rFonts w:ascii="黑体" w:eastAsia="黑体" w:hAnsi="宋体" w:hint="eastAsia"/>
          <w:sz w:val="24"/>
        </w:rPr>
        <w:t>预期学习成果</w:t>
      </w:r>
      <w:r w:rsidRPr="00E6080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29" w:tblpY="152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3"/>
        <w:gridCol w:w="2551"/>
        <w:gridCol w:w="2160"/>
        <w:gridCol w:w="1384"/>
      </w:tblGrid>
      <w:tr w:rsidR="00BA70A8" w:rsidTr="000E15CD">
        <w:tc>
          <w:tcPr>
            <w:tcW w:w="569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A7AC6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F484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倾听他人意见、尊重他人观点、分析他人需求。</w:t>
            </w:r>
          </w:p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A70A8" w:rsidRPr="00BF484A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课堂上针对背景知识介绍、听力内容进行分组讨论、发表。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A7A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分小组完成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预习、练习、</w:t>
            </w:r>
            <w:r w:rsidRPr="008A7A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听写作业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BD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C3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3BD7">
              <w:rPr>
                <w:rFonts w:ascii="仿宋" w:eastAsia="仿宋" w:hAnsi="仿宋" w:hint="eastAsia"/>
                <w:sz w:val="24"/>
                <w:szCs w:val="24"/>
              </w:rPr>
              <w:t>课堂上通过PPT呈现教学重点内容，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布置课外相关听力材料作业。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8A7AC6" w:rsidRDefault="00BA70A8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布置各项作业，通过word或PPT呈现</w:t>
            </w:r>
          </w:p>
        </w:tc>
      </w:tr>
      <w:tr w:rsidR="00BA70A8" w:rsidTr="000E15CD">
        <w:trPr>
          <w:trHeight w:val="416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48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2160" w:type="dxa"/>
            <w:shd w:val="clear" w:color="auto" w:fill="auto"/>
          </w:tcPr>
          <w:p w:rsidR="00BA70A8" w:rsidRPr="00BF484A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通过背景知识介绍，听力训练，复述跟读，回答问题，内容概括，重点词汇讲解，学习并习惯听一长段日语会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话或文章。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A33DA4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课堂提问、发表、课后作业。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vMerge/>
            <w:shd w:val="clear" w:color="auto" w:fill="auto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48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掌握正确的发音，能够使用日语进行交流与表达。</w:t>
            </w:r>
          </w:p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70A8" w:rsidRPr="006B1582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通过跟读、模仿、回答问题、仿照原文会话等练习提升日语表达能力。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A33DA4" w:rsidRDefault="00BA70A8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课堂提问、口头发表</w:t>
            </w:r>
          </w:p>
        </w:tc>
      </w:tr>
    </w:tbl>
    <w:p w:rsidR="00BA70A8" w:rsidRDefault="00BA70A8" w:rsidP="00BA70A8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课程内容（必填项）</w:t>
      </w:r>
    </w:p>
    <w:p w:rsidR="00BA70A8" w:rsidRPr="00F73460" w:rsidRDefault="00BA70A8" w:rsidP="00BA70A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本学期内容共分为四个单元：表示愿意、能力的相关表达</w:t>
      </w:r>
      <w:r w:rsidRPr="00CA3E8C">
        <w:rPr>
          <w:rFonts w:hint="eastAsia"/>
          <w:bCs/>
          <w:sz w:val="20"/>
          <w:szCs w:val="20"/>
        </w:rPr>
        <w:t>（第</w:t>
      </w:r>
      <w:r w:rsidRPr="00CA3E8C">
        <w:rPr>
          <w:rFonts w:hint="eastAsia"/>
          <w:bCs/>
          <w:sz w:val="20"/>
          <w:szCs w:val="20"/>
        </w:rPr>
        <w:t>1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4</w:t>
      </w:r>
      <w:r w:rsidRPr="00CA3E8C">
        <w:rPr>
          <w:rFonts w:hint="eastAsia"/>
          <w:bCs/>
          <w:sz w:val="20"/>
          <w:szCs w:val="20"/>
        </w:rPr>
        <w:t>课）</w:t>
      </w:r>
      <w:r>
        <w:rPr>
          <w:rFonts w:hint="eastAsia"/>
          <w:bCs/>
          <w:sz w:val="20"/>
          <w:szCs w:val="20"/>
        </w:rPr>
        <w:t>、表示授受关系、命令、许可的相关表达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5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课）、表示假设、被动、条件关系的相应表达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9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课）、表示使役、敬语的相关表达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13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1</w:t>
      </w:r>
      <w:r>
        <w:rPr>
          <w:bCs/>
          <w:sz w:val="20"/>
          <w:szCs w:val="20"/>
        </w:rPr>
        <w:t>6</w:t>
      </w:r>
      <w:r w:rsidRPr="00CA3E8C">
        <w:rPr>
          <w:rFonts w:hint="eastAsia"/>
          <w:bCs/>
          <w:sz w:val="20"/>
          <w:szCs w:val="20"/>
        </w:rPr>
        <w:t>课）。每周一课，共</w:t>
      </w:r>
      <w:r w:rsidRPr="00CA3E8C">
        <w:rPr>
          <w:rFonts w:hint="eastAsia"/>
          <w:bCs/>
          <w:sz w:val="20"/>
          <w:szCs w:val="20"/>
        </w:rPr>
        <w:t>2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组成。</w:t>
      </w:r>
    </w:p>
    <w:p w:rsidR="00BA70A8" w:rsidRPr="00F73460" w:rsidRDefault="00BA70A8" w:rsidP="00BA70A8">
      <w:pPr>
        <w:snapToGrid w:val="0"/>
        <w:spacing w:line="288" w:lineRule="auto"/>
        <w:ind w:firstLineChars="50" w:firstLine="100"/>
        <w:rPr>
          <w:bCs/>
          <w:sz w:val="20"/>
          <w:szCs w:val="20"/>
        </w:rPr>
      </w:pPr>
      <w:r w:rsidRPr="00F73460">
        <w:rPr>
          <w:rFonts w:hint="eastAsia"/>
          <w:bCs/>
          <w:sz w:val="20"/>
          <w:szCs w:val="20"/>
        </w:rPr>
        <w:t>每课</w:t>
      </w:r>
      <w:r>
        <w:rPr>
          <w:rFonts w:hint="eastAsia"/>
          <w:bCs/>
          <w:sz w:val="20"/>
          <w:szCs w:val="20"/>
        </w:rPr>
        <w:t>具体要求如下</w:t>
      </w:r>
      <w:r w:rsidRPr="00F73460">
        <w:rPr>
          <w:rFonts w:hint="eastAsia"/>
          <w:bCs/>
          <w:sz w:val="20"/>
          <w:szCs w:val="20"/>
        </w:rPr>
        <w:t>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认知能力（</w:t>
            </w:r>
            <w:r w:rsidRPr="00F73460">
              <w:rPr>
                <w:rFonts w:hint="eastAsia"/>
                <w:bCs/>
              </w:rPr>
              <w:t>6</w:t>
            </w:r>
            <w:r w:rsidRPr="00F73460"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具体说明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学习目标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L1</w:t>
            </w:r>
            <w:r w:rsidRPr="00F73460"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了解本课将要达成的各项目标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课前预习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L1</w:t>
            </w:r>
            <w:r w:rsidRPr="00F73460"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了解本课文化背景知识，熟记常用单词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课堂教学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L4</w:t>
            </w:r>
            <w:r>
              <w:rPr>
                <w:rFonts w:hint="eastAsia"/>
                <w:bCs/>
              </w:rPr>
              <w:t>分析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帮助学生分析听力原文，听力技巧，提高听力水平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课后练习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</w:t>
            </w:r>
          </w:p>
        </w:tc>
      </w:tr>
    </w:tbl>
    <w:p w:rsidR="00BA70A8" w:rsidRPr="006C5966" w:rsidRDefault="00BA70A8" w:rsidP="00BA70A8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A70A8" w:rsidRDefault="00BA70A8" w:rsidP="00BA70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BA70A8" w:rsidRDefault="00BA70A8" w:rsidP="00BA70A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BA70A8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A70A8" w:rsidTr="000E15CD">
        <w:trPr>
          <w:trHeight w:hRule="exact"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願望・決定・能力・可能性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変化・できること（様子）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許可・禁止・目的・命令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やりもらい・モノの様子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情報・出来事の条件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話題の前提設定・受身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指示と順序・敬意表現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BA70A8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E0BA8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アナウンスとメディア放送・総合練習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Pr="007E0BA8" w:rsidRDefault="00BA70A8" w:rsidP="00BA70A8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0"/>
                <w:szCs w:val="20"/>
              </w:rPr>
            </w:pPr>
          </w:p>
        </w:tc>
      </w:tr>
    </w:tbl>
    <w:p w:rsidR="00BA70A8" w:rsidRDefault="00BA70A8" w:rsidP="00BA70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A70A8" w:rsidRDefault="00BA70A8" w:rsidP="00BA70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A70A8" w:rsidRDefault="00BA70A8" w:rsidP="00BA70A8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A5517A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BA70A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BA70A8" w:rsidRPr="00A5517A" w:rsidRDefault="00BA70A8" w:rsidP="00BA70A8">
      <w:pPr>
        <w:snapToGrid w:val="0"/>
        <w:spacing w:line="288" w:lineRule="auto"/>
        <w:ind w:right="2520"/>
        <w:rPr>
          <w:sz w:val="20"/>
          <w:szCs w:val="20"/>
        </w:rPr>
      </w:pPr>
    </w:p>
    <w:p w:rsidR="00BA70A8" w:rsidRPr="00A5517A" w:rsidRDefault="00BA70A8" w:rsidP="00BA70A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</w:t>
      </w:r>
      <w:r w:rsidRPr="00A5517A">
        <w:rPr>
          <w:rFonts w:ascii="宋体" w:hAnsi="宋体" w:hint="eastAsia"/>
          <w:sz w:val="20"/>
          <w:szCs w:val="20"/>
        </w:rPr>
        <w:t>是“</w:t>
      </w:r>
      <w:r w:rsidRPr="00A5517A">
        <w:rPr>
          <w:rFonts w:ascii="宋体" w:hAnsi="宋体"/>
          <w:sz w:val="20"/>
          <w:szCs w:val="20"/>
        </w:rPr>
        <w:t>X</w:t>
      </w:r>
      <w:r w:rsidRPr="00A5517A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BA70A8" w:rsidRPr="00A5517A" w:rsidRDefault="00BA70A8" w:rsidP="00BA70A8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A5517A">
        <w:rPr>
          <w:rFonts w:hint="eastAsia"/>
          <w:color w:val="000000"/>
          <w:sz w:val="20"/>
          <w:szCs w:val="20"/>
        </w:rPr>
        <w:t>常用</w:t>
      </w:r>
      <w:r w:rsidRPr="00A5517A">
        <w:rPr>
          <w:color w:val="000000"/>
          <w:sz w:val="20"/>
          <w:szCs w:val="20"/>
        </w:rPr>
        <w:t>的</w:t>
      </w:r>
      <w:r w:rsidRPr="00A5517A">
        <w:rPr>
          <w:rFonts w:hint="eastAsia"/>
          <w:color w:val="000000"/>
          <w:sz w:val="20"/>
          <w:szCs w:val="20"/>
        </w:rPr>
        <w:t>评价</w:t>
      </w:r>
      <w:r w:rsidRPr="00A5517A">
        <w:rPr>
          <w:color w:val="000000"/>
          <w:sz w:val="20"/>
          <w:szCs w:val="20"/>
        </w:rPr>
        <w:t>方式</w:t>
      </w:r>
      <w:r w:rsidRPr="00A5517A">
        <w:rPr>
          <w:rFonts w:hint="eastAsia"/>
          <w:color w:val="000000"/>
          <w:sz w:val="20"/>
          <w:szCs w:val="20"/>
        </w:rPr>
        <w:t>有</w:t>
      </w:r>
      <w:r w:rsidRPr="00A5517A">
        <w:rPr>
          <w:color w:val="000000"/>
          <w:sz w:val="20"/>
          <w:szCs w:val="20"/>
        </w:rPr>
        <w:t>：</w:t>
      </w:r>
      <w:r w:rsidRPr="00A5517A">
        <w:rPr>
          <w:rFonts w:ascii="宋体" w:hAnsi="宋体" w:hint="eastAsia"/>
          <w:sz w:val="20"/>
          <w:szCs w:val="20"/>
        </w:rPr>
        <w:t>课堂展示、口头</w:t>
      </w:r>
      <w:r w:rsidRPr="00A5517A">
        <w:rPr>
          <w:rFonts w:ascii="宋体" w:hAnsi="宋体"/>
          <w:sz w:val="20"/>
          <w:szCs w:val="20"/>
        </w:rPr>
        <w:t>报告、</w:t>
      </w:r>
      <w:r w:rsidRPr="00A5517A">
        <w:rPr>
          <w:rFonts w:ascii="宋体" w:hAnsi="宋体" w:hint="eastAsia"/>
          <w:sz w:val="20"/>
          <w:szCs w:val="20"/>
        </w:rPr>
        <w:t>论文、日志、反思</w:t>
      </w:r>
      <w:r w:rsidRPr="00A5517A">
        <w:rPr>
          <w:rFonts w:ascii="宋体" w:hAnsi="宋体"/>
          <w:sz w:val="20"/>
          <w:szCs w:val="20"/>
        </w:rPr>
        <w:t>、</w:t>
      </w:r>
      <w:r w:rsidRPr="00A5517A">
        <w:rPr>
          <w:rFonts w:ascii="宋体" w:hAnsi="宋体" w:hint="eastAsia"/>
          <w:sz w:val="20"/>
          <w:szCs w:val="20"/>
        </w:rPr>
        <w:t>调查报告、个人项目报告、小组</w:t>
      </w:r>
      <w:r w:rsidRPr="00A5517A">
        <w:rPr>
          <w:rFonts w:ascii="宋体" w:hAnsi="宋体"/>
          <w:sz w:val="20"/>
          <w:szCs w:val="20"/>
        </w:rPr>
        <w:t>项目报告、</w:t>
      </w:r>
      <w:r w:rsidRPr="00A5517A">
        <w:rPr>
          <w:rFonts w:ascii="宋体" w:hAnsi="宋体" w:hint="eastAsia"/>
          <w:sz w:val="20"/>
          <w:szCs w:val="20"/>
        </w:rPr>
        <w:t>实验报告、读书报告、作品（选集</w:t>
      </w:r>
      <w:r w:rsidRPr="00A5517A">
        <w:rPr>
          <w:rFonts w:ascii="宋体" w:hAnsi="宋体"/>
          <w:sz w:val="20"/>
          <w:szCs w:val="20"/>
        </w:rPr>
        <w:t>）</w:t>
      </w:r>
      <w:r w:rsidRPr="00A5517A">
        <w:rPr>
          <w:rFonts w:ascii="宋体" w:hAnsi="宋体" w:hint="eastAsia"/>
          <w:sz w:val="20"/>
          <w:szCs w:val="20"/>
        </w:rPr>
        <w:t>、口试、课堂小测验、</w:t>
      </w:r>
      <w:r w:rsidRPr="00A5517A">
        <w:rPr>
          <w:rFonts w:ascii="宋体" w:hAnsi="宋体"/>
          <w:sz w:val="20"/>
          <w:szCs w:val="20"/>
        </w:rPr>
        <w:t>期终闭卷考、期终开卷考、</w:t>
      </w:r>
      <w:r w:rsidRPr="00A5517A">
        <w:rPr>
          <w:rFonts w:ascii="宋体" w:hAnsi="宋体" w:hint="eastAsia"/>
          <w:sz w:val="20"/>
          <w:szCs w:val="20"/>
        </w:rPr>
        <w:t>工作</w:t>
      </w:r>
      <w:r w:rsidRPr="00A5517A">
        <w:rPr>
          <w:rFonts w:ascii="宋体" w:hAnsi="宋体"/>
          <w:sz w:val="20"/>
          <w:szCs w:val="20"/>
        </w:rPr>
        <w:t>现场评估、</w:t>
      </w:r>
      <w:r w:rsidRPr="00A5517A">
        <w:rPr>
          <w:rFonts w:ascii="宋体" w:hAnsi="宋体" w:hint="eastAsia"/>
          <w:sz w:val="20"/>
          <w:szCs w:val="20"/>
        </w:rPr>
        <w:t>自我</w:t>
      </w:r>
      <w:r w:rsidRPr="00A5517A">
        <w:rPr>
          <w:rFonts w:ascii="宋体" w:hAnsi="宋体"/>
          <w:sz w:val="20"/>
          <w:szCs w:val="20"/>
        </w:rPr>
        <w:t>评估、</w:t>
      </w:r>
      <w:r w:rsidRPr="00A5517A">
        <w:rPr>
          <w:rFonts w:ascii="宋体" w:hAnsi="宋体" w:hint="eastAsia"/>
          <w:sz w:val="20"/>
          <w:szCs w:val="20"/>
        </w:rPr>
        <w:t>同辈</w:t>
      </w:r>
      <w:r w:rsidRPr="00A5517A">
        <w:rPr>
          <w:rFonts w:ascii="宋体" w:hAnsi="宋体"/>
          <w:sz w:val="20"/>
          <w:szCs w:val="20"/>
        </w:rPr>
        <w:t>评估</w:t>
      </w:r>
      <w:r w:rsidRPr="00A5517A">
        <w:rPr>
          <w:rFonts w:ascii="宋体" w:hAnsi="宋体" w:hint="eastAsia"/>
          <w:sz w:val="20"/>
          <w:szCs w:val="20"/>
        </w:rPr>
        <w:t>等等</w:t>
      </w:r>
      <w:r w:rsidRPr="00A5517A">
        <w:rPr>
          <w:rFonts w:ascii="宋体" w:hAnsi="宋体"/>
          <w:sz w:val="20"/>
          <w:szCs w:val="20"/>
        </w:rPr>
        <w:t>。</w:t>
      </w:r>
      <w:r w:rsidRPr="00A5517A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BA70A8" w:rsidRPr="00A5517A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5517A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BA70A8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70A8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70A8" w:rsidRDefault="00BA70A8" w:rsidP="00BA70A8">
      <w:pPr>
        <w:snapToGrid w:val="0"/>
        <w:spacing w:line="288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覃岳锋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:rsidR="00BA70A8" w:rsidRDefault="00BA70A8" w:rsidP="00BA70A8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BA70A8" w:rsidRDefault="00BA70A8" w:rsidP="00BA70A8"/>
    <w:p w:rsidR="00710EF7" w:rsidRPr="00BA70A8" w:rsidRDefault="00710EF7" w:rsidP="00BA70A8">
      <w:pPr>
        <w:widowControl/>
        <w:jc w:val="left"/>
        <w:rPr>
          <w:rFonts w:asciiTheme="minorEastAsia" w:hAnsiTheme="minorEastAsia"/>
          <w:bCs/>
          <w:kern w:val="0"/>
          <w:sz w:val="40"/>
          <w:szCs w:val="40"/>
        </w:rPr>
      </w:pPr>
      <w:bookmarkStart w:id="1" w:name="_GoBack"/>
      <w:bookmarkEnd w:id="1"/>
    </w:p>
    <w:sectPr w:rsidR="00710EF7" w:rsidRPr="00BA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8"/>
    <w:rsid w:val="00710EF7"/>
    <w:rsid w:val="00B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zx.gench.edu.cn/G2S/ShowSystem/CourseDetail.aspx?fCourseID=10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2019-07-11T02:01:00Z</dcterms:created>
  <dcterms:modified xsi:type="dcterms:W3CDTF">2019-07-11T02:01:00Z</dcterms:modified>
</cp:coreProperties>
</file>