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pacing w:val="20"/>
          <w:sz w:val="24"/>
        </w:rPr>
      </w:pPr>
      <w:r>
        <w:rPr>
          <w:rFonts w:hint="eastAsia" w:ascii="宋体" w:hAnsi="宋体" w:eastAsia="宋体"/>
          <w:spacing w:val="20"/>
          <w:sz w:val="24"/>
        </w:rPr>
        <w:t>SJQU-QR-JW-013（A0）</w:t>
      </w:r>
    </w:p>
    <w:p>
      <w:pPr>
        <w:widowControl/>
        <w:snapToGrid w:val="0"/>
        <w:spacing w:line="480" w:lineRule="exact"/>
        <w:jc w:val="left"/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</w:t>
      </w:r>
      <w:r>
        <w:rPr>
          <w:rFonts w:hint="default" w:ascii="宋体" w:hAnsi="宋体"/>
          <w:sz w:val="30"/>
          <w:szCs w:val="44"/>
          <w:u w:val="single"/>
          <w:lang w:val="en-US"/>
        </w:rPr>
        <w:t>1</w:t>
      </w:r>
      <w:r>
        <w:rPr>
          <w:rFonts w:hint="eastAsia" w:ascii="宋体" w:hAnsi="宋体"/>
          <w:sz w:val="30"/>
          <w:szCs w:val="44"/>
          <w:u w:val="single"/>
        </w:rPr>
        <w:t>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1  第1次课   学时2  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Early and Medieval English Literature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T</w:t>
            </w:r>
            <w:r>
              <w:rPr>
                <w:kern w:val="0"/>
                <w:szCs w:val="21"/>
              </w:rPr>
              <w:t xml:space="preserve">o </w:t>
            </w:r>
            <w:r>
              <w:rPr>
                <w:rFonts w:hint="eastAsia"/>
                <w:kern w:val="0"/>
                <w:szCs w:val="21"/>
              </w:rPr>
              <w:t xml:space="preserve">grasp </w:t>
            </w:r>
            <w:r>
              <w:rPr>
                <w:kern w:val="0"/>
                <w:szCs w:val="21"/>
              </w:rPr>
              <w:t>the history of English literature: its origin and early development;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To understand</w:t>
            </w:r>
            <w:r>
              <w:rPr>
                <w:rFonts w:hint="eastAsia"/>
                <w:kern w:val="0"/>
                <w:szCs w:val="21"/>
              </w:rPr>
              <w:t xml:space="preserve"> the literary features in</w:t>
            </w:r>
            <w:r>
              <w:rPr>
                <w:kern w:val="0"/>
                <w:szCs w:val="21"/>
              </w:rPr>
              <w:t xml:space="preserve"> Anglo-Saxon Period &amp;</w:t>
            </w:r>
            <w:r>
              <w:rPr>
                <w:color w:val="000000"/>
                <w:kern w:val="0"/>
                <w:szCs w:val="21"/>
              </w:rPr>
              <w:t xml:space="preserve"> Anglo-Norman Period;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To understand the definition of epic, alliteration and understatement;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0" w:right="-50" w:firstLine="0" w:firstLine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To</w:t>
            </w:r>
            <w:r>
              <w:rPr>
                <w:kern w:val="0"/>
                <w:szCs w:val="21"/>
              </w:rPr>
              <w:t xml:space="preserve"> understand the contents of </w:t>
            </w:r>
            <w:r>
              <w:rPr>
                <w:i/>
                <w:iCs/>
                <w:kern w:val="0"/>
                <w:szCs w:val="21"/>
              </w:rPr>
              <w:t>Beowulf</w:t>
            </w:r>
            <w:r>
              <w:rPr>
                <w:kern w:val="0"/>
                <w:szCs w:val="21"/>
              </w:rPr>
              <w:t>, and comprehend its theme and artistic features</w:t>
            </w:r>
            <w:r>
              <w:rPr>
                <w:rFonts w:hint="eastAsia" w:eastAsia="楷体_GB2312"/>
                <w:caps/>
                <w:kern w:val="0"/>
                <w:szCs w:val="21"/>
              </w:rPr>
              <w:t>.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The first lesson is mainly conducted in the form of lecturing. 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epic</w:t>
            </w:r>
            <w:r>
              <w:rPr>
                <w:rFonts w:hint="eastAsia"/>
                <w:color w:val="000000"/>
                <w:szCs w:val="21"/>
              </w:rPr>
              <w:t xml:space="preserve"> and writers of Early England </w:t>
            </w:r>
            <w:r>
              <w:rPr>
                <w:color w:val="000000"/>
                <w:szCs w:val="21"/>
              </w:rPr>
              <w:t>literatur</w:t>
            </w:r>
            <w:r>
              <w:rPr>
                <w:rFonts w:hint="eastAsia"/>
                <w:color w:val="000000"/>
                <w:szCs w:val="21"/>
              </w:rPr>
              <w:t>e 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 xml:space="preserve">. Through Ask-and-answer activity, teachers involve the students into discussion of the features of </w:t>
            </w:r>
            <w:r>
              <w:rPr>
                <w:rFonts w:hint="eastAsia"/>
                <w:i/>
                <w:iCs/>
                <w:color w:val="000000"/>
                <w:szCs w:val="21"/>
                <w:lang w:val="en-US" w:eastAsia="zh-CN"/>
              </w:rPr>
              <w:t>Beowulf</w:t>
            </w:r>
            <w:r>
              <w:rPr>
                <w:rFonts w:hint="eastAsia"/>
                <w:color w:val="000000"/>
                <w:szCs w:val="21"/>
              </w:rPr>
              <w:t xml:space="preserve"> in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Anglo-Saxon period</w:t>
            </w:r>
            <w:r>
              <w:rPr>
                <w:rFonts w:hint="eastAsia"/>
                <w:color w:val="000000"/>
                <w:szCs w:val="21"/>
              </w:rPr>
              <w:t xml:space="preserve"> and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t</w:t>
            </w:r>
            <w:r>
              <w:rPr>
                <w:kern w:val="0"/>
                <w:szCs w:val="21"/>
              </w:rPr>
              <w:t xml:space="preserve">he theme and style of </w:t>
            </w:r>
            <w:r>
              <w:rPr>
                <w:i/>
                <w:iCs/>
                <w:kern w:val="0"/>
                <w:szCs w:val="21"/>
              </w:rPr>
              <w:t>Sir Gawain and the Green Knight</w:t>
            </w:r>
            <w:r>
              <w:rPr>
                <w:rFonts w:hint="eastAsia"/>
                <w:i w:val="0"/>
                <w:iCs w:val="0"/>
                <w:kern w:val="0"/>
                <w:szCs w:val="21"/>
                <w:lang w:val="en-US" w:eastAsia="zh-CN"/>
              </w:rPr>
              <w:t xml:space="preserve"> in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Anglo-Norman period</w:t>
            </w:r>
            <w:r>
              <w:rPr>
                <w:rFonts w:hint="eastAsia"/>
                <w:i w:val="0"/>
                <w:iCs w:val="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 The making of England;  </w:t>
            </w:r>
          </w:p>
          <w:p>
            <w:pPr>
              <w:ind w:right="-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2. </w:t>
            </w:r>
            <w:r>
              <w:rPr>
                <w:kern w:val="0"/>
                <w:szCs w:val="21"/>
              </w:rPr>
              <w:t xml:space="preserve">The story and features of </w:t>
            </w:r>
            <w:r>
              <w:rPr>
                <w:i/>
                <w:kern w:val="0"/>
                <w:szCs w:val="21"/>
              </w:rPr>
              <w:t>Beowulf</w:t>
            </w:r>
            <w:r>
              <w:rPr>
                <w:kern w:val="0"/>
                <w:szCs w:val="21"/>
              </w:rPr>
              <w:t xml:space="preserve">;  </w:t>
            </w: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  <w:r>
              <w:rPr>
                <w:kern w:val="0"/>
                <w:szCs w:val="21"/>
              </w:rPr>
              <w:t>. The theme and style of “Sir Gawain and the Green Knight”.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>t     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widowControl/>
              <w:spacing w:line="20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Historical background 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in Anglo-Saxon period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</w:t>
            </w:r>
            <w:r>
              <w:rPr>
                <w:color w:val="000000"/>
                <w:szCs w:val="21"/>
              </w:rPr>
              <w:t>Explanation</w:t>
            </w:r>
            <w:r>
              <w:rPr>
                <w:rFonts w:hint="eastAsia"/>
                <w:color w:val="000000"/>
                <w:szCs w:val="21"/>
              </w:rPr>
              <w:t xml:space="preserve"> of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ˎ̥" w:hAnsi="ˎ̥" w:cs="宋体"/>
                <w:bCs/>
                <w:color w:val="000000"/>
                <w:kern w:val="0"/>
                <w:szCs w:val="21"/>
              </w:rPr>
              <w:t>Epics and</w:t>
            </w:r>
            <w:r>
              <w:rPr>
                <w:rFonts w:hint="eastAsia" w:ascii="ˎ̥" w:hAnsi="ˎ̥" w:cs="宋体"/>
                <w:bCs/>
                <w:i/>
                <w:iCs/>
                <w:color w:val="000000"/>
                <w:kern w:val="0"/>
                <w:szCs w:val="21"/>
              </w:rPr>
              <w:t xml:space="preserve"> Beowulf</w:t>
            </w:r>
            <w:r>
              <w:rPr>
                <w:rFonts w:hint="eastAsia"/>
                <w:i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20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Historical backgrounds in Anglo-Norman Period</w:t>
            </w:r>
            <w:r>
              <w:rPr>
                <w:rFonts w:hint="eastAsia"/>
                <w:color w:val="000000"/>
                <w:szCs w:val="21"/>
              </w:rPr>
              <w:t xml:space="preserve">        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right="-5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5. Romances and </w:t>
            </w:r>
            <w:r>
              <w:rPr>
                <w:i/>
                <w:iCs/>
                <w:kern w:val="0"/>
                <w:szCs w:val="21"/>
              </w:rPr>
              <w:t>Sir Gawain and the Green Knight</w:t>
            </w:r>
            <w:r>
              <w:rPr>
                <w:rFonts w:hint="eastAsia"/>
                <w:i/>
                <w:iCs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 &amp;A;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Discussion; 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Multi-media;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Demon</w:t>
            </w:r>
          </w:p>
          <w:p>
            <w:pPr>
              <w:numPr>
                <w:ilvl w:val="1"/>
                <w:numId w:val="3"/>
              </w:num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4"/>
              </w:numPr>
              <w:ind w:left="-50" w:right="-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F</w:t>
            </w:r>
            <w:r>
              <w:rPr>
                <w:rFonts w:hint="eastAsia"/>
                <w:color w:val="000000"/>
                <w:szCs w:val="21"/>
              </w:rPr>
              <w:t xml:space="preserve">inish the exercises of Lecture note 1 by reviewing the </w:t>
            </w:r>
            <w:r>
              <w:rPr>
                <w:color w:val="000000"/>
                <w:szCs w:val="21"/>
              </w:rPr>
              <w:t>learning</w:t>
            </w:r>
            <w:r>
              <w:rPr>
                <w:rFonts w:hint="eastAsia"/>
                <w:color w:val="000000"/>
                <w:szCs w:val="21"/>
              </w:rPr>
              <w:t xml:space="preserve"> content;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Preview the new lesson </w:t>
            </w:r>
            <w:r>
              <w:rPr>
                <w:color w:val="000000"/>
                <w:szCs w:val="21"/>
              </w:rPr>
              <w:t>according</w:t>
            </w:r>
            <w:r>
              <w:rPr>
                <w:rFonts w:hint="eastAsia"/>
                <w:color w:val="000000"/>
                <w:szCs w:val="21"/>
              </w:rPr>
              <w:t xml:space="preserve"> to the teaching plan.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ind w:left="-50" w:right="-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/>
                <w:color w:val="00000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Through the lectures, the students can learn some methods of reading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and a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ppreciating the works. 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As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this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subject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is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totally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new 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for students, teachers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should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focus on the guidance of how to learn this course,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including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the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learning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outcomes, teaching objectives and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learning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methods.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宋体" w:hAnsi="宋体"/>
          <w:sz w:val="30"/>
          <w:szCs w:val="44"/>
          <w:u w:val="single"/>
        </w:rPr>
      </w:pPr>
    </w:p>
    <w:p>
      <w:pPr>
        <w:spacing w:line="400" w:lineRule="exact"/>
        <w:jc w:val="center"/>
        <w:rPr>
          <w:rFonts w:hint="eastAsia" w:ascii="宋体" w:hAnsi="宋体"/>
          <w:sz w:val="30"/>
          <w:szCs w:val="44"/>
          <w:u w:val="single"/>
        </w:rPr>
      </w:pP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次课   学时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Geoffrey Chaucer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5"/>
              </w:numPr>
              <w:tabs>
                <w:tab w:val="left" w:pos="148"/>
                <w:tab w:val="clear" w:pos="312"/>
              </w:tabs>
              <w:spacing w:line="340" w:lineRule="exact"/>
              <w:ind w:right="-716" w:rightChars="-341"/>
              <w:rPr>
                <w:rFonts w:hint="eastAsia"/>
              </w:rPr>
            </w:pPr>
            <w:r>
              <w:t xml:space="preserve">The students are required to </w:t>
            </w:r>
            <w:r>
              <w:rPr>
                <w:rFonts w:hint="eastAsia"/>
              </w:rPr>
              <w:t xml:space="preserve">get the guiding idea of </w:t>
            </w:r>
            <w:r>
              <w:t>Chaucer’s literary career</w:t>
            </w:r>
            <w:r>
              <w:rPr>
                <w:rFonts w:hint="eastAsia"/>
              </w:rPr>
              <w:t>;</w:t>
            </w:r>
          </w:p>
          <w:p>
            <w:pPr>
              <w:numPr>
                <w:ilvl w:val="0"/>
                <w:numId w:val="5"/>
              </w:numPr>
              <w:tabs>
                <w:tab w:val="left" w:pos="148"/>
                <w:tab w:val="clear" w:pos="312"/>
              </w:tabs>
              <w:spacing w:line="340" w:lineRule="exact"/>
              <w:ind w:right="-716" w:rightChars="-341"/>
              <w:rPr>
                <w:i/>
                <w:iCs/>
                <w:color w:val="000000"/>
                <w:szCs w:val="21"/>
              </w:rPr>
            </w:pPr>
            <w:r>
              <w:t>Understand Chaucer’s representative works</w:t>
            </w:r>
            <w:r>
              <w:rPr>
                <w:rFonts w:hint="eastAsia"/>
              </w:rPr>
              <w:t>;</w:t>
            </w:r>
          </w:p>
          <w:p>
            <w:pPr>
              <w:numPr>
                <w:ilvl w:val="0"/>
                <w:numId w:val="5"/>
              </w:numPr>
              <w:tabs>
                <w:tab w:val="left" w:pos="148"/>
                <w:tab w:val="clear" w:pos="312"/>
              </w:tabs>
              <w:spacing w:line="340" w:lineRule="exact"/>
              <w:ind w:right="-716" w:rightChars="-341"/>
              <w:rPr>
                <w:i/>
                <w:iCs/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G</w:t>
            </w:r>
            <w:r>
              <w:rPr>
                <w:rFonts w:hint="eastAsia"/>
              </w:rPr>
              <w:t xml:space="preserve">et to know </w:t>
            </w:r>
            <w:r>
              <w:t xml:space="preserve">the stylistic features of </w:t>
            </w:r>
            <w:r>
              <w:rPr>
                <w:rFonts w:hint="eastAsia"/>
              </w:rPr>
              <w:t xml:space="preserve">popular </w:t>
            </w:r>
            <w:r>
              <w:t>ballads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The lesson is mainly conducted in the form of lecturing</w:t>
            </w:r>
            <w:r>
              <w:rPr>
                <w:color w:val="000000"/>
                <w:szCs w:val="21"/>
              </w:rPr>
              <w:t xml:space="preserve"> and discussion. </w:t>
            </w:r>
            <w:r>
              <w:rPr>
                <w:rFonts w:hint="eastAsia"/>
                <w:color w:val="000000"/>
                <w:szCs w:val="21"/>
              </w:rPr>
              <w:t xml:space="preserve">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color w:val="000000"/>
                <w:kern w:val="0"/>
                <w:szCs w:val="21"/>
              </w:rPr>
              <w:t>Geoffrey Chaucer</w:t>
            </w:r>
            <w:r>
              <w:rPr>
                <w:rFonts w:hint="eastAsia"/>
                <w:color w:val="000000"/>
                <w:szCs w:val="21"/>
              </w:rPr>
              <w:t xml:space="preserve"> and </w:t>
            </w:r>
            <w:r>
              <w:rPr>
                <w:color w:val="000000"/>
                <w:kern w:val="0"/>
                <w:szCs w:val="21"/>
              </w:rPr>
              <w:t>Popular Ballads</w:t>
            </w:r>
            <w:r>
              <w:rPr>
                <w:rFonts w:hint="eastAsia"/>
                <w:color w:val="000000"/>
                <w:szCs w:val="21"/>
              </w:rPr>
              <w:t xml:space="preserve"> 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rFonts w:hint="default"/>
                <w:color w:val="000000"/>
                <w:szCs w:val="21"/>
                <w:lang w:val="en-US"/>
              </w:rPr>
              <w:t>S</w:t>
            </w:r>
            <w:r>
              <w:rPr>
                <w:color w:val="000000"/>
                <w:szCs w:val="21"/>
              </w:rPr>
              <w:t>tudents</w:t>
            </w:r>
            <w:r>
              <w:rPr>
                <w:color w:val="000000"/>
                <w:szCs w:val="21"/>
                <w:lang w:val="en-US"/>
              </w:rPr>
              <w:t xml:space="preserve"> are divided into groups to</w:t>
            </w:r>
            <w:r>
              <w:rPr>
                <w:color w:val="000000"/>
                <w:szCs w:val="21"/>
              </w:rPr>
              <w:t xml:space="preserve"> show their understanding about </w:t>
            </w:r>
            <w:r>
              <w:rPr>
                <w:color w:val="000000"/>
                <w:szCs w:val="21"/>
                <w:lang w:val="en-US"/>
              </w:rPr>
              <w:t>the stylistic features</w:t>
            </w:r>
            <w:r>
              <w:rPr>
                <w:color w:val="000000"/>
                <w:szCs w:val="21"/>
              </w:rPr>
              <w:t xml:space="preserve"> of</w:t>
            </w:r>
            <w:r>
              <w:rPr>
                <w:color w:val="000000"/>
                <w:szCs w:val="21"/>
                <w:lang w:val="en-US"/>
              </w:rPr>
              <w:t xml:space="preserve"> the influence</w:t>
            </w:r>
            <w:r>
              <w:rPr>
                <w:i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i/>
                <w:szCs w:val="21"/>
              </w:rPr>
              <w:t>The Canterbury Tales</w:t>
            </w:r>
            <w:r>
              <w:rPr>
                <w:rFonts w:hint="default"/>
                <w:b w:val="0"/>
                <w:bCs/>
                <w:i/>
                <w:szCs w:val="21"/>
                <w:lang w:val="en-US"/>
              </w:rPr>
              <w:t xml:space="preserve"> </w:t>
            </w:r>
            <w:r>
              <w:rPr>
                <w:color w:val="000000"/>
                <w:szCs w:val="21"/>
              </w:rPr>
              <w:t xml:space="preserve">with the help of the after-class preparation and </w:t>
            </w:r>
            <w:r>
              <w:rPr>
                <w:rFonts w:hint="eastAsia"/>
                <w:color w:val="000000"/>
                <w:szCs w:val="21"/>
              </w:rPr>
              <w:t xml:space="preserve">teachers involve </w:t>
            </w:r>
            <w:r>
              <w:rPr>
                <w:color w:val="000000"/>
                <w:szCs w:val="21"/>
              </w:rPr>
              <w:t>more students</w:t>
            </w:r>
            <w:r>
              <w:rPr>
                <w:rFonts w:hint="eastAsia"/>
                <w:color w:val="000000"/>
                <w:szCs w:val="21"/>
              </w:rPr>
              <w:t xml:space="preserve"> into discussion </w:t>
            </w:r>
            <w:r>
              <w:rPr>
                <w:color w:val="000000"/>
                <w:szCs w:val="21"/>
              </w:rPr>
              <w:t>for the further understanding of this</w:t>
            </w:r>
            <w:r>
              <w:rPr>
                <w:color w:val="000000"/>
                <w:szCs w:val="21"/>
                <w:lang w:val="en-US"/>
              </w:rPr>
              <w:t xml:space="preserve"> work</w:t>
            </w:r>
            <w:r>
              <w:rPr>
                <w:rFonts w:hint="eastAsia"/>
                <w:color w:val="000000"/>
                <w:szCs w:val="21"/>
              </w:rPr>
              <w:t xml:space="preserve">. 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numPr>
                <w:numId w:val="0"/>
              </w:numPr>
              <w:tabs>
                <w:tab w:val="left" w:pos="-62"/>
              </w:tabs>
              <w:ind w:right="-50" w:rightChars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numPr>
                <w:ilvl w:val="0"/>
                <w:numId w:val="6"/>
              </w:numPr>
              <w:tabs>
                <w:tab w:val="left" w:pos="-62"/>
              </w:tabs>
              <w:ind w:right="-50" w:rightChars="0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Geoffrey Chaucer and His </w:t>
            </w:r>
            <w:r>
              <w:rPr>
                <w:i/>
                <w:color w:val="000000"/>
                <w:kern w:val="0"/>
                <w:szCs w:val="21"/>
              </w:rPr>
              <w:t>The Canterbury Tales</w:t>
            </w:r>
            <w:r>
              <w:rPr>
                <w:color w:val="000000"/>
                <w:kern w:val="0"/>
                <w:szCs w:val="21"/>
              </w:rPr>
              <w:t xml:space="preserve">; </w:t>
            </w:r>
          </w:p>
          <w:p>
            <w:pPr>
              <w:numPr>
                <w:ilvl w:val="0"/>
                <w:numId w:val="6"/>
              </w:numPr>
              <w:tabs>
                <w:tab w:val="left" w:pos="-62"/>
              </w:tabs>
              <w:ind w:left="0" w:leftChars="0" w:right="-50" w:rightChars="0" w:firstLine="0" w:firstLineChars="0"/>
              <w:rPr>
                <w:rFonts w:hint="eastAsia" w:hAnsi="Arial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Popular Ballads</w:t>
            </w:r>
            <w:r>
              <w:rPr>
                <w:rFonts w:hint="eastAsia" w:hAnsi="Arial"/>
                <w:color w:val="000000"/>
                <w:kern w:val="0"/>
                <w:szCs w:val="21"/>
              </w:rPr>
              <w:t>;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left="0" w:leftChars="0" w:right="-50" w:firstLine="0" w:firstLine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/>
                <w:i/>
                <w:color w:val="000000"/>
                <w:kern w:val="0"/>
                <w:szCs w:val="21"/>
              </w:rPr>
              <w:t>Robin Hood and Allin-a-Dale</w:t>
            </w:r>
            <w:r>
              <w:rPr>
                <w:color w:val="000000"/>
                <w:kern w:val="0"/>
                <w:szCs w:val="21"/>
              </w:rPr>
              <w:t>.</w:t>
            </w:r>
          </w:p>
          <w:p>
            <w:pPr>
              <w:tabs>
                <w:tab w:val="left" w:pos="720"/>
              </w:tabs>
              <w:ind w:left="-50" w:right="-50"/>
              <w:rPr>
                <w:i/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1.Historical background of </w:t>
            </w:r>
            <w:r>
              <w:rPr>
                <w:rFonts w:hint="default"/>
                <w:color w:val="000000"/>
                <w:szCs w:val="21"/>
                <w:lang w:val="en-US"/>
              </w:rPr>
              <w:t>Chaucer’s</w:t>
            </w:r>
            <w:r>
              <w:rPr>
                <w:rFonts w:hint="eastAsia"/>
                <w:color w:val="000000"/>
                <w:szCs w:val="21"/>
              </w:rPr>
              <w:t xml:space="preserve"> period </w:t>
            </w:r>
            <w:r>
              <w:rPr>
                <w:rFonts w:hint="default"/>
                <w:color w:val="000000"/>
                <w:szCs w:val="21"/>
                <w:lang w:val="en-US"/>
              </w:rPr>
              <w:t xml:space="preserve">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b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default"/>
                <w:color w:val="000000"/>
                <w:szCs w:val="21"/>
                <w:lang w:val="en-US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A brief introduction to</w:t>
            </w:r>
            <w:r>
              <w:rPr>
                <w:rFonts w:hint="default"/>
                <w:color w:val="000000"/>
                <w:szCs w:val="21"/>
                <w:lang w:val="en-US"/>
              </w:rPr>
              <w:t xml:space="preserve"> </w:t>
            </w:r>
            <w:r>
              <w:rPr>
                <w:b w:val="0"/>
                <w:bCs/>
                <w:szCs w:val="21"/>
              </w:rPr>
              <w:t>Geoffrey Chaucer</w:t>
            </w:r>
            <w:r>
              <w:rPr>
                <w:b/>
                <w:szCs w:val="21"/>
                <w:lang w:val="en-US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default"/>
                <w:b/>
                <w:szCs w:val="21"/>
                <w:lang w:val="en-US"/>
              </w:rPr>
              <w:t xml:space="preserve">3. </w:t>
            </w:r>
            <w:r>
              <w:rPr>
                <w:color w:val="000000"/>
                <w:szCs w:val="21"/>
              </w:rPr>
              <w:t>Analysis of</w:t>
            </w:r>
            <w:r>
              <w:rPr>
                <w:rFonts w:hint="eastAsia"/>
                <w:b/>
                <w:szCs w:val="21"/>
              </w:rPr>
              <w:t xml:space="preserve"> t</w:t>
            </w:r>
            <w:r>
              <w:rPr>
                <w:rFonts w:hint="eastAsia"/>
                <w:b w:val="0"/>
                <w:bCs/>
                <w:szCs w:val="21"/>
              </w:rPr>
              <w:t>he General Prologue of</w:t>
            </w:r>
            <w:r>
              <w:rPr>
                <w:rFonts w:hint="eastAsia"/>
                <w:b w:val="0"/>
                <w:bCs/>
                <w:i/>
                <w:szCs w:val="21"/>
              </w:rPr>
              <w:t xml:space="preserve"> The Canterbury Tales</w:t>
            </w:r>
            <w:r>
              <w:rPr>
                <w:rFonts w:hint="default"/>
                <w:b w:val="0"/>
                <w:bCs/>
                <w:i/>
                <w:szCs w:val="21"/>
                <w:lang w:val="en-US"/>
              </w:rPr>
              <w:t xml:space="preserve"> </w:t>
            </w:r>
            <w:r>
              <w:rPr>
                <w:rFonts w:hint="default"/>
                <w:b/>
                <w:i/>
                <w:szCs w:val="21"/>
                <w:lang w:val="en-US"/>
              </w:rPr>
              <w:t xml:space="preserve">  </w:t>
            </w:r>
            <w:r>
              <w:rPr>
                <w:rFonts w:hint="default"/>
                <w:b w:val="0"/>
                <w:bCs/>
                <w:i w:val="0"/>
                <w:iCs/>
                <w:szCs w:val="21"/>
                <w:lang w:val="en-US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rFonts w:hint="eastAsia"/>
                <w:b/>
                <w:szCs w:val="21"/>
              </w:rPr>
            </w:pPr>
            <w:r>
              <w:rPr>
                <w:rFonts w:hint="default"/>
                <w:color w:val="000000"/>
                <w:szCs w:val="21"/>
                <w:lang w:val="en-US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. A brief introduction to</w:t>
            </w:r>
            <w:r>
              <w:rPr>
                <w:rFonts w:hint="default"/>
                <w:color w:val="000000"/>
                <w:szCs w:val="21"/>
                <w:lang w:val="en-US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</w:rPr>
              <w:t>P</w:t>
            </w:r>
            <w:r>
              <w:rPr>
                <w:b w:val="0"/>
                <w:bCs/>
                <w:szCs w:val="21"/>
              </w:rPr>
              <w:t xml:space="preserve">opular </w:t>
            </w:r>
            <w:r>
              <w:rPr>
                <w:rFonts w:hint="eastAsia"/>
                <w:b w:val="0"/>
                <w:bCs/>
                <w:szCs w:val="21"/>
              </w:rPr>
              <w:t>B</w:t>
            </w:r>
            <w:r>
              <w:rPr>
                <w:b w:val="0"/>
                <w:bCs/>
                <w:szCs w:val="21"/>
              </w:rPr>
              <w:t>allads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default"/>
                <w:b/>
                <w:szCs w:val="21"/>
                <w:lang w:val="en-US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  <w:lang w:val="en-US"/>
              </w:rPr>
              <w:t>5.</w:t>
            </w:r>
            <w:r>
              <w:rPr>
                <w:color w:val="000000"/>
                <w:szCs w:val="21"/>
              </w:rPr>
              <w:t>Analysis of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i/>
                <w:color w:val="000000"/>
                <w:kern w:val="0"/>
                <w:sz w:val="20"/>
                <w:szCs w:val="20"/>
              </w:rPr>
              <w:t>Robin Hood and Allin-a-Dale</w:t>
            </w:r>
            <w:r>
              <w:rPr>
                <w:rFonts w:hint="default"/>
                <w:b/>
                <w:szCs w:val="21"/>
                <w:lang w:val="en-US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tabs>
                <w:tab w:val="left" w:pos="720"/>
              </w:tabs>
              <w:ind w:left="-50" w:right="-50"/>
              <w:rPr>
                <w:color w:val="000000"/>
                <w:szCs w:val="21"/>
                <w:lang w:val="en-US"/>
              </w:rPr>
            </w:pPr>
            <w:r>
              <w:rPr>
                <w:color w:val="000000"/>
                <w:szCs w:val="21"/>
                <w:lang w:val="en-US"/>
              </w:rPr>
              <w:t>6.Group Discussion</w:t>
            </w:r>
          </w:p>
          <w:p>
            <w:pPr>
              <w:tabs>
                <w:tab w:val="left" w:pos="720"/>
              </w:tabs>
              <w:ind w:left="-50" w:right="-50"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val="en-US"/>
              </w:rPr>
              <w:t xml:space="preserve">The Influence of </w:t>
            </w:r>
            <w:r>
              <w:rPr>
                <w:rFonts w:hint="eastAsia"/>
                <w:b w:val="0"/>
                <w:bCs/>
                <w:i/>
                <w:szCs w:val="21"/>
              </w:rPr>
              <w:t>The Canterbury Tales</w:t>
            </w:r>
            <w:r>
              <w:rPr>
                <w:rFonts w:hint="default"/>
                <w:b w:val="0"/>
                <w:bCs/>
                <w:i/>
                <w:szCs w:val="21"/>
                <w:lang w:val="en-US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  <w:lang w:val="en-US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  <w:r>
              <w:rPr>
                <w:color w:val="000000"/>
                <w:szCs w:val="21"/>
                <w:lang w:val="en-US"/>
              </w:rPr>
              <w:t xml:space="preserve"> 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 xml:space="preserve">. Review exercises                                 </w:t>
            </w:r>
            <w:r>
              <w:rPr>
                <w:rFonts w:hint="default"/>
                <w:color w:val="000000"/>
                <w:szCs w:val="21"/>
                <w:lang w:val="en-US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Multi-media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>2.  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Discussion;</w:t>
            </w:r>
          </w:p>
          <w:p>
            <w:pPr>
              <w:ind w:left="420"/>
              <w:rPr>
                <w:szCs w:val="21"/>
              </w:rPr>
            </w:pPr>
            <w:r>
              <w:rPr>
                <w:szCs w:val="21"/>
              </w:rPr>
              <w:t xml:space="preserve">4.  </w:t>
            </w:r>
            <w:r>
              <w:rPr>
                <w:rFonts w:hint="eastAsia"/>
                <w:szCs w:val="21"/>
              </w:rPr>
              <w:t>Exercises</w:t>
            </w:r>
          </w:p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default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F</w:t>
            </w:r>
            <w:r>
              <w:rPr>
                <w:rFonts w:hint="eastAsia"/>
                <w:color w:val="000000"/>
                <w:szCs w:val="21"/>
              </w:rPr>
              <w:t xml:space="preserve">inish the exercises of Lecture note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 xml:space="preserve"> by reviewing the </w:t>
            </w:r>
            <w:r>
              <w:rPr>
                <w:color w:val="000000"/>
                <w:szCs w:val="21"/>
              </w:rPr>
              <w:t>learning</w:t>
            </w:r>
            <w:r>
              <w:rPr>
                <w:rFonts w:hint="eastAsia"/>
                <w:color w:val="000000"/>
                <w:szCs w:val="21"/>
              </w:rPr>
              <w:t xml:space="preserve"> conte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nt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  <w:lang w:val="en-US" w:eastAsia="zh-CN"/>
              </w:rPr>
              <w:t>2. A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survey of Shakespeare and his works.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Through the lectures, the students can learn some methods of reading the texts and enjoy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ing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the works. By giving the comments, the students’ abilities are improved. However, more practices should be suggested for this is a new course for students.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英美文学选读（2）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3  第 3次课   学时2                教案撰写人  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0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The Renaissance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r>
              <w:rPr>
                <w:rFonts w:hint="eastAsia"/>
              </w:rPr>
              <w:t>1. I</w:t>
            </w:r>
            <w:r>
              <w:t>mprove students’ realization of the Renaissance period, one of the most important period in literature prosperity；</w:t>
            </w:r>
          </w:p>
          <w:p>
            <w:r>
              <w:rPr>
                <w:rFonts w:hint="eastAsia"/>
              </w:rPr>
              <w:t xml:space="preserve">2. Get to </w:t>
            </w:r>
            <w:r>
              <w:t>know more about some literary giants such as Shakespeare, Marlowe and so on</w:t>
            </w:r>
            <w:r>
              <w:rPr>
                <w:rFonts w:hint="eastAsia"/>
              </w:rPr>
              <w:t>;</w:t>
            </w:r>
          </w:p>
          <w:p>
            <w:pPr>
              <w:spacing w:line="360" w:lineRule="exact"/>
              <w:ind w:right="-716" w:rightChars="-34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>3.</w:t>
            </w:r>
            <w:r>
              <w:t xml:space="preserve">To know about </w:t>
            </w:r>
            <w:r>
              <w:rPr>
                <w:rFonts w:hint="eastAsia"/>
                <w:i/>
              </w:rPr>
              <w:t>Sonnet 18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Th</w:t>
            </w:r>
            <w:r>
              <w:rPr>
                <w:color w:val="000000"/>
                <w:szCs w:val="21"/>
              </w:rPr>
              <w:t>is</w:t>
            </w:r>
            <w:r>
              <w:rPr>
                <w:rFonts w:hint="eastAsia"/>
                <w:color w:val="000000"/>
                <w:szCs w:val="21"/>
              </w:rPr>
              <w:t xml:space="preserve"> lesson is mainly conducted in the form of lecturing. Teachers introduce the historical </w:t>
            </w:r>
            <w:r>
              <w:rPr>
                <w:color w:val="000000"/>
                <w:szCs w:val="21"/>
              </w:rPr>
              <w:t>background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a</w:t>
            </w:r>
            <w:r>
              <w:rPr>
                <w:bCs/>
                <w:szCs w:val="21"/>
              </w:rPr>
              <w:t xml:space="preserve"> Renaissance</w:t>
            </w:r>
            <w:r>
              <w:rPr>
                <w:bCs/>
                <w:szCs w:val="21"/>
                <w:lang w:val="en-US"/>
              </w:rPr>
              <w:t xml:space="preserve"> </w:t>
            </w:r>
            <w:r>
              <w:rPr>
                <w:color w:val="000000"/>
                <w:szCs w:val="21"/>
              </w:rPr>
              <w:t>nd its influence, a</w:t>
            </w:r>
            <w:r>
              <w:rPr>
                <w:rFonts w:hint="eastAsia"/>
                <w:color w:val="000000"/>
                <w:szCs w:val="21"/>
              </w:rPr>
              <w:t xml:space="preserve">nd </w:t>
            </w:r>
            <w:r>
              <w:rPr>
                <w:color w:val="000000"/>
                <w:szCs w:val="21"/>
              </w:rPr>
              <w:t xml:space="preserve">major </w:t>
            </w:r>
            <w:r>
              <w:rPr>
                <w:rFonts w:hint="eastAsia"/>
                <w:color w:val="000000"/>
                <w:szCs w:val="21"/>
              </w:rPr>
              <w:t xml:space="preserve">writers </w:t>
            </w:r>
            <w:r>
              <w:rPr>
                <w:color w:val="000000"/>
                <w:szCs w:val="21"/>
              </w:rPr>
              <w:t xml:space="preserve">in this age </w:t>
            </w:r>
            <w:r>
              <w:rPr>
                <w:rFonts w:hint="eastAsia"/>
                <w:color w:val="000000"/>
                <w:szCs w:val="21"/>
              </w:rPr>
              <w:t>with the help of</w:t>
            </w:r>
            <w:r>
              <w:rPr>
                <w:rFonts w:hint="eastAsia"/>
                <w:i/>
                <w:color w:val="000000"/>
                <w:szCs w:val="21"/>
              </w:rPr>
              <w:t xml:space="preserve"> Lecture Notes</w:t>
            </w:r>
            <w:r>
              <w:rPr>
                <w:rFonts w:hint="eastAsia"/>
                <w:color w:val="000000"/>
                <w:szCs w:val="21"/>
              </w:rPr>
              <w:t>. Through Ask-and-answer activity, teachers involve the students into discussion of th</w:t>
            </w:r>
            <w:r>
              <w:rPr>
                <w:color w:val="000000"/>
                <w:szCs w:val="21"/>
              </w:rPr>
              <w:t xml:space="preserve">e 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Shakespeare</w:t>
            </w:r>
            <w:r>
              <w:rPr>
                <w:color w:val="000000"/>
                <w:szCs w:val="21"/>
              </w:rPr>
              <w:t>’s writing features and the analysis of</w:t>
            </w:r>
            <w:r>
              <w:rPr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Sonnet 18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default"/>
                <w:szCs w:val="21"/>
                <w:lang w:val="en-US"/>
              </w:rPr>
              <w:t xml:space="preserve">and </w:t>
            </w:r>
            <w:r>
              <w:rPr>
                <w:rFonts w:hint="eastAsia" w:ascii="ˎ̥" w:hAnsi="ˎ̥" w:cs="宋体"/>
                <w:i/>
                <w:color w:val="000000"/>
                <w:kern w:val="0"/>
                <w:szCs w:val="21"/>
              </w:rPr>
              <w:t xml:space="preserve">Hamlet: To be or Not to be </w:t>
            </w:r>
            <w:r>
              <w:rPr>
                <w:rFonts w:hint="default" w:ascii="ˎ̥" w:hAnsi="ˎ̥" w:cs="宋体"/>
                <w:i/>
                <w:color w:val="000000"/>
                <w:kern w:val="0"/>
                <w:szCs w:val="21"/>
                <w:lang w:val="en-US"/>
              </w:rPr>
              <w:t>.</w:t>
            </w:r>
            <w:r>
              <w:rPr>
                <w:color w:val="000000"/>
                <w:szCs w:val="21"/>
              </w:rPr>
              <w:t>At the</w:t>
            </w:r>
            <w:r>
              <w:rPr>
                <w:rFonts w:hint="eastAsia"/>
                <w:color w:val="000000"/>
                <w:szCs w:val="21"/>
              </w:rPr>
              <w:t xml:space="preserve"> end of the class, students are required to finish written exercises for consolidation.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numPr>
                <w:numId w:val="0"/>
              </w:numPr>
              <w:tabs>
                <w:tab w:val="left" w:pos="673"/>
              </w:tabs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1.</w:t>
            </w:r>
            <w:r>
              <w:rPr>
                <w:bCs/>
                <w:szCs w:val="21"/>
              </w:rPr>
              <w:t>The features of Renaissance</w:t>
            </w:r>
            <w:r>
              <w:rPr>
                <w:rFonts w:hint="eastAsia"/>
                <w:bCs/>
                <w:szCs w:val="21"/>
              </w:rPr>
              <w:t>；</w:t>
            </w:r>
          </w:p>
          <w:p>
            <w:pPr>
              <w:numPr>
                <w:numId w:val="0"/>
              </w:numPr>
              <w:tabs>
                <w:tab w:val="left" w:pos="673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2.</w:t>
            </w:r>
            <w:r>
              <w:rPr>
                <w:szCs w:val="21"/>
              </w:rPr>
              <w:t>William Shake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peare </w:t>
            </w:r>
            <w:r>
              <w:rPr>
                <w:rFonts w:hint="eastAsia"/>
                <w:szCs w:val="21"/>
              </w:rPr>
              <w:t>and Sonnet 18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lang w:val="en-US" w:eastAsia="zh-CN"/>
              </w:rPr>
              <w:t>3. T</w:t>
            </w:r>
            <w:r>
              <w:rPr>
                <w:rFonts w:hint="eastAsia"/>
              </w:rPr>
              <w:t xml:space="preserve">hematic analysis of </w:t>
            </w:r>
            <w:r>
              <w:t>“</w:t>
            </w:r>
            <w:r>
              <w:rPr>
                <w:rFonts w:hint="eastAsia"/>
              </w:rPr>
              <w:t>To be or Not to be</w:t>
            </w:r>
            <w:r>
              <w:rPr>
                <w:rFonts w:hint="default"/>
                <w:lang w:val="en-US"/>
              </w:rPr>
              <w:t>”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35" w:type="dxa"/>
            <w:vAlign w:val="center"/>
          </w:tcPr>
          <w:p>
            <w:pPr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21" w:type="dxa"/>
            <w:gridSpan w:val="2"/>
            <w:vAlign w:val="center"/>
          </w:tcPr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1.Historical background of the </w:t>
            </w:r>
            <w:r>
              <w:t>Renaissance</w:t>
            </w:r>
            <w:r>
              <w:rPr>
                <w:rFonts w:hint="eastAsia"/>
                <w:color w:val="000000"/>
                <w:szCs w:val="21"/>
              </w:rPr>
              <w:t xml:space="preserve"> Period </w:t>
            </w:r>
            <w:r>
              <w:rPr>
                <w:rFonts w:hint="default"/>
                <w:color w:val="000000"/>
                <w:szCs w:val="21"/>
                <w:lang w:val="en-US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default"/>
                <w:color w:val="000000"/>
                <w:szCs w:val="21"/>
                <w:lang w:val="en-US"/>
              </w:rPr>
              <w:t>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  <w:lang w:val="en-US"/>
              </w:rPr>
              <w:t>2</w:t>
            </w:r>
            <w:r>
              <w:rPr>
                <w:rFonts w:hint="eastAsia"/>
                <w:color w:val="000000"/>
                <w:szCs w:val="21"/>
              </w:rPr>
              <w:t xml:space="preserve">. A brief introduction to </w:t>
            </w:r>
            <w:r>
              <w:rPr>
                <w:color w:val="000000"/>
                <w:szCs w:val="21"/>
              </w:rPr>
              <w:t>the writers in this period</w:t>
            </w:r>
            <w:r>
              <w:rPr>
                <w:rFonts w:hint="eastAsia"/>
                <w:color w:val="000000"/>
                <w:szCs w:val="21"/>
              </w:rPr>
              <w:t xml:space="preserve">         10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4. Group discussion:                                 </w:t>
            </w:r>
            <w:r>
              <w:rPr>
                <w:rFonts w:hint="default"/>
                <w:color w:val="000000"/>
                <w:szCs w:val="21"/>
                <w:lang w:val="en-US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ind w:left="-50" w:leftChars="-24" w:right="-50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1) 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Shakespeare and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his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works</w:t>
            </w:r>
          </w:p>
          <w:p>
            <w:pPr>
              <w:ind w:left="-50" w:leftChars="-24" w:right="-50" w:firstLine="210" w:firstLineChars="100"/>
              <w:rPr>
                <w:rFonts w:hint="eastAsia"/>
                <w:szCs w:val="21"/>
              </w:rPr>
            </w:pPr>
            <w:r>
              <w:rPr>
                <w:color w:val="000000"/>
                <w:szCs w:val="21"/>
              </w:rPr>
              <w:t xml:space="preserve">2) 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Analysis of </w:t>
            </w:r>
            <w:r>
              <w:rPr>
                <w:rFonts w:hint="eastAsia"/>
                <w:i/>
                <w:szCs w:val="21"/>
              </w:rPr>
              <w:t>Sonnet 18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left="-50" w:leftChars="-24" w:right="-50" w:firstLine="210" w:firstLineChars="100"/>
              <w:rPr>
                <w:rFonts w:hint="eastAsia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 xml:space="preserve">3)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The 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textual study </w:t>
            </w:r>
            <w:r>
              <w:rPr>
                <w:rFonts w:hint="eastAsia" w:ascii="ˎ̥" w:hAnsi="ˎ̥" w:cs="宋体"/>
                <w:i/>
                <w:color w:val="000000"/>
                <w:kern w:val="0"/>
                <w:szCs w:val="21"/>
              </w:rPr>
              <w:t xml:space="preserve">Hamlet: To be or Not to be </w:t>
            </w:r>
          </w:p>
          <w:p>
            <w:pPr>
              <w:ind w:left="-50" w:right="-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Review exercises                                 10</w:t>
            </w:r>
            <w:r>
              <w:rPr>
                <w:color w:val="000000"/>
                <w:szCs w:val="21"/>
              </w:rPr>
              <w:t>’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1.  Multi-media</w:t>
            </w:r>
          </w:p>
          <w:p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ecture;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3.  Discussion;</w:t>
            </w:r>
          </w:p>
          <w:p>
            <w:pPr>
              <w:ind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4. 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55" w:right="-50"/>
              <w:rPr>
                <w:rFonts w:hint="eastAsia"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1.Choose one literary works you are interested in and read at least 15 pages each day, and keep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reading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notes at the same time.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2. Preview Bacon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’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>s works: Of Studies and get ready for in-class discussion on how to read and study.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</w:t>
            </w:r>
            <w:r>
              <w:rPr>
                <w:rFonts w:hint="eastAsia" w:ascii="仿宋_GB2312" w:hAnsi="宋体" w:eastAsia="仿宋_GB2312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In order to arouse the students interests of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learning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Literature and reading literary works, teacher are supposed to involve more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students</w:t>
            </w:r>
            <w:r>
              <w:rPr>
                <w:rFonts w:hint="eastAsia" w:ascii="ˎ̥" w:hAnsi="ˎ̥" w:cs="宋体"/>
                <w:color w:val="000000"/>
                <w:kern w:val="0"/>
                <w:szCs w:val="21"/>
              </w:rPr>
              <w:t xml:space="preserve"> into class activity and language practice, such as performing , acting , discussing, rather than just lecturing.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b/>
          <w:bCs/>
          <w:sz w:val="30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5AD54"/>
    <w:multiLevelType w:val="singleLevel"/>
    <w:tmpl w:val="9115AD5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90C8B9"/>
    <w:multiLevelType w:val="singleLevel"/>
    <w:tmpl w:val="DD90C8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A269D13"/>
    <w:multiLevelType w:val="singleLevel"/>
    <w:tmpl w:val="0A269D1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16E5F1A"/>
    <w:multiLevelType w:val="multilevel"/>
    <w:tmpl w:val="116E5F1A"/>
    <w:lvl w:ilvl="0" w:tentative="0">
      <w:start w:val="1"/>
      <w:numFmt w:val="decimal"/>
      <w:lvlText w:val="%1."/>
      <w:lvlJc w:val="left"/>
      <w:pPr>
        <w:tabs>
          <w:tab w:val="left" w:pos="1130"/>
        </w:tabs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2066B73"/>
    <w:multiLevelType w:val="multilevel"/>
    <w:tmpl w:val="22066B73"/>
    <w:lvl w:ilvl="0" w:tentative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9AFAC23"/>
    <w:multiLevelType w:val="singleLevel"/>
    <w:tmpl w:val="29AFAC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871A8E"/>
    <w:rsid w:val="00004E03"/>
    <w:rsid w:val="00006709"/>
    <w:rsid w:val="00021547"/>
    <w:rsid w:val="000378F0"/>
    <w:rsid w:val="000806D0"/>
    <w:rsid w:val="000F3A12"/>
    <w:rsid w:val="00193DE8"/>
    <w:rsid w:val="00203667"/>
    <w:rsid w:val="00262741"/>
    <w:rsid w:val="00263763"/>
    <w:rsid w:val="00284DA6"/>
    <w:rsid w:val="002A7270"/>
    <w:rsid w:val="003E5BCF"/>
    <w:rsid w:val="0040278E"/>
    <w:rsid w:val="00415476"/>
    <w:rsid w:val="00454819"/>
    <w:rsid w:val="00463948"/>
    <w:rsid w:val="004655DA"/>
    <w:rsid w:val="00481BBF"/>
    <w:rsid w:val="00484C66"/>
    <w:rsid w:val="00496707"/>
    <w:rsid w:val="004D6412"/>
    <w:rsid w:val="005612B0"/>
    <w:rsid w:val="0057176F"/>
    <w:rsid w:val="005D593E"/>
    <w:rsid w:val="00600ADB"/>
    <w:rsid w:val="00627637"/>
    <w:rsid w:val="00687E40"/>
    <w:rsid w:val="007169B9"/>
    <w:rsid w:val="00873FFE"/>
    <w:rsid w:val="008A26A2"/>
    <w:rsid w:val="008A464F"/>
    <w:rsid w:val="008D6ABE"/>
    <w:rsid w:val="009404CF"/>
    <w:rsid w:val="00980F4A"/>
    <w:rsid w:val="00A0278E"/>
    <w:rsid w:val="00A671AD"/>
    <w:rsid w:val="00A72EB1"/>
    <w:rsid w:val="00A808FB"/>
    <w:rsid w:val="00A91180"/>
    <w:rsid w:val="00A9712F"/>
    <w:rsid w:val="00AA0FAC"/>
    <w:rsid w:val="00AC0A1D"/>
    <w:rsid w:val="00C10C0E"/>
    <w:rsid w:val="00CB76EC"/>
    <w:rsid w:val="00CE2153"/>
    <w:rsid w:val="00D137F0"/>
    <w:rsid w:val="00D86632"/>
    <w:rsid w:val="00D877E4"/>
    <w:rsid w:val="00DE4DC5"/>
    <w:rsid w:val="00E23487"/>
    <w:rsid w:val="00E473D2"/>
    <w:rsid w:val="00EB6EEE"/>
    <w:rsid w:val="00F16263"/>
    <w:rsid w:val="257C76C9"/>
    <w:rsid w:val="37871A8E"/>
    <w:rsid w:val="402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1354</Words>
  <Characters>7718</Characters>
  <Lines>64</Lines>
  <Paragraphs>18</Paragraphs>
  <TotalTime>0</TotalTime>
  <ScaleCrop>false</ScaleCrop>
  <LinksUpToDate>false</LinksUpToDate>
  <CharactersWithSpaces>9054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2017-02-15T14:24:00Z</dcterms:created>
  <dc:creator>chenjie7y7</dc:creator>
  <cp:lastModifiedBy>zy</cp:lastModifiedBy>
  <dcterms:modified xsi:type="dcterms:W3CDTF">2018-09-01T15:51:22Z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