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</w:rPr>
        <w:t>【基础日语（</w:t>
      </w:r>
      <w:r>
        <w:rPr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Basic Japanese</w:t>
      </w:r>
      <w:r>
        <w:rPr>
          <w:rFonts w:hint="eastAsia"/>
          <w:b/>
          <w:sz w:val="28"/>
          <w:szCs w:val="30"/>
        </w:rPr>
        <w:t>（2）】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2020053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【日语专业本科】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【院级必修课</w:t>
      </w:r>
      <w:r>
        <w:rPr>
          <w:rFonts w:hint="eastAsia" w:ascii="宋体" w:hAnsi="宋体"/>
          <w:color w:val="000000"/>
          <w:sz w:val="20"/>
          <w:szCs w:val="20"/>
        </w:rPr>
        <w:t>◎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教材【《新编日语》修订版第二册，周平、陈小芬主编，上海外语教育出版社】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参考书目【《新日语</w:t>
      </w:r>
      <w:r>
        <w:rPr>
          <w:color w:val="000000"/>
          <w:sz w:val="20"/>
          <w:szCs w:val="20"/>
        </w:rPr>
        <w:t>N4</w:t>
      </w:r>
      <w:r>
        <w:rPr>
          <w:rFonts w:hint="eastAsia"/>
          <w:color w:val="000000"/>
          <w:sz w:val="20"/>
          <w:szCs w:val="20"/>
        </w:rPr>
        <w:t>教程》，张鸿成主编，上海译文出版社】</w:t>
      </w:r>
    </w:p>
    <w:p>
      <w:pPr>
        <w:snapToGrid w:val="0"/>
        <w:spacing w:line="288" w:lineRule="auto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【《中日交流标准日本语初级（下）》，（中国）人民教育出版社、（日本）光村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  图书出版株式会社联合出版】</w:t>
      </w:r>
    </w:p>
    <w:p>
      <w:pPr>
        <w:snapToGrid w:val="0"/>
        <w:spacing w:line="288" w:lineRule="auto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       【《新编日语语法教程》，皮细庚主编，上海外语教育出版社】</w:t>
      </w:r>
    </w:p>
    <w:p>
      <w:pPr>
        <w:adjustRightInd w:val="0"/>
        <w:snapToGrid w:val="0"/>
        <w:spacing w:line="288" w:lineRule="auto"/>
        <w:ind w:left="2026" w:leftChars="200" w:hanging="1606" w:hangingChars="800"/>
        <w:jc w:val="left"/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https://elearning.gench.edu.cn:8443/webapps/blackboard/content/listContentEditable.jsp?content_id=_115719_1&amp;course_id=_16680_1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【基础日语</w:t>
      </w:r>
      <w:r>
        <w:rPr>
          <w:rFonts w:ascii="Times New Roman"/>
          <w:color w:val="000000"/>
          <w:sz w:val="20"/>
          <w:szCs w:val="20"/>
        </w:rPr>
        <w:t>（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/>
          <w:color w:val="000000"/>
          <w:sz w:val="20"/>
          <w:szCs w:val="20"/>
        </w:rPr>
        <w:t>）</w:t>
      </w:r>
      <w:r>
        <w:rPr>
          <w:rFonts w:ascii="Times New Roman" w:hAnsi="Times New Roman"/>
          <w:color w:val="000000"/>
          <w:sz w:val="20"/>
          <w:szCs w:val="20"/>
        </w:rPr>
        <w:t xml:space="preserve"> 2020052 </w:t>
      </w:r>
      <w:r>
        <w:rPr>
          <w:rFonts w:ascii="Times New Roman"/>
          <w:color w:val="000000"/>
          <w:sz w:val="20"/>
          <w:szCs w:val="20"/>
        </w:rPr>
        <w:t>（</w:t>
      </w:r>
      <w:r>
        <w:rPr>
          <w:rFonts w:ascii="Times New Roman" w:hAnsi="Times New Roman"/>
          <w:color w:val="000000"/>
          <w:sz w:val="20"/>
          <w:szCs w:val="20"/>
        </w:rPr>
        <w:t>10</w:t>
      </w:r>
      <w:r>
        <w:rPr>
          <w:rFonts w:ascii="Times New Roman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</w:t>
      </w:r>
    </w:p>
    <w:p>
      <w:pPr>
        <w:widowControl/>
        <w:spacing w:beforeLines="50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本课程为日语专业的院级必修课，在课程体系中同基础日语（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）同处于基础地位，在日语本科一年级下学期开课。其教学目的在于通过全面训练，要求学生准确掌握日语词汇</w:t>
      </w:r>
      <w:r>
        <w:rPr>
          <w:color w:val="000000"/>
          <w:sz w:val="20"/>
          <w:szCs w:val="20"/>
        </w:rPr>
        <w:t>800-1000</w:t>
      </w:r>
      <w:r>
        <w:rPr>
          <w:rFonts w:hint="eastAsia"/>
          <w:color w:val="000000"/>
          <w:sz w:val="20"/>
          <w:szCs w:val="20"/>
        </w:rPr>
        <w:t>个左右、基础语法以及基础句型，具备基本的听、说、读、写能力，能够进行初级语言交流和运用及运用，为今后中级日语的学习打下扎实的基础。同时引导学生扎实学习，培养对日语的兴趣，养成自主学习日语的习惯，初步了解日本的社会文化，丰富日本社会文化知识，培养文化理解能力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本课程适合日语本科专业一年级第二学期开设。这门课程作为本专业的院级必修课，在课程体系中起着基础且核心的作用，因此日语本科专业学生必须学习此门课程。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</w:t>
      </w:r>
    </w:p>
    <w:tbl>
      <w:tblPr>
        <w:tblStyle w:val="6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6379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L0315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L0323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L0324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具备广告客户、业务开发和维护能力。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具有广告消费行为、营销、广告客户心理等方面的基础知识。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L0353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具备良好的品牌开发、传播的能力。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了解行业前沿知识技术。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ind w:firstLine="210" w:firstLineChars="100"/>
      </w:pPr>
      <w:r>
        <w:rPr>
          <w:rFonts w:hint="eastAsia"/>
        </w:rPr>
        <w:t>备注：</w:t>
      </w:r>
      <w:r>
        <w:t>LO=learning outcomes</w:t>
      </w:r>
      <w:r>
        <w:rPr>
          <w:rFonts w:hint="eastAsia"/>
        </w:rPr>
        <w:t>（学习成果）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五、课程目标/课程预期学习成果</w:t>
      </w:r>
    </w:p>
    <w:tbl>
      <w:tblPr>
        <w:tblStyle w:val="6"/>
        <w:tblpPr w:leftFromText="180" w:rightFromText="180" w:vertAnchor="text" w:horzAnchor="page" w:tblpX="2129" w:tblpY="152"/>
        <w:tblOverlap w:val="never"/>
        <w:tblW w:w="7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132"/>
        <w:gridCol w:w="2549"/>
        <w:gridCol w:w="215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1.课前自觉读熟单词、课文。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1.课堂授课时检查熟读情况。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课堂默写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检查背诵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笔头作业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2.安排一周的预习、复习计划。及时复习当天课堂所学知识，预习第二天的内容。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2.在授课活动中通过默写、提问等多种方式确认学生预习、复习情况。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L0311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1.要求学生能优美、熟练、准确地朗读课文。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1.反复带领学生朗读，注音语调。并听录音进行复述训练。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课堂检查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笔头作业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口头作业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2.理解单词表及文中新单词。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2.详细解说单词的意思及用法，特别是在课文中的使用。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sz w:val="24"/>
              </w:rPr>
              <w:t>学习新语法和句型的接续、含义等，并能活用。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3.详细解说本课出现语法及句型，进行简单造句、翻译练习。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L0312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1.上课时要求学生能用简单日语回答老师提出的问题。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课堂常用语及提问尽可能用日语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2.根据课文会话内容模拟场景会话。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2.根据课文会话内容，学习场景模拟会话。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场景模拟会话练习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L0411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1.要求了解日本人的习惯，学习日本人严谨的学习态度。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结合课文介绍日本人遵纪守法方面严谨的态度和做法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上课点名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结合课文内容介绍</w:t>
            </w: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</w:t>
      </w:r>
    </w:p>
    <w:p>
      <w:pPr>
        <w:snapToGrid w:val="0"/>
        <w:spacing w:line="288" w:lineRule="auto"/>
        <w:ind w:firstLine="400" w:firstLineChars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本课程建议课时数为160，理论课时数为160。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701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单元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内容构成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知识点</w:t>
            </w:r>
            <w:r>
              <w:rPr>
                <w:rFonts w:hint="eastAsia"/>
                <w:b/>
                <w:bCs/>
                <w:sz w:val="20"/>
                <w:szCs w:val="20"/>
              </w:rPr>
              <w:t>（运用）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教学重难点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知识能力要求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MS Mincho" w:hAnsi="MS Mincho" w:eastAsia="MS Mincho"/>
                <w:bCs/>
                <w:sz w:val="20"/>
                <w:szCs w:val="20"/>
                <w:lang w:eastAsia="ja-JP"/>
              </w:rPr>
              <w:t>１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1、新学期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2、春のバーゲン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3、病気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ご馳走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5、単元復習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1、</w:t>
            </w:r>
            <w:r>
              <w:rPr>
                <w:bCs/>
                <w:sz w:val="20"/>
                <w:szCs w:val="20"/>
              </w:rPr>
              <w:t>注意日语中</w:t>
            </w:r>
            <w:r>
              <w:rPr>
                <w:rFonts w:hint="eastAsia"/>
                <w:bCs/>
                <w:sz w:val="20"/>
                <w:szCs w:val="20"/>
              </w:rPr>
              <w:t>“时”与“体”的学习。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</w:t>
            </w:r>
            <w:r>
              <w:rPr>
                <w:rFonts w:hint="eastAsia"/>
                <w:bCs/>
                <w:sz w:val="20"/>
                <w:szCs w:val="20"/>
              </w:rPr>
              <w:t>自、他动词的区别与使用。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3、</w:t>
            </w:r>
            <w:r>
              <w:rPr>
                <w:rFonts w:hint="eastAsia"/>
                <w:bCs/>
                <w:sz w:val="20"/>
                <w:szCs w:val="20"/>
              </w:rPr>
              <w:t>部分助词、助动词的使用。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4、</w:t>
            </w:r>
            <w:r>
              <w:rPr>
                <w:rFonts w:hint="eastAsia"/>
                <w:bCs/>
                <w:sz w:val="20"/>
                <w:szCs w:val="20"/>
              </w:rPr>
              <w:t>相关句型。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结合课文</w:t>
            </w:r>
            <w:r>
              <w:rPr>
                <w:rFonts w:hint="eastAsia" w:ascii="MS Mincho" w:hAnsi="MS Mincho" w:eastAsiaTheme="minorEastAsia"/>
                <w:bCs/>
                <w:sz w:val="20"/>
                <w:szCs w:val="20"/>
              </w:rPr>
              <w:t>详细讲解文中出现的新单词、新句型的用法。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</w:t>
            </w:r>
            <w:r>
              <w:rPr>
                <w:bCs/>
                <w:sz w:val="20"/>
                <w:szCs w:val="20"/>
              </w:rPr>
              <w:t>学习学校新学期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购物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生病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请客等生活场景的日语表达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1、</w:t>
            </w:r>
            <w:r>
              <w:rPr>
                <w:rFonts w:hint="eastAsia"/>
                <w:bCs/>
                <w:sz w:val="20"/>
                <w:szCs w:val="20"/>
              </w:rPr>
              <w:t>熟记单词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</w:t>
            </w:r>
            <w:r>
              <w:rPr>
                <w:rFonts w:hint="eastAsia"/>
                <w:bCs/>
                <w:sz w:val="20"/>
                <w:szCs w:val="20"/>
              </w:rPr>
              <w:t>要求本文背诵，能正确理解。特别是里面出现的新单词、新句型要熟练掌握。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3、</w:t>
            </w: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4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5、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1、地下鉄に乗る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2、誕生日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3、日本語と中国語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体験を話す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5、単元復習</w:t>
            </w:r>
          </w:p>
          <w:p>
            <w:pPr>
              <w:pStyle w:val="10"/>
              <w:snapToGrid w:val="0"/>
              <w:spacing w:line="288" w:lineRule="auto"/>
              <w:ind w:left="360" w:firstLine="0" w:firstLineChars="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1、</w:t>
            </w:r>
            <w:r>
              <w:rPr>
                <w:rFonts w:eastAsia="MS Mincho"/>
                <w:bCs/>
                <w:sz w:val="20"/>
                <w:szCs w:val="20"/>
              </w:rPr>
              <w:t>学习日语句子的语调</w:t>
            </w:r>
            <w:r>
              <w:rPr>
                <w:rFonts w:hint="eastAsia" w:eastAsia="MS Mincho"/>
                <w:bCs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2、形容动词的活用。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3、部分助词、助动词的使用。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4、相关句型。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1、结合课文详细讲解文中出现的新单词、新句型的用法。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</w:t>
            </w:r>
            <w:r>
              <w:rPr>
                <w:rFonts w:eastAsia="MS Mincho"/>
                <w:bCs/>
                <w:sz w:val="20"/>
                <w:szCs w:val="20"/>
              </w:rPr>
              <w:t>通过相关课文了解中</w:t>
            </w:r>
            <w:r>
              <w:rPr>
                <w:rFonts w:hint="eastAsia" w:eastAsia="MS Mincho"/>
                <w:bCs/>
                <w:sz w:val="20"/>
                <w:szCs w:val="20"/>
              </w:rPr>
              <w:t>、</w:t>
            </w:r>
            <w:r>
              <w:rPr>
                <w:rFonts w:eastAsia="MS Mincho"/>
                <w:bCs/>
                <w:sz w:val="20"/>
                <w:szCs w:val="20"/>
              </w:rPr>
              <w:t>日语的联系与区别</w:t>
            </w:r>
            <w:r>
              <w:rPr>
                <w:rFonts w:hint="eastAsia" w:eastAsia="MS Mincho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1、熟记单词。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2、要求本文背诵，能正确理解。特别是里面出现的新单词、新句型要熟练掌握。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3、要求模仿课文会话内容，设置场景进行会话练习。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4、帮助学生分析其主要内容，提高广泛阅读能力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5、通过练习考查本课知识掌握情况。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MS Mincho" w:hAnsi="MS Mincho" w:eastAsia="MS Mincho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ascii="MS Mincho" w:hAnsi="MS Mincho"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  <w:lang w:eastAsia="ja-JP"/>
              </w:rPr>
              <w:t>読書のレポート</w:t>
            </w:r>
          </w:p>
          <w:p>
            <w:pPr>
              <w:snapToGrid w:val="0"/>
              <w:spacing w:line="288" w:lineRule="auto"/>
              <w:rPr>
                <w:rFonts w:ascii="MS Mincho" w:hAnsi="MS Mincho"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2、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  <w:lang w:eastAsia="ja-JP"/>
              </w:rPr>
              <w:t>日本語の授業</w:t>
            </w:r>
          </w:p>
          <w:p>
            <w:pPr>
              <w:snapToGrid w:val="0"/>
              <w:spacing w:line="288" w:lineRule="auto"/>
              <w:rPr>
                <w:rFonts w:ascii="MS Mincho" w:hAnsi="MS Mincho"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 w:val="20"/>
                <w:szCs w:val="20"/>
                <w:lang w:eastAsia="ja-JP"/>
              </w:rPr>
              <w:t>敬語</w:t>
            </w:r>
          </w:p>
          <w:p>
            <w:pPr>
              <w:snapToGrid w:val="0"/>
              <w:spacing w:line="288" w:lineRule="auto"/>
              <w:rPr>
                <w:rFonts w:ascii="MS Mincho" w:hAnsi="MS Mincho"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3、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  <w:lang w:eastAsia="ja-JP"/>
              </w:rPr>
              <w:t>日本の先生を迎える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1、</w:t>
            </w:r>
            <w:r>
              <w:rPr>
                <w:bCs/>
                <w:sz w:val="20"/>
                <w:szCs w:val="20"/>
              </w:rPr>
              <w:t>了解日语中句子的种类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</w:t>
            </w:r>
            <w:r>
              <w:rPr>
                <w:rFonts w:hint="eastAsia"/>
                <w:bCs/>
                <w:sz w:val="20"/>
                <w:szCs w:val="20"/>
              </w:rPr>
              <w:t>学习日语动词的态。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3、</w:t>
            </w:r>
            <w:r>
              <w:rPr>
                <w:rFonts w:hint="eastAsia"/>
                <w:bCs/>
                <w:sz w:val="20"/>
                <w:szCs w:val="20"/>
              </w:rPr>
              <w:t>学习敬语的表达方式。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4、</w:t>
            </w:r>
            <w:r>
              <w:rPr>
                <w:rFonts w:hint="eastAsia"/>
                <w:bCs/>
                <w:sz w:val="20"/>
                <w:szCs w:val="20"/>
              </w:rPr>
              <w:t>部分助词、助动词的使用。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5、</w:t>
            </w:r>
            <w:r>
              <w:rPr>
                <w:rFonts w:hint="eastAsia"/>
                <w:bCs/>
                <w:sz w:val="20"/>
                <w:szCs w:val="20"/>
              </w:rPr>
              <w:t>相关句型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结合课文</w:t>
            </w:r>
            <w:r>
              <w:rPr>
                <w:rFonts w:hint="eastAsia" w:ascii="MS Mincho" w:hAnsi="MS Mincho" w:eastAsiaTheme="minorEastAsia"/>
                <w:bCs/>
                <w:sz w:val="20"/>
                <w:szCs w:val="20"/>
              </w:rPr>
              <w:t>详细讲解文中出现的新单词、新句型的用法。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</w:t>
            </w:r>
            <w:r>
              <w:rPr>
                <w:bCs/>
                <w:sz w:val="20"/>
                <w:szCs w:val="20"/>
              </w:rPr>
              <w:t>学习日语中不同场合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不同对象尊敬语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自谦语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郑重语的使用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1、</w:t>
            </w:r>
            <w:r>
              <w:rPr>
                <w:rFonts w:hint="eastAsia"/>
                <w:bCs/>
                <w:sz w:val="20"/>
                <w:szCs w:val="20"/>
              </w:rPr>
              <w:t>熟记单词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</w:t>
            </w:r>
            <w:r>
              <w:rPr>
                <w:rFonts w:hint="eastAsia"/>
                <w:bCs/>
                <w:sz w:val="20"/>
                <w:szCs w:val="20"/>
              </w:rPr>
              <w:t>要求本文背诵，能正确理解。特别是里面出现的新单词、新句型要熟练掌握。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3、</w:t>
            </w: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4、</w:t>
            </w: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5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MS Mincho" w:hAnsi="MS Mincho" w:eastAsia="MS Mincho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ascii="MS Mincho" w:hAnsi="MS Mincho" w:eastAsia="MS Mincho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1、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</w:rPr>
              <w:t>東京見物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2、工場見学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了解日语汉字的发音规律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</w:t>
            </w:r>
            <w:r>
              <w:rPr>
                <w:rFonts w:hint="eastAsia"/>
                <w:bCs/>
                <w:sz w:val="20"/>
                <w:szCs w:val="20"/>
              </w:rPr>
              <w:t>部分助词、助动词的使用。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3、</w:t>
            </w:r>
            <w:r>
              <w:rPr>
                <w:rFonts w:hint="eastAsia"/>
                <w:bCs/>
                <w:sz w:val="20"/>
                <w:szCs w:val="20"/>
              </w:rPr>
              <w:t>相关句型。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结合课文</w:t>
            </w:r>
            <w:r>
              <w:rPr>
                <w:rFonts w:hint="eastAsia" w:ascii="MS Mincho" w:hAnsi="MS Mincho" w:eastAsiaTheme="minorEastAsia"/>
                <w:bCs/>
                <w:sz w:val="20"/>
                <w:szCs w:val="20"/>
              </w:rPr>
              <w:t>详细讲解文中出现的新单词、新句型的用法。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2、</w:t>
            </w:r>
            <w:r>
              <w:rPr>
                <w:bCs/>
                <w:sz w:val="20"/>
                <w:szCs w:val="20"/>
              </w:rPr>
              <w:t>通过课文了解日本</w:t>
            </w:r>
            <w:r>
              <w:rPr>
                <w:rFonts w:hint="eastAsia" w:ascii="MS Mincho" w:hAnsi="MS Mincho" w:eastAsiaTheme="minorEastAsia"/>
                <w:bCs/>
                <w:sz w:val="20"/>
                <w:szCs w:val="20"/>
              </w:rPr>
              <w:t>城市风貌以及工厂生产的先进水平等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1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熟记单词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2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要求本文背诵，能正确理解。特别是里面出现的新单词、新句型要熟练掌握。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3、</w:t>
            </w: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4</w:t>
            </w:r>
            <w:r>
              <w:rPr>
                <w:rFonts w:hint="eastAsia" w:ascii="MS Mincho" w:hAnsi="MS Mincho" w:eastAsia="MS Mincho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="MS Mincho"/>
                <w:bCs/>
                <w:sz w:val="20"/>
                <w:szCs w:val="20"/>
              </w:rPr>
              <w:t>5、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MS Mincho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Theme="minorEastAsia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Theme="minorEastAsia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Theme="minorEastAsia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Theme="minorEastAsia"/>
          <w:sz w:val="24"/>
        </w:rPr>
      </w:pPr>
    </w:p>
    <w:tbl>
      <w:tblPr>
        <w:tblStyle w:val="6"/>
        <w:tblpPr w:leftFromText="180" w:rightFromText="180" w:vertAnchor="text" w:horzAnchor="page" w:tblpX="1853" w:tblpY="717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510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平时成绩（课堂默写、提问、会话、作业完成情况）</w:t>
            </w:r>
          </w:p>
          <w:p>
            <w:pPr>
              <w:snapToGrid w:val="0"/>
              <w:spacing w:beforeLines="50" w:afterLines="50"/>
              <w:ind w:firstLine="630" w:firstLineChars="3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 xml:space="preserve">      闭卷单元测试成绩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平时成绩（课堂默写、提问、会话、作业完成情况）</w:t>
            </w:r>
          </w:p>
          <w:p>
            <w:pPr>
              <w:snapToGrid w:val="0"/>
              <w:spacing w:beforeLines="50" w:afterLines="50"/>
              <w:ind w:firstLine="630" w:firstLineChars="3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 xml:space="preserve">      闭卷单元测试成绩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平时成绩（课堂默写、提问、会话、作业完成情况）</w:t>
            </w:r>
          </w:p>
          <w:p>
            <w:pPr>
              <w:snapToGrid w:val="0"/>
              <w:spacing w:beforeLines="50" w:afterLines="50"/>
              <w:ind w:firstLine="630" w:firstLineChars="3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 xml:space="preserve">      闭卷单元测试成绩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撰写人：</w:t>
      </w:r>
      <w:r>
        <w:rPr>
          <w:rFonts w:hint="eastAsia"/>
          <w:szCs w:val="21"/>
          <w:lang w:val="en-US" w:eastAsia="zh-CN"/>
        </w:rPr>
        <w:t>许瑶瑶</w:t>
      </w:r>
      <w:r>
        <w:rPr>
          <w:rFonts w:hint="eastAsia"/>
          <w:szCs w:val="21"/>
        </w:rPr>
        <w:t xml:space="preserve">                                系主任审核签名：</w:t>
      </w:r>
    </w:p>
    <w:p>
      <w:pPr>
        <w:snapToGrid w:val="0"/>
        <w:spacing w:line="288" w:lineRule="auto"/>
        <w:ind w:firstLine="3780" w:firstLineChars="1800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  <w:lang w:val="en-US" w:eastAsia="zh-CN"/>
        </w:rPr>
        <w:t xml:space="preserve">    </w:t>
      </w:r>
      <w:bookmarkStart w:id="1" w:name="_GoBack"/>
      <w:bookmarkEnd w:id="1"/>
      <w:r>
        <w:rPr>
          <w:rFonts w:hint="eastAsia"/>
          <w:szCs w:val="21"/>
        </w:rPr>
        <w:t>审核时间：</w:t>
      </w:r>
    </w:p>
    <w:p>
      <w:pPr>
        <w:spacing w:line="288" w:lineRule="auto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7139"/>
    <w:rsid w:val="000438F3"/>
    <w:rsid w:val="00072C35"/>
    <w:rsid w:val="000D0A14"/>
    <w:rsid w:val="000E477A"/>
    <w:rsid w:val="001020DD"/>
    <w:rsid w:val="001072BC"/>
    <w:rsid w:val="00187499"/>
    <w:rsid w:val="001B5749"/>
    <w:rsid w:val="001D542C"/>
    <w:rsid w:val="001D73EA"/>
    <w:rsid w:val="00227203"/>
    <w:rsid w:val="00244945"/>
    <w:rsid w:val="00253D95"/>
    <w:rsid w:val="00256B39"/>
    <w:rsid w:val="0026033C"/>
    <w:rsid w:val="00273AF6"/>
    <w:rsid w:val="002843E5"/>
    <w:rsid w:val="00295742"/>
    <w:rsid w:val="002B4F16"/>
    <w:rsid w:val="002B7058"/>
    <w:rsid w:val="002E3721"/>
    <w:rsid w:val="00313BBA"/>
    <w:rsid w:val="0032602E"/>
    <w:rsid w:val="003367AE"/>
    <w:rsid w:val="00336DE8"/>
    <w:rsid w:val="00341F7F"/>
    <w:rsid w:val="00350E4E"/>
    <w:rsid w:val="00354C4C"/>
    <w:rsid w:val="00364ED5"/>
    <w:rsid w:val="00393E58"/>
    <w:rsid w:val="003A169D"/>
    <w:rsid w:val="003A33CB"/>
    <w:rsid w:val="003B1258"/>
    <w:rsid w:val="003F0F59"/>
    <w:rsid w:val="004100B0"/>
    <w:rsid w:val="00443106"/>
    <w:rsid w:val="00482ED8"/>
    <w:rsid w:val="004B638C"/>
    <w:rsid w:val="00516A2E"/>
    <w:rsid w:val="0052572B"/>
    <w:rsid w:val="00526CE8"/>
    <w:rsid w:val="005467DC"/>
    <w:rsid w:val="00553D03"/>
    <w:rsid w:val="005B2B6D"/>
    <w:rsid w:val="005B4B4E"/>
    <w:rsid w:val="005E6D1E"/>
    <w:rsid w:val="006151DA"/>
    <w:rsid w:val="00624FE1"/>
    <w:rsid w:val="00653C94"/>
    <w:rsid w:val="00656905"/>
    <w:rsid w:val="006C0798"/>
    <w:rsid w:val="006C494E"/>
    <w:rsid w:val="006E0EA3"/>
    <w:rsid w:val="007208D6"/>
    <w:rsid w:val="00723497"/>
    <w:rsid w:val="00734377"/>
    <w:rsid w:val="00747B62"/>
    <w:rsid w:val="00766558"/>
    <w:rsid w:val="007C39DD"/>
    <w:rsid w:val="00820EA4"/>
    <w:rsid w:val="00824ABB"/>
    <w:rsid w:val="008274E7"/>
    <w:rsid w:val="008618A8"/>
    <w:rsid w:val="00884F82"/>
    <w:rsid w:val="008B397C"/>
    <w:rsid w:val="008B47F4"/>
    <w:rsid w:val="008F4E55"/>
    <w:rsid w:val="00900019"/>
    <w:rsid w:val="00910239"/>
    <w:rsid w:val="009138ED"/>
    <w:rsid w:val="00923DDD"/>
    <w:rsid w:val="00940296"/>
    <w:rsid w:val="00957ABD"/>
    <w:rsid w:val="009816B9"/>
    <w:rsid w:val="0099063E"/>
    <w:rsid w:val="009E0B28"/>
    <w:rsid w:val="00A25850"/>
    <w:rsid w:val="00A769B1"/>
    <w:rsid w:val="00A837D5"/>
    <w:rsid w:val="00AC4C45"/>
    <w:rsid w:val="00AF09C2"/>
    <w:rsid w:val="00B03578"/>
    <w:rsid w:val="00B0620D"/>
    <w:rsid w:val="00B46F21"/>
    <w:rsid w:val="00B511A5"/>
    <w:rsid w:val="00B618EE"/>
    <w:rsid w:val="00B736A7"/>
    <w:rsid w:val="00B7651F"/>
    <w:rsid w:val="00BD2695"/>
    <w:rsid w:val="00C56E09"/>
    <w:rsid w:val="00C84451"/>
    <w:rsid w:val="00CB7FEF"/>
    <w:rsid w:val="00CD73D5"/>
    <w:rsid w:val="00CE295E"/>
    <w:rsid w:val="00CF096B"/>
    <w:rsid w:val="00CF21FD"/>
    <w:rsid w:val="00D14B78"/>
    <w:rsid w:val="00D473D7"/>
    <w:rsid w:val="00D720A3"/>
    <w:rsid w:val="00D9103B"/>
    <w:rsid w:val="00D91F3C"/>
    <w:rsid w:val="00DA111D"/>
    <w:rsid w:val="00DF4721"/>
    <w:rsid w:val="00DF5786"/>
    <w:rsid w:val="00E16D30"/>
    <w:rsid w:val="00E33169"/>
    <w:rsid w:val="00E70904"/>
    <w:rsid w:val="00E94AEB"/>
    <w:rsid w:val="00EF44B1"/>
    <w:rsid w:val="00F316A3"/>
    <w:rsid w:val="00F35AA0"/>
    <w:rsid w:val="00F42441"/>
    <w:rsid w:val="00FB16E6"/>
    <w:rsid w:val="00FB3B4C"/>
    <w:rsid w:val="00FC394C"/>
    <w:rsid w:val="00FD76FD"/>
    <w:rsid w:val="016E63C2"/>
    <w:rsid w:val="024B0C39"/>
    <w:rsid w:val="0A8128A6"/>
    <w:rsid w:val="0BF32A1B"/>
    <w:rsid w:val="10BD2C22"/>
    <w:rsid w:val="22987C80"/>
    <w:rsid w:val="24192CCC"/>
    <w:rsid w:val="2C201565"/>
    <w:rsid w:val="39A66CD4"/>
    <w:rsid w:val="3CD52CE1"/>
    <w:rsid w:val="410F2E6A"/>
    <w:rsid w:val="4430136C"/>
    <w:rsid w:val="4AB0382B"/>
    <w:rsid w:val="53981A8C"/>
    <w:rsid w:val="569868B5"/>
    <w:rsid w:val="611F6817"/>
    <w:rsid w:val="66CA1754"/>
    <w:rsid w:val="6F1E65D4"/>
    <w:rsid w:val="6F266C86"/>
    <w:rsid w:val="6F5042C2"/>
    <w:rsid w:val="72DF433C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semiHidden/>
    <w:unhideWhenUsed/>
    <w:uiPriority w:val="0"/>
    <w:rPr>
      <w:color w:val="0000FF" w:themeColor="hyperlink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627</Words>
  <Characters>3576</Characters>
  <Lines>29</Lines>
  <Paragraphs>8</Paragraphs>
  <TotalTime>284</TotalTime>
  <ScaleCrop>false</ScaleCrop>
  <LinksUpToDate>false</LinksUpToDate>
  <CharactersWithSpaces>4195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大瑶瑶</cp:lastModifiedBy>
  <dcterms:modified xsi:type="dcterms:W3CDTF">2019-02-25T06:50:13Z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